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17" w:rsidRPr="00817761" w:rsidRDefault="00260817" w:rsidP="00817761">
      <w:pPr>
        <w:widowControl w:val="0"/>
        <w:spacing w:after="0" w:line="240" w:lineRule="auto"/>
        <w:ind w:right="2267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</w:pPr>
      <w:bookmarkStart w:id="0" w:name="bookmark0"/>
    </w:p>
    <w:p w:rsidR="00260817" w:rsidRPr="00817761" w:rsidRDefault="00260817" w:rsidP="00817761">
      <w:pPr>
        <w:widowControl w:val="0"/>
        <w:spacing w:after="0" w:line="240" w:lineRule="auto"/>
        <w:ind w:left="709" w:right="2267" w:firstLine="3119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Коротка характеристика препарату</w:t>
      </w:r>
    </w:p>
    <w:p w:rsidR="00260817" w:rsidRPr="00817761" w:rsidRDefault="00260817" w:rsidP="00817761">
      <w:pPr>
        <w:widowControl w:val="0"/>
        <w:spacing w:after="0" w:line="240" w:lineRule="auto"/>
        <w:ind w:left="709" w:right="2267" w:firstLine="1843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</w:pPr>
    </w:p>
    <w:p w:rsidR="00260817" w:rsidRPr="00817761" w:rsidRDefault="00260817" w:rsidP="00817761">
      <w:pPr>
        <w:widowControl w:val="0"/>
        <w:spacing w:after="0" w:line="240" w:lineRule="auto"/>
        <w:ind w:left="709" w:right="2267" w:firstLine="3969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</w:pPr>
    </w:p>
    <w:p w:rsidR="00260817" w:rsidRPr="00817761" w:rsidRDefault="00260817" w:rsidP="00817761">
      <w:pPr>
        <w:widowControl w:val="0"/>
        <w:spacing w:after="0" w:line="240" w:lineRule="auto"/>
        <w:ind w:left="709" w:right="2267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1.Назва</w:t>
      </w:r>
      <w:bookmarkEnd w:id="0"/>
    </w:p>
    <w:p w:rsidR="00260817" w:rsidRPr="00817761" w:rsidRDefault="00260817" w:rsidP="00817761">
      <w:pPr>
        <w:widowControl w:val="0"/>
        <w:tabs>
          <w:tab w:val="left" w:pos="965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bookmark1"/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ДІКСХЛОР </w:t>
      </w:r>
    </w:p>
    <w:p w:rsidR="00260817" w:rsidRPr="00817761" w:rsidRDefault="00260817" w:rsidP="00817761">
      <w:pPr>
        <w:widowControl w:val="0"/>
        <w:numPr>
          <w:ilvl w:val="0"/>
          <w:numId w:val="1"/>
        </w:numPr>
        <w:tabs>
          <w:tab w:val="left" w:pos="965"/>
        </w:tabs>
        <w:spacing w:after="0" w:line="240" w:lineRule="auto"/>
        <w:ind w:left="160" w:firstLine="5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Склад</w:t>
      </w:r>
      <w:bookmarkEnd w:id="1"/>
    </w:p>
    <w:p w:rsidR="00260817" w:rsidRPr="00817761" w:rsidRDefault="00260817" w:rsidP="00817761">
      <w:pPr>
        <w:widowControl w:val="0"/>
        <w:spacing w:after="0" w:line="240" w:lineRule="auto"/>
        <w:ind w:left="720" w:right="127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_Hlk43291077"/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100 мл препарату міститять діючі речовини (%): </w:t>
      </w:r>
      <w:r w:rsidRPr="00817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End w:id="2"/>
      <w:r w:rsidRPr="00817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бісульфат натрію – 40,0%, </w:t>
      </w:r>
    </w:p>
    <w:p w:rsidR="00260817" w:rsidRPr="00817761" w:rsidRDefault="00260817" w:rsidP="00817761">
      <w:pPr>
        <w:widowControl w:val="0"/>
        <w:spacing w:after="0" w:line="240" w:lineRule="auto"/>
        <w:ind w:left="720" w:right="127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хлорит натрію – 24,0%,</w:t>
      </w:r>
    </w:p>
    <w:p w:rsidR="00260817" w:rsidRPr="00817761" w:rsidRDefault="00260817" w:rsidP="00817761">
      <w:pPr>
        <w:widowControl w:val="0"/>
        <w:spacing w:after="0" w:line="240" w:lineRule="auto"/>
        <w:ind w:left="720" w:right="127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перкарбонат натрію – 2,5%.</w:t>
      </w:r>
    </w:p>
    <w:p w:rsidR="00260817" w:rsidRPr="00817761" w:rsidRDefault="00260817" w:rsidP="00817761">
      <w:pPr>
        <w:widowControl w:val="0"/>
        <w:spacing w:after="0" w:line="240" w:lineRule="auto"/>
        <w:ind w:left="720" w:right="1275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3.Фармацевтична форма</w:t>
      </w:r>
    </w:p>
    <w:p w:rsidR="00260817" w:rsidRPr="00817761" w:rsidRDefault="00260817" w:rsidP="00817761">
      <w:pPr>
        <w:widowControl w:val="0"/>
        <w:spacing w:after="0" w:line="240" w:lineRule="auto"/>
        <w:ind w:left="708" w:right="40"/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дезінфікуючий засіб в таблетованій формі.</w:t>
      </w:r>
    </w:p>
    <w:p w:rsidR="00260817" w:rsidRPr="00817761" w:rsidRDefault="00260817" w:rsidP="00817761">
      <w:pPr>
        <w:widowControl w:val="0"/>
        <w:spacing w:after="0" w:line="240" w:lineRule="auto"/>
        <w:ind w:left="708" w:right="40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4.Фармакологічні властивості</w:t>
      </w:r>
    </w:p>
    <w:p w:rsidR="00260817" w:rsidRPr="00817761" w:rsidRDefault="00260817" w:rsidP="00817761">
      <w:pPr>
        <w:widowControl w:val="0"/>
        <w:spacing w:after="0" w:line="240" w:lineRule="auto"/>
        <w:ind w:left="708" w:right="40"/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АТС -</w:t>
      </w:r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vet</w:t>
      </w:r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класифікаційний код:</w:t>
      </w:r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QV</w:t>
      </w:r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20</w:t>
      </w:r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AA</w:t>
      </w:r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* Технічні дезінфектанти</w:t>
      </w:r>
    </w:p>
    <w:p w:rsidR="00260817" w:rsidRPr="00817761" w:rsidRDefault="00260817" w:rsidP="00817761">
      <w:pPr>
        <w:pStyle w:val="BodyText3"/>
        <w:ind w:firstLine="708"/>
        <w:rPr>
          <w:rFonts w:ascii="Times New Roman" w:hAnsi="Times New Roman" w:cs="Times New Roman"/>
          <w:color w:val="auto"/>
        </w:rPr>
      </w:pPr>
      <w:bookmarkStart w:id="3" w:name="_Hlk43291101"/>
      <w:bookmarkStart w:id="4" w:name="_Hlk42982108"/>
      <w:r w:rsidRPr="00817761">
        <w:rPr>
          <w:rFonts w:ascii="Times New Roman" w:hAnsi="Times New Roman" w:cs="Times New Roman"/>
          <w:color w:val="auto"/>
        </w:rPr>
        <w:t>Продукт представлений у формі таблеток, які легко розчиняються у воді, утворюючи діоксид хлору. Діоксид хлору - не вивільняє активний хлор. Завдяки унікальній будові молекули діоксиду хлору основною діючою речовиною є кисень. Ефективний проти вірусів, бактерій, спор, грибків та іншої патогенної мікрофлори.</w:t>
      </w:r>
    </w:p>
    <w:p w:rsidR="00260817" w:rsidRPr="00817761" w:rsidRDefault="00260817" w:rsidP="00817761">
      <w:pPr>
        <w:pStyle w:val="BodyText3"/>
        <w:ind w:left="709"/>
        <w:rPr>
          <w:rFonts w:ascii="Times New Roman" w:hAnsi="Times New Roman" w:cs="Times New Roman"/>
          <w:i/>
          <w:iCs/>
          <w:color w:val="auto"/>
        </w:rPr>
      </w:pPr>
      <w:r w:rsidRPr="00817761">
        <w:rPr>
          <w:rFonts w:ascii="Times New Roman" w:hAnsi="Times New Roman" w:cs="Times New Roman"/>
          <w:color w:val="auto"/>
        </w:rPr>
        <w:t xml:space="preserve">Дезінфікуючий засіб має активну бактерицидну </w:t>
      </w:r>
      <w:r w:rsidRPr="00817761">
        <w:rPr>
          <w:rFonts w:ascii="Times New Roman" w:hAnsi="Times New Roman" w:cs="Times New Roman"/>
          <w:i/>
          <w:iCs/>
          <w:color w:val="auto"/>
        </w:rPr>
        <w:t>(</w:t>
      </w:r>
      <w:r w:rsidRPr="00817761">
        <w:rPr>
          <w:rFonts w:ascii="Times New Roman" w:hAnsi="Times New Roman" w:cs="Times New Roman"/>
          <w:i/>
          <w:iCs/>
          <w:color w:val="auto"/>
          <w:lang w:val="fr-FR"/>
        </w:rPr>
        <w:t>Enterococcus</w:t>
      </w:r>
      <w:r w:rsidRPr="00817761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17761">
        <w:rPr>
          <w:rFonts w:ascii="Times New Roman" w:hAnsi="Times New Roman" w:cs="Times New Roman"/>
          <w:i/>
          <w:iCs/>
          <w:color w:val="auto"/>
          <w:lang w:val="fr-FR"/>
        </w:rPr>
        <w:t>hirae</w:t>
      </w:r>
      <w:r w:rsidRPr="00817761">
        <w:rPr>
          <w:rFonts w:ascii="Times New Roman" w:hAnsi="Times New Roman" w:cs="Times New Roman"/>
          <w:i/>
          <w:iCs/>
          <w:color w:val="auto"/>
        </w:rPr>
        <w:t xml:space="preserve">, </w:t>
      </w:r>
      <w:r w:rsidRPr="00817761">
        <w:rPr>
          <w:rFonts w:ascii="Times New Roman" w:hAnsi="Times New Roman" w:cs="Times New Roman"/>
          <w:i/>
          <w:iCs/>
          <w:color w:val="auto"/>
          <w:lang w:val="fr-FR"/>
        </w:rPr>
        <w:t>Pseudomonas</w:t>
      </w:r>
      <w:r w:rsidRPr="00817761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17761">
        <w:rPr>
          <w:rFonts w:ascii="Times New Roman" w:hAnsi="Times New Roman" w:cs="Times New Roman"/>
          <w:i/>
          <w:iCs/>
          <w:color w:val="auto"/>
          <w:lang w:val="fr-FR"/>
        </w:rPr>
        <w:t>aeruginosa</w:t>
      </w:r>
      <w:r w:rsidRPr="00817761">
        <w:rPr>
          <w:rFonts w:ascii="Times New Roman" w:hAnsi="Times New Roman" w:cs="Times New Roman"/>
          <w:i/>
          <w:iCs/>
          <w:color w:val="auto"/>
        </w:rPr>
        <w:t xml:space="preserve">, </w:t>
      </w:r>
      <w:r w:rsidRPr="00817761">
        <w:rPr>
          <w:rFonts w:ascii="Times New Roman" w:hAnsi="Times New Roman" w:cs="Times New Roman"/>
          <w:i/>
          <w:iCs/>
          <w:color w:val="auto"/>
          <w:lang w:val="en-US"/>
        </w:rPr>
        <w:t>Proteus</w:t>
      </w:r>
      <w:r w:rsidRPr="00817761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17761">
        <w:rPr>
          <w:rFonts w:ascii="Times New Roman" w:hAnsi="Times New Roman" w:cs="Times New Roman"/>
          <w:i/>
          <w:iCs/>
          <w:color w:val="auto"/>
          <w:lang w:val="en-US"/>
        </w:rPr>
        <w:t>vulgaris</w:t>
      </w:r>
      <w:r w:rsidRPr="00817761">
        <w:rPr>
          <w:rFonts w:ascii="Times New Roman" w:hAnsi="Times New Roman" w:cs="Times New Roman"/>
          <w:i/>
          <w:iCs/>
          <w:color w:val="auto"/>
        </w:rPr>
        <w:t xml:space="preserve">, </w:t>
      </w:r>
      <w:r w:rsidRPr="00817761">
        <w:rPr>
          <w:rFonts w:ascii="Times New Roman" w:hAnsi="Times New Roman" w:cs="Times New Roman"/>
          <w:i/>
          <w:iCs/>
          <w:color w:val="auto"/>
          <w:lang w:val="fr-FR"/>
        </w:rPr>
        <w:t>Staphylococcus</w:t>
      </w:r>
      <w:r w:rsidRPr="00817761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817761">
        <w:rPr>
          <w:rFonts w:ascii="Times New Roman" w:hAnsi="Times New Roman" w:cs="Times New Roman"/>
          <w:i/>
          <w:iCs/>
          <w:color w:val="auto"/>
          <w:lang w:val="fr-FR"/>
        </w:rPr>
        <w:t>aureus</w:t>
      </w:r>
      <w:r w:rsidRPr="00817761">
        <w:rPr>
          <w:rFonts w:ascii="Times New Roman" w:hAnsi="Times New Roman" w:cs="Times New Roman"/>
          <w:i/>
          <w:iCs/>
          <w:color w:val="auto"/>
        </w:rPr>
        <w:t>)</w:t>
      </w:r>
      <w:r w:rsidRPr="00817761">
        <w:rPr>
          <w:rFonts w:ascii="Times New Roman" w:hAnsi="Times New Roman" w:cs="Times New Roman"/>
          <w:color w:val="auto"/>
        </w:rPr>
        <w:t xml:space="preserve">, протигрибкову </w:t>
      </w:r>
      <w:r w:rsidRPr="00817761">
        <w:rPr>
          <w:rFonts w:ascii="Times New Roman" w:hAnsi="Times New Roman" w:cs="Times New Roman"/>
          <w:i/>
          <w:iCs/>
          <w:color w:val="auto"/>
        </w:rPr>
        <w:t xml:space="preserve">(Candida albicans) </w:t>
      </w:r>
      <w:r w:rsidRPr="00817761">
        <w:rPr>
          <w:rFonts w:ascii="Times New Roman" w:hAnsi="Times New Roman" w:cs="Times New Roman"/>
          <w:color w:val="auto"/>
        </w:rPr>
        <w:t xml:space="preserve">та віруцидну дії </w:t>
      </w:r>
      <w:r w:rsidRPr="00817761">
        <w:rPr>
          <w:rFonts w:ascii="Times New Roman" w:hAnsi="Times New Roman" w:cs="Times New Roman"/>
          <w:i/>
          <w:iCs/>
          <w:color w:val="auto"/>
        </w:rPr>
        <w:t xml:space="preserve">(ECBO </w:t>
      </w:r>
      <w:r w:rsidRPr="00817761">
        <w:rPr>
          <w:rFonts w:ascii="Times New Roman" w:hAnsi="Times New Roman" w:cs="Times New Roman"/>
          <w:i/>
          <w:iCs/>
          <w:color w:val="auto"/>
          <w:lang w:val="en-US"/>
        </w:rPr>
        <w:t>virus</w:t>
      </w:r>
      <w:r w:rsidRPr="00817761">
        <w:rPr>
          <w:rFonts w:ascii="Times New Roman" w:hAnsi="Times New Roman" w:cs="Times New Roman"/>
          <w:i/>
          <w:iCs/>
          <w:color w:val="auto"/>
        </w:rPr>
        <w:t xml:space="preserve">). </w:t>
      </w:r>
    </w:p>
    <w:p w:rsidR="00260817" w:rsidRPr="00817761" w:rsidRDefault="00260817" w:rsidP="00817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ДІКСХЛОР – це високо окислювальний очисний продукт; вільний від токсичних речовин; не змінює хімічний склад води після знезараження; дезінфікуюча дія практично не залежить від значень pH води; може бути використаний на всіх типах систем питного водопостачання; повністю розчиняється у воді; період очікування (каренції) – відсутній.</w:t>
      </w:r>
    </w:p>
    <w:p w:rsidR="00260817" w:rsidRPr="00817761" w:rsidRDefault="00260817" w:rsidP="00817761">
      <w:pPr>
        <w:widowControl w:val="0"/>
        <w:tabs>
          <w:tab w:val="left" w:pos="955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bookmark2"/>
      <w:bookmarkEnd w:id="3"/>
      <w:bookmarkEnd w:id="4"/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 xml:space="preserve">             5.Клінічні особливості</w:t>
      </w:r>
      <w:bookmarkEnd w:id="5"/>
    </w:p>
    <w:p w:rsidR="00260817" w:rsidRPr="00817761" w:rsidRDefault="00260817" w:rsidP="00817761">
      <w:pPr>
        <w:pStyle w:val="ListParagraph"/>
        <w:widowControl w:val="0"/>
        <w:numPr>
          <w:ilvl w:val="1"/>
          <w:numId w:val="2"/>
        </w:numPr>
        <w:tabs>
          <w:tab w:val="left" w:pos="1075"/>
        </w:tabs>
        <w:spacing w:after="0" w:line="240" w:lineRule="auto"/>
        <w:ind w:right="5102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 xml:space="preserve">Вид тварин </w:t>
      </w:r>
    </w:p>
    <w:p w:rsidR="00260817" w:rsidRPr="00817761" w:rsidRDefault="00260817" w:rsidP="00817761">
      <w:pPr>
        <w:pStyle w:val="ListParagraph"/>
        <w:widowControl w:val="0"/>
        <w:tabs>
          <w:tab w:val="left" w:pos="1075"/>
        </w:tabs>
        <w:spacing w:after="0" w:line="240" w:lineRule="auto"/>
        <w:ind w:right="5102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 </w:t>
      </w:r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Не має відношення</w:t>
      </w:r>
    </w:p>
    <w:p w:rsidR="00260817" w:rsidRPr="00817761" w:rsidRDefault="00260817" w:rsidP="00817761">
      <w:pPr>
        <w:widowControl w:val="0"/>
        <w:tabs>
          <w:tab w:val="left" w:pos="1075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bookmark3"/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 xml:space="preserve">             5.2 Показання до застосування</w:t>
      </w:r>
      <w:bookmarkEnd w:id="6"/>
    </w:p>
    <w:p w:rsidR="00260817" w:rsidRPr="00817761" w:rsidRDefault="00260817" w:rsidP="00817761">
      <w:pPr>
        <w:widowControl w:val="0"/>
        <w:shd w:val="clear" w:color="auto" w:fill="FFFFFF"/>
        <w:spacing w:after="0" w:line="240" w:lineRule="auto"/>
        <w:ind w:right="40" w:firstLine="720"/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bookmarkStart w:id="7" w:name="bookmark4"/>
      <w:bookmarkStart w:id="8" w:name="_Hlk43292437"/>
      <w:r w:rsidRPr="00817761">
        <w:rPr>
          <w:rFonts w:ascii="Times New Roman" w:hAnsi="Times New Roman" w:cs="Times New Roman"/>
          <w:sz w:val="24"/>
          <w:szCs w:val="24"/>
          <w:lang w:val="uk-UA"/>
        </w:rPr>
        <w:t>Препарат застосовується для обробки систем питного водопостачання в тваринництві, для видалення біоплівки із систем водопостачання та систем транспортування інших органічних сумішей, для дезінфекції питної води, водопровідних труб, молокопроводів, ємностей та танків</w:t>
      </w:r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.</w:t>
      </w:r>
    </w:p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5.3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 xml:space="preserve"> </w:t>
      </w:r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Протипоказання</w:t>
      </w:r>
      <w:bookmarkEnd w:id="7"/>
    </w:p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ind w:left="1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bookmarkStart w:id="9" w:name="bookmark5"/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ab/>
        <w:t>Немає</w:t>
      </w:r>
    </w:p>
    <w:bookmarkEnd w:id="8"/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5.4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 xml:space="preserve"> </w:t>
      </w:r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Побічна дія</w:t>
      </w:r>
      <w:bookmarkEnd w:id="9"/>
    </w:p>
    <w:p w:rsidR="00260817" w:rsidRPr="00817761" w:rsidRDefault="00260817" w:rsidP="00817761">
      <w:pPr>
        <w:widowControl w:val="0"/>
        <w:spacing w:after="0" w:line="240" w:lineRule="auto"/>
        <w:ind w:left="160" w:firstLine="56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  </w:t>
      </w:r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Не виявлена.</w:t>
      </w:r>
    </w:p>
    <w:p w:rsidR="00260817" w:rsidRPr="00817761" w:rsidRDefault="00260817" w:rsidP="00817761">
      <w:pPr>
        <w:pStyle w:val="ListParagraph"/>
        <w:widowControl w:val="0"/>
        <w:numPr>
          <w:ilvl w:val="1"/>
          <w:numId w:val="3"/>
        </w:numPr>
        <w:tabs>
          <w:tab w:val="left" w:pos="1075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bookmark6"/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Особливі застереження при використанні</w:t>
      </w:r>
      <w:bookmarkEnd w:id="10"/>
    </w:p>
    <w:p w:rsidR="00260817" w:rsidRPr="00817761" w:rsidRDefault="00260817" w:rsidP="008177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Використовувати препарат у добре вентильованому приміщенні. При роботі з препаратом використовувати засоби індивідуального захисту (одяг, рукавиці, чоботи, окуляри).</w:t>
      </w:r>
    </w:p>
    <w:p w:rsidR="00260817" w:rsidRPr="00817761" w:rsidRDefault="00260817" w:rsidP="0081776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napToGrid w:val="0"/>
          <w:sz w:val="24"/>
          <w:szCs w:val="24"/>
          <w:lang w:val="uk-UA"/>
        </w:rPr>
        <w:t>Переконайтесь, що у питній системі  є вихід повітря.</w:t>
      </w:r>
    </w:p>
    <w:p w:rsidR="00260817" w:rsidRPr="00817761" w:rsidRDefault="00260817" w:rsidP="00817761">
      <w:pPr>
        <w:widowControl w:val="0"/>
        <w:tabs>
          <w:tab w:val="left" w:pos="1075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bookmarkStart w:id="11" w:name="bookmark7"/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 xml:space="preserve">            </w:t>
      </w:r>
      <w:r w:rsidRPr="0081776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5.6.</w:t>
      </w:r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Використання під час вагітності, лактації, несучості</w:t>
      </w:r>
      <w:bookmarkEnd w:id="11"/>
    </w:p>
    <w:p w:rsidR="00260817" w:rsidRPr="00817761" w:rsidRDefault="00260817" w:rsidP="00817761">
      <w:pPr>
        <w:widowControl w:val="0"/>
        <w:spacing w:after="0" w:line="240" w:lineRule="auto"/>
        <w:ind w:left="160" w:firstLine="56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Не має відношення.</w:t>
      </w:r>
    </w:p>
    <w:p w:rsidR="00260817" w:rsidRPr="00817761" w:rsidRDefault="00260817" w:rsidP="00817761">
      <w:pPr>
        <w:widowControl w:val="0"/>
        <w:tabs>
          <w:tab w:val="left" w:pos="1075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bookmark8"/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5.7Взаємодія з іншими засобами та інші форми взаємодії</w:t>
      </w:r>
      <w:bookmarkEnd w:id="12"/>
    </w:p>
    <w:p w:rsidR="00260817" w:rsidRPr="00817761" w:rsidRDefault="00260817" w:rsidP="00817761">
      <w:pPr>
        <w:widowControl w:val="0"/>
        <w:spacing w:after="0" w:line="240" w:lineRule="auto"/>
        <w:ind w:left="160" w:right="40" w:firstLine="56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Немає</w:t>
      </w:r>
    </w:p>
    <w:p w:rsidR="00260817" w:rsidRPr="00817761" w:rsidRDefault="00260817" w:rsidP="00817761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bookmarkStart w:id="13" w:name="bookmark9"/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5.8 Дози і способи введення тваринам різного віку</w:t>
      </w:r>
      <w:bookmarkStart w:id="14" w:name="_Hlk42982405"/>
      <w:bookmarkStart w:id="15" w:name="bookmark10"/>
      <w:bookmarkEnd w:id="13"/>
    </w:p>
    <w:bookmarkEnd w:id="14"/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Очищення від біоплівки і дезінфекція труб:</w:t>
      </w:r>
    </w:p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Розчинити 1 таблетку (20 г) в 1 літрі води. Час розчинення у воді:</w:t>
      </w:r>
    </w:p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10 хвилин при температурі 40 ° С;</w:t>
      </w:r>
    </w:p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30 хвилин при температурі 20 ° С;</w:t>
      </w:r>
    </w:p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6 годин при температурі 10 ° С.</w:t>
      </w:r>
    </w:p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Розмішувати рекомендується тільки після повного розчинення препарату. Готовий розчин прозорий, жовтуватого кольору і без осаду.</w:t>
      </w:r>
    </w:p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Готовий розчин придатний до використання протягом 30 діб.</w:t>
      </w:r>
    </w:p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1.Помпа з дозатором 2%: розчинити 12 таблеток на 7 літрів води. Ввести розчин в дозуючий насос на 300 л.</w:t>
      </w:r>
    </w:p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2.Помпа з дозатором 5%: розчинити 12 таблеток на 15 літрів води. Ввести розчин в дозуючий насос на 300 л.</w:t>
      </w:r>
    </w:p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3.Без помпи: заповнити резервуар 300 літрами води і додати 12 таблеток. Почекати 10 хвилин, після чого вода стане жовто-зеленої. Її можна застосовувати в горизонтальних трубах. Заповнити горизонтальні труби робочим розчином, попередньо перевіривши їх повне заповнення жовто-зеленим розчином. Після цього закрити всі труби.</w:t>
      </w:r>
    </w:p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Прокачати воду в вертикальних трубах до тих пір, поки вони не будуть повністю заповнені робочим розчином. Через 12-24 години злити робочий розчин. Потім прокачати труби водою, поки вода не стане прозорою.</w:t>
      </w:r>
    </w:p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 xml:space="preserve">5.9 </w:t>
      </w:r>
      <w:r w:rsidRPr="0081776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Передозування (симптоми, невідкладні заходи, антидоти)</w:t>
      </w:r>
      <w:bookmarkEnd w:id="15"/>
    </w:p>
    <w:p w:rsidR="00260817" w:rsidRPr="00817761" w:rsidRDefault="00260817" w:rsidP="00817761">
      <w:pPr>
        <w:pStyle w:val="ListParagraph"/>
        <w:widowControl w:val="0"/>
        <w:tabs>
          <w:tab w:val="left" w:pos="1070"/>
        </w:tabs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817761">
        <w:rPr>
          <w:rFonts w:ascii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Немає</w:t>
      </w:r>
    </w:p>
    <w:p w:rsidR="00260817" w:rsidRPr="00817761" w:rsidRDefault="00260817" w:rsidP="00817761">
      <w:pPr>
        <w:widowControl w:val="0"/>
        <w:tabs>
          <w:tab w:val="left" w:pos="107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6" w:name="_Hlk43292508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81776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5.10 Спеціальні застереження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немає.</w:t>
      </w:r>
    </w:p>
    <w:bookmarkEnd w:id="16"/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b/>
          <w:bCs/>
          <w:sz w:val="24"/>
          <w:szCs w:val="24"/>
          <w:lang w:val="uk-UA"/>
        </w:rPr>
        <w:t>5.11 Період виведення (каренціі)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Не стосується.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b/>
          <w:bCs/>
          <w:sz w:val="24"/>
          <w:szCs w:val="24"/>
          <w:lang w:val="uk-UA"/>
        </w:rPr>
        <w:t>5.12</w:t>
      </w:r>
      <w:r w:rsidRPr="00817761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Спеціальні застереження для осіб і обслуговуючого персоналу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 xml:space="preserve">Працюючі з препаратом повинні пройти інструктаж з техніки безпеки та запобіжних заходів. 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До роботи із засобом не допускають осіб молодше 18 років та вагітні жінки.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Дезінфекцію проводять із дотриманням заходів щодо захисту органів дихання, шкіри та очей (спецодяг, універсальний респіратор, захисні окуляри, гумові рукавиці). Приготування робочих розчинів проводити в провітрюваному приміщенні де є вода.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При появі ознак подразнення органів дихання необхідно припинити роботу із засобом, постраждалого негайно вивести на свіже повітря або в інше приміщення. Рот і носоглотку прополоскати водою, звернутись до лікаря.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При випадковому попаданні засобу в очі необхідно терміново промити їх проточною водою протягом 10-15 хвилин та звернутися до лікаря.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У разі випадкового попадання препарату на шкіру, потрібно ретельно промити уражену ділянку проточною водою, після цього змастити шкіру пом'якшуючим кремом. При випадковому попаданні засобу в шлунок необхідно дати випити постраждалому декілька склянок води з 10-20 подрібненими таблетками активованого вугілля та звернутись до лікаря. Шлунок не промивати!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Всі електричні прилади при обробці повинні бути відключені.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Забороняється палити, пити, приймати їжу під час виконання робіт з дезінфекції. Після закінчення роботи обличчя і руки слід вимити водою з милом.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Після обробки прокачати труби водою, поки вода не стане прозорою.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260817" w:rsidRPr="00817761" w:rsidRDefault="00260817" w:rsidP="0081776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b/>
          <w:bCs/>
          <w:sz w:val="24"/>
          <w:szCs w:val="24"/>
          <w:lang w:val="uk-UA"/>
        </w:rPr>
        <w:t>6. Фармацевтичні особливості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b/>
          <w:bCs/>
          <w:sz w:val="24"/>
          <w:szCs w:val="24"/>
          <w:lang w:val="uk-UA"/>
        </w:rPr>
        <w:t>6.1 Форми несумісності (основні)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Не змішувати з іншими біоцидними засобами.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b/>
          <w:bCs/>
          <w:sz w:val="24"/>
          <w:szCs w:val="24"/>
          <w:lang w:val="uk-UA"/>
        </w:rPr>
        <w:t>6.2 Термін придатності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3 роки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b/>
          <w:bCs/>
          <w:sz w:val="24"/>
          <w:szCs w:val="24"/>
          <w:lang w:val="uk-UA"/>
        </w:rPr>
        <w:t>6.3 Особливі заходи зберігання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_Hlk43291223"/>
      <w:r w:rsidRPr="00817761">
        <w:rPr>
          <w:rFonts w:ascii="Times New Roman" w:hAnsi="Times New Roman" w:cs="Times New Roman"/>
          <w:sz w:val="24"/>
          <w:szCs w:val="24"/>
          <w:lang w:val="uk-UA"/>
        </w:rPr>
        <w:t>Зберігати в тарі виробника при температурі від 5°С до 30 °С у сухих, темних, добре вентильованих складських приміщеннях в захищеному від прямого сонячнего опромінювання місці.</w:t>
      </w:r>
    </w:p>
    <w:bookmarkEnd w:id="17"/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b/>
          <w:bCs/>
          <w:sz w:val="24"/>
          <w:szCs w:val="24"/>
          <w:lang w:val="uk-UA"/>
        </w:rPr>
        <w:t>6.4 Природа і склад контейнера первинного упакування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Таблетки вагою 20 г, упаковані у блістери по 5, 25, або 125 одиниць, а потім – у пластикові відра загальною вагою 4 кг, 12,5 кг, або 20 кг.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b/>
          <w:bCs/>
          <w:sz w:val="24"/>
          <w:szCs w:val="24"/>
          <w:lang w:val="uk-UA"/>
        </w:rPr>
        <w:t>6.5 Особливі заходи безпеки при поводженні з невикористаним препаратом або із його залишками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Всі невикористані матеріали та залишки препарату повинні бути знешкоджені у відповідності з національними вимогами.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260817" w:rsidRPr="00817761" w:rsidRDefault="00260817" w:rsidP="0081776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Назва та місцезнаходження власника реєстраційного посвідчення</w:t>
      </w:r>
    </w:p>
    <w:p w:rsidR="00260817" w:rsidRPr="00817761" w:rsidRDefault="00260817" w:rsidP="00817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 xml:space="preserve">              СОМВІТАЛ, С.Л.</w:t>
      </w: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Платаформа Логістика Плаза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К/Манфредонія 10, Навес 1-2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50197, Зарагоза, Іспанія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Тел./Факс +34 876 268 769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E-mail: info@somvital.com</w:t>
      </w:r>
    </w:p>
    <w:p w:rsidR="00260817" w:rsidRPr="00817761" w:rsidRDefault="00260817" w:rsidP="0081776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b/>
          <w:bCs/>
          <w:sz w:val="24"/>
          <w:szCs w:val="24"/>
          <w:lang w:val="uk-UA"/>
        </w:rPr>
        <w:t>8. Назва та місцезнаходження виробника (виробників)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  <w:t>СОМВІТАЛ, С.Л.</w:t>
      </w: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Платаформа Логістика Плаза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К/Манфредонія 10, Навес 1-2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50197, Зарагоза, Іспанія</w:t>
      </w:r>
    </w:p>
    <w:p w:rsidR="00260817" w:rsidRPr="00817761" w:rsidRDefault="00260817" w:rsidP="0081776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>Тел./Факс +34 876 268 769</w:t>
      </w:r>
    </w:p>
    <w:p w:rsidR="00260817" w:rsidRPr="00817761" w:rsidRDefault="00260817" w:rsidP="00817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  <w:t>E-mail: info@somvital.com</w:t>
      </w:r>
    </w:p>
    <w:p w:rsidR="00260817" w:rsidRPr="00817761" w:rsidRDefault="00260817" w:rsidP="00817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7761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260817" w:rsidRPr="00817761" w:rsidSect="0053213D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FFF"/>
    <w:multiLevelType w:val="multilevel"/>
    <w:tmpl w:val="8D50C7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bCs/>
      </w:rPr>
    </w:lvl>
  </w:abstractNum>
  <w:abstractNum w:abstractNumId="1">
    <w:nsid w:val="402875FF"/>
    <w:multiLevelType w:val="multilevel"/>
    <w:tmpl w:val="13B8D594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2E3FA8"/>
    <w:multiLevelType w:val="multilevel"/>
    <w:tmpl w:val="986032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129381F"/>
    <w:multiLevelType w:val="multilevel"/>
    <w:tmpl w:val="895E5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bCs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B39"/>
    <w:rsid w:val="000946A5"/>
    <w:rsid w:val="000A4B1F"/>
    <w:rsid w:val="000B55C7"/>
    <w:rsid w:val="000C5B39"/>
    <w:rsid w:val="000D5F62"/>
    <w:rsid w:val="000E0C7D"/>
    <w:rsid w:val="00145228"/>
    <w:rsid w:val="0015479F"/>
    <w:rsid w:val="0017334A"/>
    <w:rsid w:val="00260817"/>
    <w:rsid w:val="002A755F"/>
    <w:rsid w:val="003655F2"/>
    <w:rsid w:val="00383080"/>
    <w:rsid w:val="003B33B2"/>
    <w:rsid w:val="0053213D"/>
    <w:rsid w:val="006D1178"/>
    <w:rsid w:val="00817761"/>
    <w:rsid w:val="008411E5"/>
    <w:rsid w:val="00873E7C"/>
    <w:rsid w:val="00877D43"/>
    <w:rsid w:val="008A0CD8"/>
    <w:rsid w:val="009335A6"/>
    <w:rsid w:val="00A2507C"/>
    <w:rsid w:val="00A41349"/>
    <w:rsid w:val="00AA7E3C"/>
    <w:rsid w:val="00AC367C"/>
    <w:rsid w:val="00B1091E"/>
    <w:rsid w:val="00B81B3D"/>
    <w:rsid w:val="00BB575A"/>
    <w:rsid w:val="00BF3FE3"/>
    <w:rsid w:val="00C36EA1"/>
    <w:rsid w:val="00CF6972"/>
    <w:rsid w:val="00DD48B0"/>
    <w:rsid w:val="00F4313B"/>
    <w:rsid w:val="00F449F1"/>
    <w:rsid w:val="00FD4EBE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78"/>
    <w:pPr>
      <w:spacing w:after="160" w:line="259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4EBE"/>
    <w:pPr>
      <w:ind w:left="720"/>
    </w:pPr>
  </w:style>
  <w:style w:type="paragraph" w:styleId="BodyText3">
    <w:name w:val="Body Text 3"/>
    <w:basedOn w:val="Normal"/>
    <w:link w:val="BodyText3Char1"/>
    <w:uiPriority w:val="99"/>
    <w:rsid w:val="00BB575A"/>
    <w:pPr>
      <w:spacing w:after="0" w:line="240" w:lineRule="auto"/>
      <w:jc w:val="both"/>
    </w:pPr>
    <w:rPr>
      <w:color w:val="0000FF"/>
      <w:sz w:val="24"/>
      <w:szCs w:val="24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  <w:lang w:val="ru-RU" w:eastAsia="en-US"/>
    </w:rPr>
  </w:style>
  <w:style w:type="paragraph" w:customStyle="1" w:styleId="a">
    <w:name w:val="Знак Знак Знак Знак Знак Знак"/>
    <w:basedOn w:val="Normal"/>
    <w:uiPriority w:val="99"/>
    <w:rsid w:val="00BB575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odyText3Char1">
    <w:name w:val="Body Text 3 Char1"/>
    <w:link w:val="BodyText3"/>
    <w:uiPriority w:val="99"/>
    <w:locked/>
    <w:rsid w:val="00BB575A"/>
    <w:rPr>
      <w:color w:val="0000FF"/>
      <w:sz w:val="24"/>
      <w:szCs w:val="24"/>
      <w:lang w:val="uk-UA" w:eastAsia="ru-RU"/>
    </w:rPr>
  </w:style>
  <w:style w:type="paragraph" w:customStyle="1" w:styleId="1">
    <w:name w:val="Знак Знак Знак Знак Знак Знак1"/>
    <w:basedOn w:val="Normal"/>
    <w:link w:val="DefaultParagraphFont"/>
    <w:uiPriority w:val="99"/>
    <w:rsid w:val="0081776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3813</Words>
  <Characters>2174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Станіслав Володимирович Школярчук</dc:creator>
  <cp:keywords/>
  <dc:description/>
  <cp:lastModifiedBy>админ3</cp:lastModifiedBy>
  <cp:revision>5</cp:revision>
  <dcterms:created xsi:type="dcterms:W3CDTF">2021-04-04T09:33:00Z</dcterms:created>
  <dcterms:modified xsi:type="dcterms:W3CDTF">2021-12-10T13:50:00Z</dcterms:modified>
</cp:coreProperties>
</file>