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7C6F" w14:textId="77777777" w:rsidR="00012F3C" w:rsidRPr="00012F3C" w:rsidRDefault="00012F3C" w:rsidP="00012F3C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Додаток 1</w:t>
      </w:r>
    </w:p>
    <w:p w14:paraId="12E89E0C" w14:textId="7A2D11E7" w:rsidR="00012F3C" w:rsidRDefault="00012F3C" w:rsidP="00012F3C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012F3C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до реєстраційного посвідчення АВ-03637-01-12</w:t>
      </w:r>
    </w:p>
    <w:p w14:paraId="2E14D204" w14:textId="77777777" w:rsidR="00274877" w:rsidRPr="00012F3C" w:rsidRDefault="00274877" w:rsidP="00012F3C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/>
          <w:sz w:val="24"/>
          <w:szCs w:val="24"/>
        </w:rPr>
      </w:pPr>
    </w:p>
    <w:p w14:paraId="0C981FCC" w14:textId="77777777" w:rsidR="00742174" w:rsidRPr="00012F3C" w:rsidRDefault="00742174" w:rsidP="00012F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2F3C">
        <w:rPr>
          <w:rFonts w:ascii="Times New Roman" w:hAnsi="Times New Roman"/>
          <w:b/>
          <w:sz w:val="24"/>
          <w:szCs w:val="24"/>
          <w:lang w:val="uk-UA"/>
        </w:rPr>
        <w:t>Коротка характеристика препарату</w:t>
      </w:r>
    </w:p>
    <w:p w14:paraId="43089985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1. Назва</w:t>
      </w:r>
    </w:p>
    <w:p w14:paraId="3BF66270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012F3C">
        <w:rPr>
          <w:sz w:val="24"/>
          <w:szCs w:val="24"/>
          <w:lang w:val="uk-UA"/>
        </w:rPr>
        <w:t>Рафензол</w:t>
      </w:r>
      <w:proofErr w:type="spellEnd"/>
    </w:p>
    <w:p w14:paraId="762B400C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2. Склад</w:t>
      </w:r>
    </w:p>
    <w:p w14:paraId="396C735F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 г препарату містить діючі речовини:</w:t>
      </w:r>
    </w:p>
    <w:p w14:paraId="1092D483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055"/>
          <w:tab w:val="center" w:pos="31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рафоксанід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110 мг,</w:t>
      </w:r>
    </w:p>
    <w:p w14:paraId="6BEF66A0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055"/>
          <w:tab w:val="center" w:pos="31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фенбендазол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75 мг.</w:t>
      </w:r>
    </w:p>
    <w:p w14:paraId="212BDE05" w14:textId="5A40FB70" w:rsidR="00742174" w:rsidRPr="00012F3C" w:rsidRDefault="0029420A" w:rsidP="002942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Допоміжні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речовини: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тилоза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твін-80, арквад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50, вода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високоочищена</w:t>
      </w:r>
      <w:proofErr w:type="spellEnd"/>
      <w:r w:rsidR="00742174" w:rsidRPr="00012F3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AF124AF" w14:textId="77777777" w:rsidR="00742174" w:rsidRPr="00012F3C" w:rsidRDefault="00742174" w:rsidP="00012F3C">
      <w:pPr>
        <w:pStyle w:val="30"/>
        <w:shd w:val="clear" w:color="auto" w:fill="auto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3. Фармацевтична форма</w:t>
      </w:r>
    </w:p>
    <w:p w14:paraId="00191044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>Емульсія для перорального застосування.</w:t>
      </w:r>
    </w:p>
    <w:p w14:paraId="5C91A724" w14:textId="77777777" w:rsidR="00742174" w:rsidRPr="00012F3C" w:rsidRDefault="00742174" w:rsidP="00012F3C">
      <w:pPr>
        <w:pStyle w:val="30"/>
        <w:shd w:val="clear" w:color="auto" w:fill="auto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4.Фармакологічні властивості</w:t>
      </w:r>
    </w:p>
    <w:p w14:paraId="2AF43383" w14:textId="77777777" w:rsidR="0029420A" w:rsidRPr="0029420A" w:rsidRDefault="0029420A" w:rsidP="0029420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ATCvet</w:t>
      </w:r>
      <w:proofErr w:type="spellEnd"/>
      <w:r w:rsidRPr="0029420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класифікаційний код </w:t>
      </w:r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QP52</w:t>
      </w:r>
      <w:r w:rsidRPr="0029420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—</w:t>
      </w:r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антигельмінтні</w:t>
      </w:r>
      <w:proofErr w:type="spellEnd"/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ветеринарні препарати (QP52AС30</w:t>
      </w:r>
      <w:r w:rsidRPr="0029420A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— </w:t>
      </w:r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комбінації </w:t>
      </w:r>
      <w:proofErr w:type="spellStart"/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бензімідазолів</w:t>
      </w:r>
      <w:proofErr w:type="spellEnd"/>
      <w:r w:rsidRPr="0029420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і споріднених речовин).</w:t>
      </w:r>
    </w:p>
    <w:p w14:paraId="7568FAEF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А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нтигельмінтний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препарат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широкого спектра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дії, до складу якого входять дві діюч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речовини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—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рафоксанід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фенбендазол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</w:t>
      </w:r>
    </w:p>
    <w:p w14:paraId="576F9490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0" w:name="_heading=h.gjdgxs" w:colFirst="0" w:colLast="0"/>
      <w:bookmarkEnd w:id="0"/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Рафоксанід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належить до хлорованих похідних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саліциланілідів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механізм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його 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дії пов'язаний з порушенням енергетичного обміну у гельмінтів.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ригнічує окисне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фосфорилювання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у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цестод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що призводить до паралічу та руйнування покривних тканин, знижу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є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їхню стійкість до впливу протеолітичних ферментів шлунково-кишкового тракту.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Д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ає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тенієцидний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але не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овоцидний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ефект.</w:t>
      </w:r>
    </w:p>
    <w:p w14:paraId="6EA34E52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Фенбендазол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належить до групи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бензимідазолів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механізм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його дії 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пов'язаний з порушенням енергетичного обміну, руйнуванням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мікроканальців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травних клітин та появою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нейротоксичного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ефекту у гельмінтів. Він згубно діє на личинки нематод різних стадій розвитку,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трематод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цестод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порушує цілісність оболонок яєць гельмінтів. Останні при потраплянні у навколишнє середовище не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здатні далі розвиватися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0A00A338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Рафоксанід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після пер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орального застосування повільно всмоктується зі шлунково-кишкового тракту, повільно виводиться, зв’язується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 білками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й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зберігається в крові тварин. </w:t>
      </w:r>
    </w:p>
    <w:p w14:paraId="55823F88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green"/>
          <w:lang w:val="uk-UA" w:eastAsia="uk-UA"/>
        </w:rPr>
      </w:pPr>
      <w:bookmarkStart w:id="1" w:name="_heading=h.30j0zll" w:colFirst="0" w:colLast="0"/>
      <w:bookmarkEnd w:id="1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ісля пер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орально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го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застосуванн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я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фенбендазол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швидко всмоктується з ШКТ, максимальний рівень в плазмі крові досягається через 0,5-7 годин. Він слабо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зв'язується з білками крові.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Трансформується в неактивні метаболіти шляхом декарбоксилювання. Період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напіввиведення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дорівнює 2,8-9 годин. Більша частина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фенбендазолу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виводиться з калом у незміненому вигляді та у вигляді метаболітів,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б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лизько 1%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 сечею.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Резорбований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препарат накопичується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переважно 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 печінці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та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жировій тканині. Близько 40% препарату, </w:t>
      </w: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який</w:t>
      </w: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надходить з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жовчю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 просвіт тонкого кишечника,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реабсорбується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що подовжує контакт </w:t>
      </w:r>
      <w:proofErr w:type="spellStart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антгельмінтика</w:t>
      </w:r>
      <w:proofErr w:type="spellEnd"/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 кишковими паразитами. </w:t>
      </w:r>
    </w:p>
    <w:p w14:paraId="67E055AE" w14:textId="08A0DEF0" w:rsidR="00BA49A5" w:rsidRDefault="0029420A" w:rsidP="0029420A">
      <w:pPr>
        <w:pStyle w:val="21"/>
        <w:shd w:val="clear" w:color="auto" w:fill="auto"/>
        <w:spacing w:after="0" w:line="240" w:lineRule="auto"/>
        <w:ind w:firstLine="567"/>
        <w:jc w:val="both"/>
        <w:rPr>
          <w:rFonts w:eastAsia="Calibri" w:cs="Times New Roman"/>
          <w:b w:val="0"/>
          <w:bCs w:val="0"/>
          <w:color w:val="000000"/>
          <w:sz w:val="24"/>
          <w:szCs w:val="24"/>
          <w:lang w:bidi="en-US"/>
        </w:rPr>
      </w:pPr>
      <w:bookmarkStart w:id="2" w:name="_heading=h.x9rfccvse6do" w:colFirst="0" w:colLast="0"/>
      <w:bookmarkEnd w:id="2"/>
      <w:proofErr w:type="spellStart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>Рафензол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ефективний проти статевозрілих </w:t>
      </w:r>
      <w:proofErr w:type="spellStart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>трематод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родини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Paramphistomatidae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та молодих форм (від 6</w:t>
      </w:r>
      <w:r w:rsidRPr="0029420A">
        <w:rPr>
          <w:rFonts w:cs="Times New Roman"/>
          <w:b w:val="0"/>
          <w:bCs w:val="0"/>
          <w:sz w:val="24"/>
          <w:szCs w:val="24"/>
          <w:lang w:eastAsia="uk-UA"/>
        </w:rPr>
        <w:t xml:space="preserve"> 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тижнів і старше). </w:t>
      </w:r>
      <w:proofErr w:type="spellStart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>Антигельмінтик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згубно </w:t>
      </w:r>
      <w:r w:rsidRPr="0029420A">
        <w:rPr>
          <w:rFonts w:cs="Times New Roman"/>
          <w:b w:val="0"/>
          <w:bCs w:val="0"/>
          <w:sz w:val="24"/>
          <w:szCs w:val="24"/>
          <w:lang w:eastAsia="uk-UA"/>
        </w:rPr>
        <w:t xml:space="preserve">діє 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на статевозрілі трематоди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Dicrocelium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lanceatum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,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Fasciola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hepatica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>;</w:t>
      </w:r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шлунково-кишкові </w:t>
      </w:r>
      <w:r w:rsidRPr="0029420A">
        <w:rPr>
          <w:rFonts w:cs="Times New Roman"/>
          <w:b w:val="0"/>
          <w:bCs w:val="0"/>
          <w:sz w:val="24"/>
          <w:szCs w:val="24"/>
          <w:lang w:eastAsia="uk-UA"/>
        </w:rPr>
        <w:t>та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легеневі нематоди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Haemonchus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Bunostomum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Nematodirus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Trichostrongylus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Cooperia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Ostertagia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Strongyloides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Trichuris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Dictyocaulus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Dictyocaulidae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spp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. 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тощо; </w:t>
      </w:r>
      <w:proofErr w:type="spellStart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>цестоди</w:t>
      </w:r>
      <w:proofErr w:type="spellEnd"/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Moniezia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expansa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, M.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benedebia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Avitellina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centripumctata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,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Thysaniezia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giardia</w:t>
      </w:r>
      <w:proofErr w:type="spellEnd"/>
      <w:r w:rsidRPr="0029420A">
        <w:rPr>
          <w:rFonts w:cs="Times New Roman"/>
          <w:b w:val="0"/>
          <w:bCs w:val="0"/>
          <w:sz w:val="24"/>
          <w:szCs w:val="24"/>
          <w:lang w:eastAsia="uk-UA"/>
        </w:rPr>
        <w:t>,</w:t>
      </w:r>
      <w:r w:rsidRPr="0029420A">
        <w:rPr>
          <w:rFonts w:cs="Times New Roman"/>
          <w:b w:val="0"/>
          <w:bCs w:val="0"/>
          <w:color w:val="000000"/>
          <w:sz w:val="24"/>
          <w:szCs w:val="24"/>
          <w:lang w:eastAsia="uk-UA"/>
        </w:rPr>
        <w:t xml:space="preserve"> личинок порожнинного овода</w:t>
      </w:r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Oestrus</w:t>
      </w:r>
      <w:proofErr w:type="spellEnd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29420A">
        <w:rPr>
          <w:rFonts w:cs="Times New Roman"/>
          <w:b w:val="0"/>
          <w:bCs w:val="0"/>
          <w:i/>
          <w:color w:val="000000"/>
          <w:sz w:val="24"/>
          <w:szCs w:val="24"/>
          <w:lang w:eastAsia="uk-UA"/>
        </w:rPr>
        <w:t>ovis</w:t>
      </w:r>
      <w:proofErr w:type="spellEnd"/>
      <w:r w:rsidR="00BA49A5" w:rsidRPr="00BA49A5">
        <w:rPr>
          <w:rFonts w:eastAsia="Calibri" w:cs="Times New Roman"/>
          <w:b w:val="0"/>
          <w:bCs w:val="0"/>
          <w:color w:val="000000"/>
          <w:sz w:val="24"/>
          <w:szCs w:val="24"/>
          <w:lang w:bidi="en-US"/>
        </w:rPr>
        <w:t>.</w:t>
      </w:r>
    </w:p>
    <w:p w14:paraId="2443D026" w14:textId="77777777" w:rsidR="00742174" w:rsidRPr="00012F3C" w:rsidRDefault="00742174" w:rsidP="00BA49A5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 Клінічні особливості</w:t>
      </w:r>
    </w:p>
    <w:p w14:paraId="589516C6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5.1 Вид тварин</w:t>
      </w:r>
    </w:p>
    <w:p w14:paraId="6A978304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>Велика рогата худоба, вівці, кози.</w:t>
      </w:r>
    </w:p>
    <w:p w14:paraId="518A2F88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5.2 Показання до застосування</w:t>
      </w:r>
    </w:p>
    <w:p w14:paraId="3D4E50A5" w14:textId="57DC685D" w:rsidR="007D6070" w:rsidRPr="00326F49" w:rsidRDefault="0029420A" w:rsidP="00012F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Лікування великої рогатої худоби, </w:t>
      </w:r>
      <w:proofErr w:type="spellStart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овець</w:t>
      </w:r>
      <w:proofErr w:type="spellEnd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, кіз за трематодозів (</w:t>
      </w:r>
      <w:proofErr w:type="spellStart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парамфістоматидоз</w:t>
      </w:r>
      <w:proofErr w:type="spellEnd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>дикроцеліоз</w:t>
      </w:r>
      <w:proofErr w:type="spellEnd"/>
      <w:r w:rsidRPr="002942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фасціольоз), </w:t>
      </w:r>
      <w:proofErr w:type="spellStart"/>
      <w:r w:rsidRPr="00326F49">
        <w:rPr>
          <w:rFonts w:ascii="Times New Roman" w:eastAsia="Times New Roman" w:hAnsi="Times New Roman"/>
          <w:sz w:val="24"/>
          <w:szCs w:val="24"/>
          <w:lang w:val="uk-UA" w:eastAsia="uk-UA"/>
        </w:rPr>
        <w:t>нематодозів</w:t>
      </w:r>
      <w:proofErr w:type="spellEnd"/>
      <w:r w:rsidRPr="00326F4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ШКТ і легень, </w:t>
      </w:r>
      <w:proofErr w:type="spellStart"/>
      <w:r w:rsidRPr="00326F49">
        <w:rPr>
          <w:rFonts w:ascii="Times New Roman" w:eastAsia="Times New Roman" w:hAnsi="Times New Roman"/>
          <w:sz w:val="24"/>
          <w:szCs w:val="24"/>
          <w:lang w:val="uk-UA" w:eastAsia="uk-UA"/>
        </w:rPr>
        <w:t>цестодозів</w:t>
      </w:r>
      <w:proofErr w:type="spellEnd"/>
      <w:r w:rsidRPr="00326F49">
        <w:rPr>
          <w:rFonts w:ascii="Times New Roman" w:eastAsia="Times New Roman" w:hAnsi="Times New Roman"/>
          <w:sz w:val="24"/>
          <w:szCs w:val="24"/>
          <w:lang w:val="uk-UA" w:eastAsia="uk-UA"/>
        </w:rPr>
        <w:t>, уражень личинками овечого овода</w:t>
      </w:r>
      <w:r w:rsidR="007D6070" w:rsidRPr="00326F49">
        <w:rPr>
          <w:rStyle w:val="cs5efed22f3"/>
          <w:lang w:val="uk-UA"/>
        </w:rPr>
        <w:t>.</w:t>
      </w:r>
    </w:p>
    <w:p w14:paraId="0078946D" w14:textId="77777777" w:rsidR="00742174" w:rsidRPr="00326F49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326F49">
        <w:rPr>
          <w:rFonts w:cs="Times New Roman"/>
          <w:sz w:val="24"/>
          <w:szCs w:val="24"/>
        </w:rPr>
        <w:t>5.3 Протипоказання</w:t>
      </w:r>
    </w:p>
    <w:p w14:paraId="114D0153" w14:textId="173F7FFC" w:rsidR="00742174" w:rsidRPr="00244081" w:rsidRDefault="00326F49" w:rsidP="00012F3C">
      <w:pPr>
        <w:pStyle w:val="2"/>
        <w:spacing w:line="240" w:lineRule="auto"/>
        <w:ind w:firstLine="567"/>
        <w:rPr>
          <w:sz w:val="24"/>
          <w:szCs w:val="24"/>
          <w:highlight w:val="yellow"/>
          <w:lang w:val="uk-UA"/>
        </w:rPr>
      </w:pPr>
      <w:r w:rsidRPr="00326F49">
        <w:rPr>
          <w:sz w:val="24"/>
          <w:szCs w:val="24"/>
          <w:lang w:val="uk-UA" w:eastAsia="uk-UA"/>
        </w:rPr>
        <w:lastRenderedPageBreak/>
        <w:t xml:space="preserve">Не застосовувати щойно </w:t>
      </w:r>
      <w:proofErr w:type="spellStart"/>
      <w:r w:rsidRPr="00326F49">
        <w:rPr>
          <w:sz w:val="24"/>
          <w:szCs w:val="24"/>
          <w:lang w:val="uk-UA" w:eastAsia="uk-UA"/>
        </w:rPr>
        <w:t>розтеленим</w:t>
      </w:r>
      <w:proofErr w:type="spellEnd"/>
      <w:r w:rsidRPr="00326F49">
        <w:rPr>
          <w:sz w:val="24"/>
          <w:szCs w:val="24"/>
          <w:lang w:val="uk-UA" w:eastAsia="uk-UA"/>
        </w:rPr>
        <w:t xml:space="preserve"> коровам та в останній місяць тільності, тваринам із клінічними розладами органів травлення (атонія передшлунків, тимпанія).</w:t>
      </w:r>
    </w:p>
    <w:p w14:paraId="52388071" w14:textId="1B998CC2" w:rsidR="00742174" w:rsidRPr="00012F3C" w:rsidRDefault="00326F49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326F49">
        <w:rPr>
          <w:sz w:val="24"/>
          <w:szCs w:val="24"/>
          <w:lang w:val="uk-UA" w:eastAsia="uk-UA"/>
        </w:rPr>
        <w:t xml:space="preserve">Не використовувати одночасно з </w:t>
      </w:r>
      <w:proofErr w:type="spellStart"/>
      <w:r w:rsidRPr="00326F49">
        <w:rPr>
          <w:sz w:val="24"/>
          <w:szCs w:val="24"/>
          <w:lang w:val="uk-UA" w:eastAsia="uk-UA"/>
        </w:rPr>
        <w:t>бромсаланфлукіцидами</w:t>
      </w:r>
      <w:proofErr w:type="spellEnd"/>
      <w:r>
        <w:rPr>
          <w:sz w:val="24"/>
          <w:szCs w:val="24"/>
          <w:lang w:val="uk-UA" w:eastAsia="uk-UA"/>
        </w:rPr>
        <w:t>.</w:t>
      </w:r>
    </w:p>
    <w:p w14:paraId="5CA4427B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5.4 Побічна дія</w:t>
      </w:r>
    </w:p>
    <w:p w14:paraId="24975F86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>При застосуванні препарату в рекомендованих терапевтичних дозах побічної дії зазвичай не спостерігається.</w:t>
      </w:r>
    </w:p>
    <w:p w14:paraId="5E384E4D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 xml:space="preserve">У </w:t>
      </w:r>
      <w:r w:rsidR="00BA49A5">
        <w:rPr>
          <w:sz w:val="24"/>
          <w:szCs w:val="24"/>
          <w:lang w:val="uk-UA"/>
        </w:rPr>
        <w:t>рідких</w:t>
      </w:r>
      <w:r w:rsidRPr="00012F3C">
        <w:rPr>
          <w:sz w:val="24"/>
          <w:szCs w:val="24"/>
          <w:lang w:val="uk-UA"/>
        </w:rPr>
        <w:t xml:space="preserve"> випадках після введення препар</w:t>
      </w:r>
      <w:r w:rsidR="00BA49A5">
        <w:rPr>
          <w:sz w:val="24"/>
          <w:szCs w:val="24"/>
          <w:lang w:val="uk-UA"/>
        </w:rPr>
        <w:t>ату великій рогатій худобі спостерігали такі ускладнення як</w:t>
      </w:r>
      <w:r w:rsidRPr="00012F3C">
        <w:rPr>
          <w:sz w:val="24"/>
          <w:szCs w:val="24"/>
          <w:lang w:val="uk-UA"/>
        </w:rPr>
        <w:t xml:space="preserve"> неспокій, </w:t>
      </w:r>
      <w:proofErr w:type="spellStart"/>
      <w:r w:rsidRPr="00012F3C">
        <w:rPr>
          <w:sz w:val="24"/>
          <w:szCs w:val="24"/>
          <w:lang w:val="uk-UA"/>
        </w:rPr>
        <w:t>гіперсаліваці</w:t>
      </w:r>
      <w:r w:rsidR="00BA49A5">
        <w:rPr>
          <w:sz w:val="24"/>
          <w:szCs w:val="24"/>
          <w:lang w:val="uk-UA"/>
        </w:rPr>
        <w:t>ю</w:t>
      </w:r>
      <w:proofErr w:type="spellEnd"/>
      <w:r w:rsidRPr="00012F3C">
        <w:rPr>
          <w:sz w:val="24"/>
          <w:szCs w:val="24"/>
          <w:lang w:val="uk-UA"/>
        </w:rPr>
        <w:t>, поліурі</w:t>
      </w:r>
      <w:r w:rsidR="00BA49A5">
        <w:rPr>
          <w:sz w:val="24"/>
          <w:szCs w:val="24"/>
          <w:lang w:val="uk-UA"/>
        </w:rPr>
        <w:t>ю</w:t>
      </w:r>
      <w:r w:rsidRPr="00012F3C">
        <w:rPr>
          <w:sz w:val="24"/>
          <w:szCs w:val="24"/>
          <w:lang w:val="uk-UA"/>
        </w:rPr>
        <w:t>. Як антидот застосовують 40% розчин глюкози (внутрішньовенно) і розчин кофеїну (підшкірно).</w:t>
      </w:r>
    </w:p>
    <w:p w14:paraId="3120C9C6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5.5 Особливі застереження при використанні</w:t>
      </w:r>
    </w:p>
    <w:p w14:paraId="51E976B0" w14:textId="027C01CC" w:rsidR="00742174" w:rsidRPr="00012F3C" w:rsidRDefault="00976313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976313">
        <w:rPr>
          <w:sz w:val="24"/>
          <w:szCs w:val="24"/>
          <w:lang w:val="uk-UA" w:eastAsia="uk-UA"/>
        </w:rPr>
        <w:t>При груповому методі використання кожну партію препарату попередньо перевіряють на невеликій кількості тварин, за якими спостерігають протягом доби. За відсутності ускладнень обробку проводять всьому поголів’ю</w:t>
      </w:r>
      <w:r w:rsidR="00742174" w:rsidRPr="00012F3C">
        <w:rPr>
          <w:sz w:val="24"/>
          <w:szCs w:val="24"/>
          <w:lang w:val="uk-UA"/>
        </w:rPr>
        <w:t>.</w:t>
      </w:r>
    </w:p>
    <w:p w14:paraId="047B1BE7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5.6 Використання під час вагітності, лактації, несучості</w:t>
      </w:r>
    </w:p>
    <w:p w14:paraId="01EA17DB" w14:textId="5FDE8461" w:rsidR="00742174" w:rsidRPr="00012F3C" w:rsidRDefault="00976313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976313">
        <w:rPr>
          <w:sz w:val="24"/>
          <w:szCs w:val="24"/>
          <w:lang w:val="uk-UA" w:eastAsia="uk-UA"/>
        </w:rPr>
        <w:t xml:space="preserve">Не застосовувати щойно </w:t>
      </w:r>
      <w:proofErr w:type="spellStart"/>
      <w:r w:rsidRPr="00976313">
        <w:rPr>
          <w:sz w:val="24"/>
          <w:szCs w:val="24"/>
          <w:lang w:val="uk-UA" w:eastAsia="uk-UA"/>
        </w:rPr>
        <w:t>розтеленим</w:t>
      </w:r>
      <w:proofErr w:type="spellEnd"/>
      <w:r w:rsidRPr="00976313">
        <w:rPr>
          <w:sz w:val="24"/>
          <w:szCs w:val="24"/>
          <w:lang w:val="uk-UA" w:eastAsia="uk-UA"/>
        </w:rPr>
        <w:t xml:space="preserve"> коровам та в останній місяць тільності, тваринам із клінічними розладами органів травлення (атонія передшлунків, тимпанія).</w:t>
      </w:r>
    </w:p>
    <w:p w14:paraId="0CA1E31C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5.7 Взаємодія з іншими засобами або інші форми взаємодії</w:t>
      </w:r>
    </w:p>
    <w:p w14:paraId="399265A4" w14:textId="3F80AF72" w:rsidR="00742174" w:rsidRPr="00012F3C" w:rsidRDefault="00976313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976313">
        <w:rPr>
          <w:sz w:val="24"/>
          <w:szCs w:val="24"/>
          <w:lang w:val="uk-UA" w:eastAsia="uk-UA"/>
        </w:rPr>
        <w:t xml:space="preserve">Не використовувати одночасно з </w:t>
      </w:r>
      <w:proofErr w:type="spellStart"/>
      <w:r w:rsidRPr="00976313">
        <w:rPr>
          <w:sz w:val="24"/>
          <w:szCs w:val="24"/>
          <w:lang w:val="uk-UA" w:eastAsia="uk-UA"/>
        </w:rPr>
        <w:t>бромсаланфлукіцидами</w:t>
      </w:r>
      <w:proofErr w:type="spellEnd"/>
      <w:r>
        <w:rPr>
          <w:sz w:val="24"/>
          <w:szCs w:val="24"/>
          <w:lang w:val="uk-UA" w:eastAsia="uk-UA"/>
        </w:rPr>
        <w:t>.</w:t>
      </w:r>
    </w:p>
    <w:p w14:paraId="40522574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5.8 Дози і способи введення тваринам різного віку</w:t>
      </w:r>
    </w:p>
    <w:p w14:paraId="5412AA62" w14:textId="6B1F4E83" w:rsidR="00AC42F0" w:rsidRDefault="00AC42F0" w:rsidP="001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C42F0">
        <w:rPr>
          <w:rFonts w:ascii="Times New Roman" w:eastAsia="Times New Roman" w:hAnsi="Times New Roman"/>
          <w:sz w:val="24"/>
          <w:szCs w:val="24"/>
          <w:lang w:val="uk-UA" w:eastAsia="uk-UA"/>
        </w:rPr>
        <w:t>Перед застосуванням препарату ретельно струсити вміст флакону!</w:t>
      </w:r>
    </w:p>
    <w:p w14:paraId="5E462B14" w14:textId="0D56C00F" w:rsidR="0010083E" w:rsidRPr="0010083E" w:rsidRDefault="0010083E" w:rsidP="001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Дегельмінтизацію проводять одноразово до початку вранішньої годівлі. Препарат застосовують </w:t>
      </w:r>
      <w:proofErr w:type="spellStart"/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перорально</w:t>
      </w:r>
      <w:proofErr w:type="spellEnd"/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, змішуючи з теплою водою температурою +25-30 °С або з 1,5-2 кг зволоженого комбікорму, у дозах:</w:t>
      </w:r>
    </w:p>
    <w:p w14:paraId="44EF7735" w14:textId="77777777" w:rsidR="0010083E" w:rsidRPr="0010083E" w:rsidRDefault="0010083E" w:rsidP="0010083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10083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Велика рогата худоба:</w:t>
      </w:r>
    </w:p>
    <w:p w14:paraId="31BCF709" w14:textId="77777777" w:rsidR="0010083E" w:rsidRPr="0010083E" w:rsidRDefault="0010083E" w:rsidP="001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дикроцеліоз</w:t>
      </w:r>
      <w:proofErr w:type="spellEnd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фасціольоз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0,75 мл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на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10 кг маси тіла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14:paraId="395DD263" w14:textId="77777777" w:rsidR="0010083E" w:rsidRPr="0010083E" w:rsidRDefault="0010083E" w:rsidP="001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парамфістоматидоз</w:t>
      </w:r>
      <w:proofErr w:type="spellEnd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— 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 мл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на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10 кг маси тіла.</w:t>
      </w:r>
    </w:p>
    <w:p w14:paraId="5F5CE9B1" w14:textId="77777777" w:rsidR="0010083E" w:rsidRPr="0010083E" w:rsidRDefault="0010083E" w:rsidP="0010083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10083E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Вівці, кози:</w:t>
      </w:r>
    </w:p>
    <w:p w14:paraId="253B8E1B" w14:textId="23D0D720" w:rsidR="007D6070" w:rsidRPr="0010083E" w:rsidRDefault="0010083E" w:rsidP="00100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асоційовані гельмінтози (</w:t>
      </w:r>
      <w:proofErr w:type="spellStart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мікстінвазії</w:t>
      </w:r>
      <w:proofErr w:type="spellEnd"/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), естроз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0,75 мл </w:t>
      </w:r>
      <w:r w:rsidRPr="001008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на </w:t>
      </w:r>
      <w:r w:rsidRPr="0010083E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 кг маси тіла.</w:t>
      </w:r>
    </w:p>
    <w:p w14:paraId="78C77247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5.9 Передозування (симптоми, невідкладні заходи, антидоти)</w:t>
      </w:r>
    </w:p>
    <w:p w14:paraId="16781125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 xml:space="preserve">Не </w:t>
      </w:r>
      <w:r w:rsidR="00BA49A5">
        <w:rPr>
          <w:sz w:val="24"/>
          <w:szCs w:val="24"/>
          <w:lang w:val="uk-UA"/>
        </w:rPr>
        <w:t>спостерігали</w:t>
      </w:r>
      <w:r w:rsidRPr="00012F3C">
        <w:rPr>
          <w:sz w:val="24"/>
          <w:szCs w:val="24"/>
          <w:lang w:val="uk-UA"/>
        </w:rPr>
        <w:t>.</w:t>
      </w:r>
    </w:p>
    <w:p w14:paraId="17367BF4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5.10 Спеціальні застереження</w:t>
      </w:r>
    </w:p>
    <w:p w14:paraId="203E0C5F" w14:textId="03CDAD16" w:rsidR="00742174" w:rsidRPr="00012F3C" w:rsidRDefault="0029420A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b w:val="0"/>
          <w:bCs w:val="0"/>
          <w:sz w:val="24"/>
          <w:szCs w:val="24"/>
        </w:rPr>
      </w:pPr>
      <w:r w:rsidRPr="0029420A">
        <w:rPr>
          <w:rFonts w:cs="Times New Roman"/>
          <w:b w:val="0"/>
          <w:bCs w:val="0"/>
          <w:sz w:val="24"/>
          <w:szCs w:val="24"/>
          <w:lang w:eastAsia="uk-UA"/>
        </w:rPr>
        <w:t>При груповому методі використання кожну партію препарату попередньо перевіряють на невеликій кількості тварин, за якими спостерігають протягом доби. За відсутності ускладнень обробку проводять всьому поголів’ю</w:t>
      </w:r>
      <w:r w:rsidR="00742174" w:rsidRPr="00012F3C">
        <w:rPr>
          <w:rFonts w:cs="Times New Roman"/>
          <w:b w:val="0"/>
          <w:bCs w:val="0"/>
          <w:sz w:val="24"/>
          <w:szCs w:val="24"/>
        </w:rPr>
        <w:t>.</w:t>
      </w:r>
    </w:p>
    <w:p w14:paraId="076D4BFE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5.11 Період виведення (</w:t>
      </w:r>
      <w:proofErr w:type="spellStart"/>
      <w:r w:rsidRPr="00012F3C">
        <w:rPr>
          <w:rFonts w:cs="Times New Roman"/>
          <w:sz w:val="24"/>
          <w:szCs w:val="24"/>
        </w:rPr>
        <w:t>каренція</w:t>
      </w:r>
      <w:proofErr w:type="spellEnd"/>
      <w:r w:rsidRPr="00012F3C">
        <w:rPr>
          <w:rFonts w:cs="Times New Roman"/>
          <w:sz w:val="24"/>
          <w:szCs w:val="24"/>
        </w:rPr>
        <w:t>)</w:t>
      </w:r>
    </w:p>
    <w:p w14:paraId="0708FA96" w14:textId="25C58DF5" w:rsidR="00742174" w:rsidRPr="00290668" w:rsidRDefault="0029420A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9420A">
        <w:rPr>
          <w:sz w:val="24"/>
          <w:szCs w:val="24"/>
          <w:lang w:val="uk-UA" w:eastAsia="uk-UA"/>
        </w:rPr>
        <w:t>Після останнього застосування препарату забій тварин на м’ясо дозволяється через 60 діб</w:t>
      </w:r>
      <w:r w:rsidR="00742174" w:rsidRPr="00012F3C">
        <w:rPr>
          <w:sz w:val="24"/>
          <w:szCs w:val="24"/>
          <w:lang w:val="uk-UA"/>
        </w:rPr>
        <w:t>.</w:t>
      </w:r>
      <w:r w:rsidR="00290668" w:rsidRPr="00290668">
        <w:rPr>
          <w:sz w:val="24"/>
          <w:szCs w:val="24"/>
        </w:rPr>
        <w:t xml:space="preserve"> Заборонено для </w:t>
      </w:r>
      <w:proofErr w:type="spellStart"/>
      <w:r w:rsidR="00290668" w:rsidRPr="00290668">
        <w:rPr>
          <w:sz w:val="24"/>
          <w:szCs w:val="24"/>
        </w:rPr>
        <w:t>використання</w:t>
      </w:r>
      <w:proofErr w:type="spellEnd"/>
      <w:r w:rsidR="00290668" w:rsidRPr="00290668">
        <w:rPr>
          <w:sz w:val="24"/>
          <w:szCs w:val="24"/>
        </w:rPr>
        <w:t xml:space="preserve"> </w:t>
      </w:r>
      <w:proofErr w:type="spellStart"/>
      <w:r w:rsidR="00290668" w:rsidRPr="00290668">
        <w:rPr>
          <w:sz w:val="24"/>
          <w:szCs w:val="24"/>
        </w:rPr>
        <w:t>тваринам</w:t>
      </w:r>
      <w:proofErr w:type="spellEnd"/>
      <w:r w:rsidR="00290668" w:rsidRPr="00290668">
        <w:rPr>
          <w:sz w:val="24"/>
          <w:szCs w:val="24"/>
        </w:rPr>
        <w:t xml:space="preserve">, </w:t>
      </w:r>
      <w:proofErr w:type="spellStart"/>
      <w:r w:rsidR="00290668" w:rsidRPr="00290668">
        <w:rPr>
          <w:sz w:val="24"/>
          <w:szCs w:val="24"/>
        </w:rPr>
        <w:t>які</w:t>
      </w:r>
      <w:proofErr w:type="spellEnd"/>
      <w:r w:rsidR="00290668" w:rsidRPr="00290668">
        <w:rPr>
          <w:sz w:val="24"/>
          <w:szCs w:val="24"/>
        </w:rPr>
        <w:t xml:space="preserve"> </w:t>
      </w:r>
      <w:proofErr w:type="spellStart"/>
      <w:r w:rsidR="00290668" w:rsidRPr="00290668">
        <w:rPr>
          <w:sz w:val="24"/>
          <w:szCs w:val="24"/>
        </w:rPr>
        <w:t>виробляють</w:t>
      </w:r>
      <w:proofErr w:type="spellEnd"/>
      <w:r w:rsidR="00290668" w:rsidRPr="00290668">
        <w:rPr>
          <w:sz w:val="24"/>
          <w:szCs w:val="24"/>
        </w:rPr>
        <w:t xml:space="preserve"> молоко для </w:t>
      </w:r>
      <w:proofErr w:type="spellStart"/>
      <w:r w:rsidR="00290668" w:rsidRPr="00290668">
        <w:rPr>
          <w:sz w:val="24"/>
          <w:szCs w:val="24"/>
        </w:rPr>
        <w:t>споживання</w:t>
      </w:r>
      <w:proofErr w:type="spellEnd"/>
      <w:r w:rsidR="00290668" w:rsidRPr="00290668">
        <w:rPr>
          <w:sz w:val="24"/>
          <w:szCs w:val="24"/>
        </w:rPr>
        <w:t xml:space="preserve"> </w:t>
      </w:r>
      <w:proofErr w:type="spellStart"/>
      <w:r w:rsidR="00290668" w:rsidRPr="00290668">
        <w:rPr>
          <w:sz w:val="24"/>
          <w:szCs w:val="24"/>
        </w:rPr>
        <w:t>людиною</w:t>
      </w:r>
      <w:proofErr w:type="spellEnd"/>
      <w:r w:rsidR="00290668" w:rsidRPr="00290668">
        <w:rPr>
          <w:sz w:val="24"/>
          <w:szCs w:val="24"/>
        </w:rPr>
        <w:t>.</w:t>
      </w:r>
      <w:bookmarkStart w:id="3" w:name="_GoBack"/>
      <w:bookmarkEnd w:id="3"/>
    </w:p>
    <w:p w14:paraId="7E81FF84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5.12 Спеціальні застереження для осіб і обслуговуючого персоналу</w:t>
      </w:r>
    </w:p>
    <w:p w14:paraId="5C345F8A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 xml:space="preserve">При роботі з препаратом </w:t>
      </w:r>
      <w:r w:rsidR="00BA49A5">
        <w:rPr>
          <w:sz w:val="24"/>
          <w:szCs w:val="24"/>
          <w:lang w:val="uk-UA"/>
        </w:rPr>
        <w:t>необхідно</w:t>
      </w:r>
      <w:r w:rsidRPr="00012F3C">
        <w:rPr>
          <w:sz w:val="24"/>
          <w:szCs w:val="24"/>
          <w:lang w:val="uk-UA"/>
        </w:rPr>
        <w:t xml:space="preserve"> дотримуватись загальних правил особистої</w:t>
      </w:r>
      <w:r w:rsidR="00D0356A" w:rsidRPr="00012F3C">
        <w:rPr>
          <w:sz w:val="24"/>
          <w:szCs w:val="24"/>
          <w:lang w:val="uk-UA"/>
        </w:rPr>
        <w:t xml:space="preserve"> гігієни</w:t>
      </w:r>
      <w:r w:rsidR="00BA49A5">
        <w:rPr>
          <w:sz w:val="24"/>
          <w:szCs w:val="24"/>
          <w:lang w:val="uk-UA"/>
        </w:rPr>
        <w:t xml:space="preserve"> та</w:t>
      </w:r>
      <w:r w:rsidRPr="00012F3C">
        <w:rPr>
          <w:sz w:val="24"/>
          <w:szCs w:val="24"/>
          <w:lang w:val="uk-UA"/>
        </w:rPr>
        <w:t xml:space="preserve"> техніки безпеки, </w:t>
      </w:r>
      <w:r w:rsidR="00BA49A5">
        <w:rPr>
          <w:sz w:val="24"/>
          <w:szCs w:val="24"/>
          <w:lang w:val="uk-UA"/>
        </w:rPr>
        <w:t xml:space="preserve">прийнятих при </w:t>
      </w:r>
      <w:r w:rsidRPr="00012F3C">
        <w:rPr>
          <w:sz w:val="24"/>
          <w:szCs w:val="24"/>
          <w:lang w:val="uk-UA"/>
        </w:rPr>
        <w:t>роботі з ветеринарними препаратами.</w:t>
      </w:r>
    </w:p>
    <w:p w14:paraId="6042233F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 Фармацевтичні особливості</w:t>
      </w:r>
    </w:p>
    <w:p w14:paraId="644F1A3A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6.1 Форми несумісності (основні)</w:t>
      </w:r>
    </w:p>
    <w:p w14:paraId="49AE03F4" w14:textId="18325664" w:rsidR="00742174" w:rsidRPr="00012F3C" w:rsidRDefault="0029420A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29420A">
        <w:rPr>
          <w:sz w:val="24"/>
          <w:szCs w:val="24"/>
          <w:lang w:val="uk-UA" w:eastAsia="uk-UA"/>
        </w:rPr>
        <w:t xml:space="preserve">Не використовувати одночасно з </w:t>
      </w:r>
      <w:proofErr w:type="spellStart"/>
      <w:r w:rsidRPr="0029420A">
        <w:rPr>
          <w:sz w:val="24"/>
          <w:szCs w:val="24"/>
          <w:lang w:val="uk-UA" w:eastAsia="uk-UA"/>
        </w:rPr>
        <w:t>бромсаланфлукіцидами</w:t>
      </w:r>
      <w:proofErr w:type="spellEnd"/>
      <w:r w:rsidR="00742174" w:rsidRPr="00012F3C">
        <w:rPr>
          <w:sz w:val="24"/>
          <w:szCs w:val="24"/>
          <w:lang w:val="uk-UA"/>
        </w:rPr>
        <w:t>.</w:t>
      </w:r>
    </w:p>
    <w:p w14:paraId="33DA7C29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6.2 Термін придатності</w:t>
      </w:r>
    </w:p>
    <w:p w14:paraId="5FDA0689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>3 роки.</w:t>
      </w:r>
    </w:p>
    <w:p w14:paraId="4A39A736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6.3 Особливі заходи безпеки при зберіганні</w:t>
      </w:r>
    </w:p>
    <w:p w14:paraId="20D09C9C" w14:textId="607C7001" w:rsidR="00742174" w:rsidRPr="00012F3C" w:rsidRDefault="0029420A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29420A">
        <w:rPr>
          <w:sz w:val="24"/>
          <w:szCs w:val="24"/>
          <w:lang w:val="uk-UA" w:eastAsia="uk-UA"/>
        </w:rPr>
        <w:t>У с</w:t>
      </w:r>
      <w:r w:rsidRPr="0029420A">
        <w:rPr>
          <w:color w:val="000000"/>
          <w:sz w:val="24"/>
          <w:szCs w:val="24"/>
          <w:lang w:val="uk-UA" w:eastAsia="uk-UA"/>
        </w:rPr>
        <w:t>ух</w:t>
      </w:r>
      <w:r w:rsidRPr="0029420A">
        <w:rPr>
          <w:sz w:val="24"/>
          <w:szCs w:val="24"/>
          <w:lang w:val="uk-UA" w:eastAsia="uk-UA"/>
        </w:rPr>
        <w:t xml:space="preserve">ому, </w:t>
      </w:r>
      <w:r w:rsidRPr="0029420A">
        <w:rPr>
          <w:color w:val="000000"/>
          <w:sz w:val="24"/>
          <w:szCs w:val="24"/>
          <w:lang w:val="uk-UA" w:eastAsia="uk-UA"/>
        </w:rPr>
        <w:t>темн</w:t>
      </w:r>
      <w:r w:rsidRPr="0029420A">
        <w:rPr>
          <w:sz w:val="24"/>
          <w:szCs w:val="24"/>
          <w:lang w:val="uk-UA" w:eastAsia="uk-UA"/>
        </w:rPr>
        <w:t>ому, недоступному для дітей</w:t>
      </w:r>
      <w:r w:rsidRPr="0029420A">
        <w:rPr>
          <w:color w:val="000000"/>
          <w:sz w:val="24"/>
          <w:szCs w:val="24"/>
          <w:lang w:val="uk-UA" w:eastAsia="uk-UA"/>
        </w:rPr>
        <w:t xml:space="preserve"> місц</w:t>
      </w:r>
      <w:r w:rsidRPr="0029420A">
        <w:rPr>
          <w:sz w:val="24"/>
          <w:szCs w:val="24"/>
          <w:lang w:val="uk-UA" w:eastAsia="uk-UA"/>
        </w:rPr>
        <w:t>і</w:t>
      </w:r>
      <w:r w:rsidRPr="0029420A">
        <w:rPr>
          <w:color w:val="000000"/>
          <w:sz w:val="24"/>
          <w:szCs w:val="24"/>
          <w:lang w:val="uk-UA" w:eastAsia="uk-UA"/>
        </w:rPr>
        <w:t xml:space="preserve"> за температури від +5 до +25 °С</w:t>
      </w:r>
      <w:r w:rsidR="00742174" w:rsidRPr="00012F3C">
        <w:rPr>
          <w:sz w:val="24"/>
          <w:szCs w:val="24"/>
          <w:lang w:val="uk-UA"/>
        </w:rPr>
        <w:t>.</w:t>
      </w:r>
    </w:p>
    <w:p w14:paraId="7E14C5EA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6.4 Природа і склад контейнера первинного пакування</w:t>
      </w:r>
    </w:p>
    <w:p w14:paraId="7DF99984" w14:textId="1B292527" w:rsidR="00742174" w:rsidRPr="00012F3C" w:rsidRDefault="0029420A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29420A">
        <w:rPr>
          <w:sz w:val="24"/>
          <w:szCs w:val="24"/>
          <w:lang w:val="uk-UA" w:eastAsia="uk-UA"/>
        </w:rPr>
        <w:t>Скляні або полімерні ф</w:t>
      </w:r>
      <w:r w:rsidRPr="0029420A">
        <w:rPr>
          <w:color w:val="000000"/>
          <w:sz w:val="24"/>
          <w:szCs w:val="24"/>
          <w:lang w:val="uk-UA" w:eastAsia="uk-UA"/>
        </w:rPr>
        <w:t>лакони по 50, 100, 500,</w:t>
      </w:r>
      <w:r w:rsidRPr="0029420A">
        <w:rPr>
          <w:sz w:val="24"/>
          <w:szCs w:val="24"/>
          <w:lang w:val="uk-UA" w:eastAsia="uk-UA"/>
        </w:rPr>
        <w:t xml:space="preserve"> </w:t>
      </w:r>
      <w:r w:rsidRPr="0029420A">
        <w:rPr>
          <w:color w:val="000000"/>
          <w:sz w:val="24"/>
          <w:szCs w:val="24"/>
          <w:lang w:val="uk-UA" w:eastAsia="uk-UA"/>
        </w:rPr>
        <w:t xml:space="preserve">1000 </w:t>
      </w:r>
      <w:r w:rsidRPr="0029420A">
        <w:rPr>
          <w:sz w:val="24"/>
          <w:szCs w:val="24"/>
          <w:lang w:val="uk-UA" w:eastAsia="uk-UA"/>
        </w:rPr>
        <w:t>г</w:t>
      </w:r>
      <w:r w:rsidR="00742174" w:rsidRPr="00012F3C">
        <w:rPr>
          <w:sz w:val="24"/>
          <w:szCs w:val="24"/>
          <w:lang w:val="uk-UA"/>
        </w:rPr>
        <w:t>.</w:t>
      </w:r>
    </w:p>
    <w:p w14:paraId="6B83525D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6.5 Особливі заходи безпеки при поводженні з невикористаним препаратом або із його залишками</w:t>
      </w:r>
    </w:p>
    <w:p w14:paraId="27FBABE7" w14:textId="77777777" w:rsidR="00742174" w:rsidRPr="00012F3C" w:rsidRDefault="00742174" w:rsidP="00012F3C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012F3C">
        <w:rPr>
          <w:sz w:val="24"/>
          <w:szCs w:val="24"/>
          <w:lang w:val="uk-UA"/>
        </w:rPr>
        <w:t xml:space="preserve">Невикористаний </w:t>
      </w:r>
      <w:r w:rsidR="00FB3637">
        <w:rPr>
          <w:sz w:val="24"/>
          <w:szCs w:val="24"/>
          <w:lang w:val="uk-UA"/>
        </w:rPr>
        <w:t>препарат</w:t>
      </w:r>
      <w:r w:rsidRPr="00012F3C">
        <w:rPr>
          <w:sz w:val="24"/>
          <w:szCs w:val="24"/>
          <w:lang w:val="uk-UA"/>
        </w:rPr>
        <w:t xml:space="preserve"> </w:t>
      </w:r>
      <w:r w:rsidR="00FB3637">
        <w:rPr>
          <w:sz w:val="24"/>
          <w:szCs w:val="24"/>
          <w:lang w:val="uk-UA"/>
        </w:rPr>
        <w:t>або його залишки утилізують відповідно</w:t>
      </w:r>
      <w:r w:rsidRPr="00012F3C">
        <w:rPr>
          <w:sz w:val="24"/>
          <w:szCs w:val="24"/>
          <w:lang w:val="uk-UA"/>
        </w:rPr>
        <w:t xml:space="preserve"> </w:t>
      </w:r>
      <w:r w:rsidR="00FB3637">
        <w:rPr>
          <w:sz w:val="24"/>
          <w:szCs w:val="24"/>
          <w:lang w:val="uk-UA"/>
        </w:rPr>
        <w:t>до чинного законодавства</w:t>
      </w:r>
    </w:p>
    <w:p w14:paraId="7CFE88F7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B3637">
        <w:rPr>
          <w:rStyle w:val="22"/>
          <w:b/>
          <w:sz w:val="24"/>
          <w:szCs w:val="24"/>
        </w:rPr>
        <w:lastRenderedPageBreak/>
        <w:t>7.</w:t>
      </w:r>
      <w:r w:rsidRPr="00012F3C">
        <w:rPr>
          <w:rStyle w:val="22"/>
          <w:sz w:val="24"/>
          <w:szCs w:val="24"/>
        </w:rPr>
        <w:t xml:space="preserve"> </w:t>
      </w:r>
      <w:r w:rsidRPr="00012F3C">
        <w:rPr>
          <w:rFonts w:cs="Times New Roman"/>
          <w:sz w:val="24"/>
          <w:szCs w:val="24"/>
        </w:rPr>
        <w:t>Назва та місцезнаходження власника реєстраційного посвідчення</w:t>
      </w:r>
    </w:p>
    <w:p w14:paraId="534F25E0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ТОВ “БРОВАФАРМА” (Україна)</w:t>
      </w:r>
    </w:p>
    <w:p w14:paraId="27FFD7D3" w14:textId="1E6CF3D2" w:rsidR="00742174" w:rsidRPr="00012F3C" w:rsidRDefault="0029420A" w:rsidP="0029420A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29420A">
        <w:rPr>
          <w:color w:val="000000"/>
          <w:sz w:val="24"/>
          <w:szCs w:val="24"/>
          <w:lang w:val="uk-UA" w:eastAsia="uk-UA"/>
        </w:rPr>
        <w:t>б-p Незалежності 18</w:t>
      </w:r>
      <w:r w:rsidRPr="0029420A">
        <w:rPr>
          <w:sz w:val="24"/>
          <w:szCs w:val="24"/>
          <w:lang w:val="uk-UA" w:eastAsia="uk-UA"/>
        </w:rPr>
        <w:t>-а</w:t>
      </w:r>
      <w:r w:rsidRPr="0029420A">
        <w:rPr>
          <w:color w:val="000000"/>
          <w:sz w:val="24"/>
          <w:szCs w:val="24"/>
          <w:lang w:val="uk-UA" w:eastAsia="uk-UA"/>
        </w:rPr>
        <w:t>, м. Бровари, Київська обл., 07400</w:t>
      </w:r>
    </w:p>
    <w:p w14:paraId="1D07791E" w14:textId="77777777" w:rsidR="00742174" w:rsidRPr="00012F3C" w:rsidRDefault="00742174" w:rsidP="00012F3C">
      <w:pPr>
        <w:pStyle w:val="21"/>
        <w:shd w:val="clear" w:color="auto" w:fill="auto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12F3C">
        <w:rPr>
          <w:rFonts w:cs="Times New Roman"/>
          <w:sz w:val="24"/>
          <w:szCs w:val="24"/>
        </w:rPr>
        <w:t>8. Назва та місцезнаходження виробника (виробників)</w:t>
      </w:r>
    </w:p>
    <w:p w14:paraId="1CBD6D55" w14:textId="77777777" w:rsidR="0029420A" w:rsidRPr="0029420A" w:rsidRDefault="0029420A" w:rsidP="00294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9420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ТОВ “БРОВАФАРМА” (Україна)</w:t>
      </w:r>
    </w:p>
    <w:p w14:paraId="427945B0" w14:textId="2A181D4A" w:rsidR="00FB3637" w:rsidRPr="00012F3C" w:rsidRDefault="0029420A" w:rsidP="0029420A">
      <w:pPr>
        <w:pStyle w:val="2"/>
        <w:shd w:val="clear" w:color="auto" w:fill="auto"/>
        <w:spacing w:line="240" w:lineRule="auto"/>
        <w:ind w:firstLine="567"/>
        <w:rPr>
          <w:sz w:val="24"/>
          <w:szCs w:val="24"/>
          <w:lang w:val="uk-UA"/>
        </w:rPr>
      </w:pPr>
      <w:r w:rsidRPr="0029420A">
        <w:rPr>
          <w:color w:val="000000"/>
          <w:sz w:val="24"/>
          <w:szCs w:val="24"/>
          <w:lang w:val="uk-UA" w:eastAsia="uk-UA"/>
        </w:rPr>
        <w:t>б-p Незалежності 18</w:t>
      </w:r>
      <w:r w:rsidRPr="0029420A">
        <w:rPr>
          <w:sz w:val="24"/>
          <w:szCs w:val="24"/>
          <w:lang w:val="uk-UA" w:eastAsia="uk-UA"/>
        </w:rPr>
        <w:t>-а</w:t>
      </w:r>
      <w:r w:rsidRPr="0029420A">
        <w:rPr>
          <w:color w:val="000000"/>
          <w:sz w:val="24"/>
          <w:szCs w:val="24"/>
          <w:lang w:val="uk-UA" w:eastAsia="uk-UA"/>
        </w:rPr>
        <w:t>, м. Бровари, Київська обл., 07400</w:t>
      </w:r>
    </w:p>
    <w:p w14:paraId="7EB80995" w14:textId="34375D3C" w:rsidR="00854C95" w:rsidRPr="00012F3C" w:rsidRDefault="00742174" w:rsidP="006102DE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12F3C">
        <w:rPr>
          <w:rFonts w:cs="Times New Roman"/>
          <w:sz w:val="24"/>
          <w:szCs w:val="24"/>
        </w:rPr>
        <w:t>9. Додаткова інформація</w:t>
      </w:r>
    </w:p>
    <w:sectPr w:rsidR="00854C95" w:rsidRPr="00012F3C" w:rsidSect="002748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Oce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B"/>
    <w:rsid w:val="00012F3C"/>
    <w:rsid w:val="0010083E"/>
    <w:rsid w:val="00244081"/>
    <w:rsid w:val="00274877"/>
    <w:rsid w:val="00290668"/>
    <w:rsid w:val="0029420A"/>
    <w:rsid w:val="00326F49"/>
    <w:rsid w:val="003C46BB"/>
    <w:rsid w:val="006102DE"/>
    <w:rsid w:val="00742174"/>
    <w:rsid w:val="007D6070"/>
    <w:rsid w:val="00854C95"/>
    <w:rsid w:val="00976313"/>
    <w:rsid w:val="00AC42F0"/>
    <w:rsid w:val="00BA49A5"/>
    <w:rsid w:val="00D0356A"/>
    <w:rsid w:val="00F70F70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6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4217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17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theme="minorBidi"/>
      <w:sz w:val="21"/>
      <w:szCs w:val="21"/>
      <w:lang w:val="uk-UA"/>
    </w:rPr>
  </w:style>
  <w:style w:type="paragraph" w:customStyle="1" w:styleId="2">
    <w:name w:val="Основной текст2"/>
    <w:basedOn w:val="a"/>
    <w:rsid w:val="00742174"/>
    <w:pPr>
      <w:widowControl w:val="0"/>
      <w:shd w:val="clear" w:color="auto" w:fill="FFFFFF"/>
      <w:spacing w:after="0" w:line="269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(2)_"/>
    <w:link w:val="21"/>
    <w:locked/>
    <w:rsid w:val="007421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4217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theme="minorBidi"/>
      <w:b/>
      <w:bCs/>
      <w:lang w:val="uk-UA"/>
    </w:rPr>
  </w:style>
  <w:style w:type="character" w:customStyle="1" w:styleId="3">
    <w:name w:val="Основной текст (3)_"/>
    <w:link w:val="30"/>
    <w:locked/>
    <w:rsid w:val="0074217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174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theme="minorBidi"/>
      <w:b/>
      <w:bCs/>
      <w:sz w:val="21"/>
      <w:szCs w:val="21"/>
      <w:lang w:val="uk-UA"/>
    </w:rPr>
  </w:style>
  <w:style w:type="character" w:customStyle="1" w:styleId="4">
    <w:name w:val="Основной текст (4)_"/>
    <w:link w:val="40"/>
    <w:locked/>
    <w:rsid w:val="00742174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217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b/>
      <w:bCs/>
      <w:i/>
      <w:iCs/>
      <w:lang w:val="uk-UA"/>
    </w:rPr>
  </w:style>
  <w:style w:type="character" w:customStyle="1" w:styleId="22">
    <w:name w:val="Основной текст (2) + Не полужирный"/>
    <w:rsid w:val="00742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cs7fb5c607">
    <w:name w:val="cs7fb5c607"/>
    <w:basedOn w:val="a"/>
    <w:rsid w:val="007D60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7fb5c6071">
    <w:name w:val="cs7fb5c6071"/>
    <w:basedOn w:val="a0"/>
    <w:rsid w:val="007D6070"/>
  </w:style>
  <w:style w:type="character" w:customStyle="1" w:styleId="cs8f3868831">
    <w:name w:val="cs8f3868831"/>
    <w:rsid w:val="007D607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6e2aa4c1">
    <w:name w:val="cs36e2aa4c1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62dfd6a1">
    <w:name w:val="csa62dfd6a1"/>
    <w:rsid w:val="007D607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5efed22f3">
    <w:name w:val="cs5efed22f3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7D6070"/>
    <w:pPr>
      <w:spacing w:after="0" w:line="240" w:lineRule="auto"/>
      <w:ind w:firstLine="56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se602b7f2">
    <w:name w:val="cse602b7f2"/>
    <w:basedOn w:val="a"/>
    <w:rsid w:val="007D607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3266721a1">
    <w:name w:val="cs3266721a1"/>
    <w:basedOn w:val="a0"/>
    <w:rsid w:val="007D6070"/>
  </w:style>
  <w:style w:type="character" w:customStyle="1" w:styleId="cs5efed22f4">
    <w:name w:val="cs5efed22f4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rsid w:val="007D607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31">
    <w:name w:val="Основной текст (3) + Не курсив"/>
    <w:basedOn w:val="a0"/>
    <w:rsid w:val="00294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4217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42174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theme="minorBidi"/>
      <w:sz w:val="21"/>
      <w:szCs w:val="21"/>
      <w:lang w:val="uk-UA"/>
    </w:rPr>
  </w:style>
  <w:style w:type="paragraph" w:customStyle="1" w:styleId="2">
    <w:name w:val="Основной текст2"/>
    <w:basedOn w:val="a"/>
    <w:rsid w:val="00742174"/>
    <w:pPr>
      <w:widowControl w:val="0"/>
      <w:shd w:val="clear" w:color="auto" w:fill="FFFFFF"/>
      <w:spacing w:after="0" w:line="269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(2)_"/>
    <w:link w:val="21"/>
    <w:locked/>
    <w:rsid w:val="007421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4217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theme="minorBidi"/>
      <w:b/>
      <w:bCs/>
      <w:lang w:val="uk-UA"/>
    </w:rPr>
  </w:style>
  <w:style w:type="character" w:customStyle="1" w:styleId="3">
    <w:name w:val="Основной текст (3)_"/>
    <w:link w:val="30"/>
    <w:locked/>
    <w:rsid w:val="0074217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174"/>
    <w:pPr>
      <w:widowControl w:val="0"/>
      <w:shd w:val="clear" w:color="auto" w:fill="FFFFFF"/>
      <w:spacing w:after="0" w:line="278" w:lineRule="exact"/>
      <w:ind w:firstLine="520"/>
    </w:pPr>
    <w:rPr>
      <w:rFonts w:ascii="Times New Roman" w:eastAsia="Times New Roman" w:hAnsi="Times New Roman" w:cstheme="minorBidi"/>
      <w:b/>
      <w:bCs/>
      <w:sz w:val="21"/>
      <w:szCs w:val="21"/>
      <w:lang w:val="uk-UA"/>
    </w:rPr>
  </w:style>
  <w:style w:type="character" w:customStyle="1" w:styleId="4">
    <w:name w:val="Основной текст (4)_"/>
    <w:link w:val="40"/>
    <w:locked/>
    <w:rsid w:val="00742174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2174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  <w:b/>
      <w:bCs/>
      <w:i/>
      <w:iCs/>
      <w:lang w:val="uk-UA"/>
    </w:rPr>
  </w:style>
  <w:style w:type="character" w:customStyle="1" w:styleId="22">
    <w:name w:val="Основной текст (2) + Не полужирный"/>
    <w:rsid w:val="00742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cs7fb5c607">
    <w:name w:val="cs7fb5c607"/>
    <w:basedOn w:val="a"/>
    <w:rsid w:val="007D60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7fb5c6071">
    <w:name w:val="cs7fb5c6071"/>
    <w:basedOn w:val="a0"/>
    <w:rsid w:val="007D6070"/>
  </w:style>
  <w:style w:type="character" w:customStyle="1" w:styleId="cs8f3868831">
    <w:name w:val="cs8f3868831"/>
    <w:rsid w:val="007D607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6e2aa4c1">
    <w:name w:val="cs36e2aa4c1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62dfd6a1">
    <w:name w:val="csa62dfd6a1"/>
    <w:rsid w:val="007D607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5efed22f3">
    <w:name w:val="cs5efed22f3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266721a">
    <w:name w:val="cs3266721a"/>
    <w:basedOn w:val="a"/>
    <w:rsid w:val="007D6070"/>
    <w:pPr>
      <w:spacing w:after="0" w:line="240" w:lineRule="auto"/>
      <w:ind w:firstLine="56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se602b7f2">
    <w:name w:val="cse602b7f2"/>
    <w:basedOn w:val="a"/>
    <w:rsid w:val="007D607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3266721a1">
    <w:name w:val="cs3266721a1"/>
    <w:basedOn w:val="a0"/>
    <w:rsid w:val="007D6070"/>
  </w:style>
  <w:style w:type="character" w:customStyle="1" w:styleId="cs5efed22f4">
    <w:name w:val="cs5efed22f4"/>
    <w:rsid w:val="007D60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2">
    <w:name w:val="csa62dfd6a2"/>
    <w:rsid w:val="007D607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31">
    <w:name w:val="Основной текст (3) + Не курсив"/>
    <w:basedOn w:val="a0"/>
    <w:rsid w:val="00294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Жеребцова</dc:creator>
  <cp:lastModifiedBy>Михаил Распутний</cp:lastModifiedBy>
  <cp:revision>2</cp:revision>
  <dcterms:created xsi:type="dcterms:W3CDTF">2022-07-14T08:53:00Z</dcterms:created>
  <dcterms:modified xsi:type="dcterms:W3CDTF">2022-07-14T08:53:00Z</dcterms:modified>
</cp:coreProperties>
</file>