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9250" w14:textId="74A83056" w:rsidR="00213864" w:rsidRPr="003E4377" w:rsidRDefault="00F0533D" w:rsidP="003E4377">
      <w:pPr>
        <w:pStyle w:val="2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3E4377">
        <w:rPr>
          <w:b w:val="0"/>
        </w:rPr>
        <w:t xml:space="preserve"> </w:t>
      </w:r>
      <w:r w:rsidRPr="003E4377">
        <w:rPr>
          <w:rFonts w:ascii="Times New Roman" w:eastAsia="Times New Roman" w:hAnsi="Times New Roman" w:cs="Times New Roman"/>
          <w:b w:val="0"/>
          <w:sz w:val="24"/>
          <w:szCs w:val="24"/>
        </w:rPr>
        <w:t>Додаток 2</w:t>
      </w:r>
    </w:p>
    <w:p w14:paraId="17ECF5BC" w14:textId="77777777" w:rsidR="00213864" w:rsidRPr="00893B3D" w:rsidRDefault="00F0533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до реєстраційного посвідчення АВ-04942-01-13</w:t>
      </w:r>
    </w:p>
    <w:p w14:paraId="789BEBA2" w14:textId="77777777" w:rsidR="00213864" w:rsidRPr="00893B3D" w:rsidRDefault="00213864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C6308F" w14:textId="77777777" w:rsidR="00213864" w:rsidRPr="00893B3D" w:rsidRDefault="00F0533D" w:rsidP="009678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сульфат 50%</w:t>
      </w:r>
    </w:p>
    <w:p w14:paraId="62419CBD" w14:textId="77777777" w:rsidR="00213864" w:rsidRPr="00893B3D" w:rsidRDefault="00F0533D" w:rsidP="009678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(водорозчинний порошок для перорального застосування)</w:t>
      </w:r>
    </w:p>
    <w:p w14:paraId="0A26E0BF" w14:textId="77777777" w:rsidR="00213864" w:rsidRPr="00893B3D" w:rsidRDefault="00F0533D" w:rsidP="009678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листівка-вкладка</w:t>
      </w:r>
    </w:p>
    <w:p w14:paraId="1088A9F3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</w:p>
    <w:p w14:paraId="65EC8958" w14:textId="77777777" w:rsidR="00213864" w:rsidRPr="00893B3D" w:rsidRDefault="00F0533D" w:rsidP="009678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Порошок світло-жовтого або світло-коричневого кольору.</w:t>
      </w:r>
    </w:p>
    <w:p w14:paraId="3E5DEC68" w14:textId="77777777" w:rsidR="00213864" w:rsidRPr="00893B3D" w:rsidRDefault="00F0533D" w:rsidP="009678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344319CA" w14:textId="77777777" w:rsidR="00213864" w:rsidRPr="00893B3D" w:rsidRDefault="00F0533D" w:rsidP="009678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1 г препарату містить діючу речовину:</w:t>
      </w:r>
    </w:p>
    <w:p w14:paraId="0D412337" w14:textId="77777777" w:rsidR="00213864" w:rsidRPr="00893B3D" w:rsidRDefault="00F0533D" w:rsidP="009678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B3D">
        <w:rPr>
          <w:rFonts w:ascii="Times New Roman" w:eastAsia="Times New Roman" w:hAnsi="Times New Roman" w:cs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 w:cs="Times New Roman"/>
          <w:sz w:val="24"/>
          <w:szCs w:val="24"/>
        </w:rPr>
        <w:t xml:space="preserve"> сульфат — 500,0 мг.</w:t>
      </w:r>
    </w:p>
    <w:p w14:paraId="16F0BDBD" w14:textId="77777777" w:rsidR="00213864" w:rsidRPr="00893B3D" w:rsidRDefault="00F0533D" w:rsidP="009678EA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 xml:space="preserve">Допоміжна речовина: </w:t>
      </w:r>
      <w:proofErr w:type="spellStart"/>
      <w:r w:rsidRPr="00893B3D">
        <w:rPr>
          <w:rFonts w:ascii="Times New Roman" w:eastAsia="Times New Roman" w:hAnsi="Times New Roman" w:cs="Times New Roman"/>
          <w:sz w:val="24"/>
          <w:szCs w:val="24"/>
        </w:rPr>
        <w:t>мальтодекстрин</w:t>
      </w:r>
      <w:proofErr w:type="spellEnd"/>
      <w:r w:rsidRPr="00893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BBD73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Фармакологічні властивості</w:t>
      </w:r>
    </w:p>
    <w:p w14:paraId="72032BF8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3B3D">
        <w:rPr>
          <w:rFonts w:ascii="Times New Roman" w:hAnsi="Times New Roman"/>
          <w:b/>
          <w:i/>
          <w:sz w:val="24"/>
          <w:szCs w:val="24"/>
        </w:rPr>
        <w:t>ATC-</w:t>
      </w:r>
      <w:proofErr w:type="spellStart"/>
      <w:r w:rsidRPr="00893B3D">
        <w:rPr>
          <w:rFonts w:ascii="Times New Roman" w:hAnsi="Times New Roman"/>
          <w:b/>
          <w:i/>
          <w:sz w:val="24"/>
          <w:szCs w:val="24"/>
        </w:rPr>
        <w:t>vet</w:t>
      </w:r>
      <w:proofErr w:type="spellEnd"/>
      <w:r w:rsidRPr="00893B3D">
        <w:rPr>
          <w:rFonts w:ascii="Times New Roman" w:hAnsi="Times New Roman"/>
          <w:b/>
          <w:i/>
          <w:sz w:val="24"/>
          <w:szCs w:val="24"/>
        </w:rPr>
        <w:t xml:space="preserve"> класифікаційний код: QJ01 — антибактеріальні ветеринарні препарати для системного застосування. QJ01GB90 — </w:t>
      </w:r>
      <w:proofErr w:type="spellStart"/>
      <w:r w:rsidRPr="00893B3D">
        <w:rPr>
          <w:rFonts w:ascii="Times New Roman" w:hAnsi="Times New Roman"/>
          <w:b/>
          <w:i/>
          <w:sz w:val="24"/>
          <w:szCs w:val="24"/>
        </w:rPr>
        <w:t>Апраміцин</w:t>
      </w:r>
      <w:proofErr w:type="spellEnd"/>
      <w:r w:rsidRPr="00893B3D">
        <w:rPr>
          <w:rFonts w:ascii="Times New Roman" w:hAnsi="Times New Roman"/>
          <w:b/>
          <w:i/>
          <w:sz w:val="24"/>
          <w:szCs w:val="24"/>
        </w:rPr>
        <w:t>.</w:t>
      </w:r>
    </w:p>
    <w:p w14:paraId="7EBACC71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B3D">
        <w:rPr>
          <w:rFonts w:ascii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сульфат — антибіотик із групи </w:t>
      </w:r>
      <w:proofErr w:type="spellStart"/>
      <w:r w:rsidRPr="00893B3D">
        <w:rPr>
          <w:rFonts w:ascii="Times New Roman" w:hAnsi="Times New Roman"/>
          <w:sz w:val="24"/>
          <w:szCs w:val="24"/>
        </w:rPr>
        <w:t>аміноглікозидів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. Діє бактерицидно проти </w:t>
      </w:r>
      <w:proofErr w:type="spellStart"/>
      <w:r w:rsidRPr="00893B3D">
        <w:rPr>
          <w:rFonts w:ascii="Times New Roman" w:hAnsi="Times New Roman"/>
          <w:sz w:val="24"/>
          <w:szCs w:val="24"/>
        </w:rPr>
        <w:t>грамнегативних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бактерій —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Escherichia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Coli</w:t>
      </w:r>
      <w:proofErr w:type="spellEnd"/>
      <w:r w:rsidRPr="00893B3D">
        <w:rPr>
          <w:rFonts w:ascii="Times New Roman" w:hAnsi="Times New Roman"/>
          <w:sz w:val="24"/>
          <w:szCs w:val="24"/>
        </w:rPr>
        <w:t>,</w:t>
      </w:r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Vibrio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Сoli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Salmonella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Proteus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Bordetella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bronchiseptica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Klebsiella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Shigella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Campylobacter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Brachyspira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hyodysenteriae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>,</w:t>
      </w:r>
      <w:r w:rsidRPr="00893B3D">
        <w:rPr>
          <w:rFonts w:ascii="Times New Roman" w:hAnsi="Times New Roman"/>
          <w:sz w:val="24"/>
          <w:szCs w:val="24"/>
        </w:rPr>
        <w:t xml:space="preserve"> деяких </w:t>
      </w:r>
      <w:proofErr w:type="spellStart"/>
      <w:r w:rsidRPr="00893B3D">
        <w:rPr>
          <w:rFonts w:ascii="Times New Roman" w:hAnsi="Times New Roman"/>
          <w:sz w:val="24"/>
          <w:szCs w:val="24"/>
        </w:rPr>
        <w:t>грампозитивних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бактерій —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Streptococcus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>.</w:t>
      </w:r>
      <w:r w:rsidRPr="00893B3D">
        <w:rPr>
          <w:rFonts w:ascii="Times New Roman" w:hAnsi="Times New Roman"/>
          <w:sz w:val="24"/>
          <w:szCs w:val="24"/>
        </w:rPr>
        <w:t xml:space="preserve">, деяких видів мікоплазм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Мycoplasma</w:t>
      </w:r>
      <w:proofErr w:type="spellEnd"/>
      <w:r w:rsidRPr="00893B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hAnsi="Times New Roman"/>
          <w:i/>
          <w:sz w:val="24"/>
          <w:szCs w:val="24"/>
        </w:rPr>
        <w:t>hyopneumoniae</w:t>
      </w:r>
      <w:proofErr w:type="spellEnd"/>
      <w:r w:rsidRPr="00893B3D">
        <w:rPr>
          <w:rFonts w:ascii="Times New Roman" w:hAnsi="Times New Roman"/>
          <w:sz w:val="24"/>
          <w:szCs w:val="24"/>
        </w:rPr>
        <w:t>. Не активний відносно анаеробних мікроорганізмів. Пригнічує синтез білка мікроорганізмів шляхом незворотного зв'язування з 30S-субодиницею рибосом.</w:t>
      </w:r>
    </w:p>
    <w:p w14:paraId="4A23D603" w14:textId="5F41F4EC" w:rsidR="00213864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При пероральному застосуванні слабо всмоктується з травного каналу, що забезпечує там високу антибактеріальну концентрацію. Не </w:t>
      </w:r>
      <w:proofErr w:type="spellStart"/>
      <w:r w:rsidRPr="00893B3D">
        <w:rPr>
          <w:rFonts w:ascii="Times New Roman" w:hAnsi="Times New Roman"/>
          <w:sz w:val="24"/>
          <w:szCs w:val="24"/>
        </w:rPr>
        <w:t>метаболізується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в організмі тварин, виводиться в незміненому вигляді переважно з фекаліями, частково — із сечею.</w:t>
      </w:r>
    </w:p>
    <w:p w14:paraId="5BD60EC0" w14:textId="77777777" w:rsidR="00213864" w:rsidRPr="00893B3D" w:rsidRDefault="00F0533D" w:rsidP="009678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Застосування</w:t>
      </w:r>
    </w:p>
    <w:p w14:paraId="2965C4BE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Hlk156552932"/>
      <w:r w:rsidRPr="00893B3D">
        <w:rPr>
          <w:rFonts w:ascii="Times New Roman" w:eastAsia="Times New Roman" w:hAnsi="Times New Roman"/>
          <w:sz w:val="24"/>
          <w:szCs w:val="24"/>
        </w:rPr>
        <w:t xml:space="preserve">Телята та ягнята, віком до 6 тижнів: лікування тварин, хворих на гастроентерит, що спричинений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Escherichia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coli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Salmonella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Pseudomonas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Streptococcus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Staphylococcus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>.,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Proteus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>.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, чутливими до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0396465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 xml:space="preserve">Поросята віком до 4 місяців: лікування тварин, хворих на гастроентерит, дизентерію, що спричинені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Escherichia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coli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Salmonella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Pseudomonas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Streptococcus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Staphylococcus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Proteus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.,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Bordetella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bronchiseptica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Campylobacter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spp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>.,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Brachyspira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hyodysenteriae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, чутливими до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>.</w:t>
      </w:r>
    </w:p>
    <w:p w14:paraId="74CD5972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>Курчата-бройлери,</w:t>
      </w:r>
      <w:r w:rsidRPr="00893B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93B3D">
        <w:rPr>
          <w:rFonts w:ascii="Times New Roman" w:eastAsia="Times New Roman" w:hAnsi="Times New Roman"/>
          <w:bCs/>
          <w:sz w:val="24"/>
          <w:szCs w:val="24"/>
        </w:rPr>
        <w:t>ремонтний молодняк курей-несучок: лікування птиці при захворюваннях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травного каналу, спричинених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Escherichia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93B3D">
        <w:rPr>
          <w:rFonts w:ascii="Times New Roman" w:eastAsia="Times New Roman" w:hAnsi="Times New Roman"/>
          <w:i/>
          <w:sz w:val="24"/>
          <w:szCs w:val="24"/>
        </w:rPr>
        <w:t>coli</w:t>
      </w:r>
      <w:proofErr w:type="spellEnd"/>
      <w:r w:rsidRPr="00893B3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893B3D">
        <w:rPr>
          <w:rFonts w:ascii="Times New Roman" w:eastAsia="Times New Roman" w:hAnsi="Times New Roman"/>
          <w:iCs/>
          <w:sz w:val="24"/>
          <w:szCs w:val="24"/>
        </w:rPr>
        <w:t xml:space="preserve">чутливою до </w:t>
      </w:r>
      <w:proofErr w:type="spellStart"/>
      <w:r w:rsidRPr="00893B3D">
        <w:rPr>
          <w:rFonts w:ascii="Times New Roman" w:eastAsia="Times New Roman" w:hAnsi="Times New Roman"/>
          <w:iCs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AAE2F91" w14:textId="04ED53B1" w:rsidR="00213864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 xml:space="preserve">Кролі: лікування тварин при захворюваннях травного каналу, що спричинені мікроорганізмами, чутливими до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14:paraId="6763C15D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Дозування</w:t>
      </w:r>
    </w:p>
    <w:p w14:paraId="21BB95FF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56552983"/>
      <w:r w:rsidRPr="00893B3D">
        <w:rPr>
          <w:rFonts w:ascii="Times New Roman" w:eastAsia="Times New Roman" w:hAnsi="Times New Roman"/>
          <w:sz w:val="24"/>
          <w:szCs w:val="24"/>
        </w:rPr>
        <w:t xml:space="preserve">Препарат застосовують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перорально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з питною водою, телятам і ягнятам дають з молоком або його замінником молока 1 раз на добу,  у дозах:</w:t>
      </w:r>
    </w:p>
    <w:p w14:paraId="347627E3" w14:textId="77777777" w:rsidR="00143783" w:rsidRPr="00893B3D" w:rsidRDefault="00143783" w:rsidP="0014378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i/>
          <w:sz w:val="24"/>
          <w:szCs w:val="24"/>
        </w:rPr>
        <w:t>телята віком до 6 тижнів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— 40-80 мг препарату (20-40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кг маси тіла, протягом 5 діб;</w:t>
      </w:r>
    </w:p>
    <w:p w14:paraId="33E4F78C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B3D">
        <w:rPr>
          <w:rFonts w:ascii="Times New Roman" w:eastAsia="Times New Roman" w:hAnsi="Times New Roman"/>
          <w:i/>
          <w:sz w:val="24"/>
          <w:szCs w:val="24"/>
        </w:rPr>
        <w:t>поросята віком до 4 місяців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— 15-25 мг препарату (7,5-12,5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кг маси тіла або 250-500 мг препарату (125-250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л питної води, протягом 7 діб;</w:t>
      </w:r>
    </w:p>
    <w:p w14:paraId="71F985A8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i/>
          <w:sz w:val="24"/>
          <w:szCs w:val="24"/>
        </w:rPr>
        <w:lastRenderedPageBreak/>
        <w:t>ягнята віком до 6 тижнів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— 20 мг препарату (10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кг маси тіла. Курс лікування– 3-5 діб;</w:t>
      </w:r>
    </w:p>
    <w:p w14:paraId="0C896908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B3D">
        <w:rPr>
          <w:rFonts w:ascii="Times New Roman" w:eastAsia="Times New Roman" w:hAnsi="Times New Roman"/>
          <w:i/>
          <w:sz w:val="24"/>
          <w:szCs w:val="24"/>
        </w:rPr>
        <w:t>ремонтний молодняк курей-несучок, курчата-бройлери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— 50-100 мг препарату (25-50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кг маси тіла або 0,5-1 г препарату (250-500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л питної води. Курс лікування - 5 діб;</w:t>
      </w:r>
    </w:p>
    <w:p w14:paraId="0E8F1A12" w14:textId="77777777" w:rsidR="00143783" w:rsidRPr="00893B3D" w:rsidRDefault="00143783" w:rsidP="00143783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93B3D">
        <w:rPr>
          <w:rFonts w:ascii="Times New Roman" w:eastAsia="Times New Roman" w:hAnsi="Times New Roman"/>
          <w:i/>
          <w:sz w:val="24"/>
          <w:szCs w:val="24"/>
        </w:rPr>
        <w:t>кролі</w:t>
      </w:r>
      <w:r w:rsidRPr="00893B3D">
        <w:rPr>
          <w:rFonts w:ascii="Times New Roman" w:eastAsia="Times New Roman" w:hAnsi="Times New Roman"/>
          <w:sz w:val="24"/>
          <w:szCs w:val="24"/>
        </w:rPr>
        <w:t xml:space="preserve"> — 20-30 мг препарату (10-15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кг маси тіла або 100-200 мг препарату (50-100 мг </w:t>
      </w:r>
      <w:proofErr w:type="spellStart"/>
      <w:r w:rsidRPr="00893B3D">
        <w:rPr>
          <w:rFonts w:ascii="Times New Roman" w:eastAsia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eastAsia="Times New Roman" w:hAnsi="Times New Roman"/>
          <w:sz w:val="24"/>
          <w:szCs w:val="24"/>
        </w:rPr>
        <w:t xml:space="preserve"> сульфату) на 1 л питної води. Курс лікування становить  5-7 діб.</w:t>
      </w:r>
    </w:p>
    <w:p w14:paraId="22E7E6ED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>Перед застосуванням дозу препарату додають до води, молока чи його замінника у співвідношенні 1 : 5-10, розчиняють протягом 3-5 хвилин, перемішують і доводять об'єм розчину до необхідної кінцевої концентрації.</w:t>
      </w:r>
    </w:p>
    <w:p w14:paraId="3592E964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 xml:space="preserve">При використанні препарату з питною водою дозу антибіотика змішують з половиною добового об'єму споживання води. </w:t>
      </w:r>
    </w:p>
    <w:p w14:paraId="58499074" w14:textId="60106C41" w:rsidR="00213864" w:rsidRPr="00893B3D" w:rsidRDefault="00143783" w:rsidP="001437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/>
          <w:sz w:val="24"/>
          <w:szCs w:val="24"/>
        </w:rPr>
        <w:t>Розчин не можна готувати в іржавих металевих ємностях, оскільки іони заліза знижують активність антибіотика.</w:t>
      </w:r>
    </w:p>
    <w:bookmarkEnd w:id="1"/>
    <w:p w14:paraId="193798F2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Протипоказання</w:t>
      </w:r>
    </w:p>
    <w:p w14:paraId="5F2195CA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Не використовувати тваринам із підвищеною чутливістю до </w:t>
      </w:r>
      <w:proofErr w:type="spellStart"/>
      <w:r w:rsidRPr="00893B3D">
        <w:rPr>
          <w:rFonts w:ascii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та інших </w:t>
      </w:r>
      <w:proofErr w:type="spellStart"/>
      <w:r w:rsidRPr="00893B3D">
        <w:rPr>
          <w:rFonts w:ascii="Times New Roman" w:hAnsi="Times New Roman"/>
          <w:sz w:val="24"/>
          <w:szCs w:val="24"/>
        </w:rPr>
        <w:t>аміноглікозидів</w:t>
      </w:r>
      <w:proofErr w:type="spellEnd"/>
      <w:r w:rsidRPr="00893B3D">
        <w:rPr>
          <w:rFonts w:ascii="Times New Roman" w:hAnsi="Times New Roman"/>
          <w:sz w:val="24"/>
          <w:szCs w:val="24"/>
        </w:rPr>
        <w:t>.</w:t>
      </w:r>
    </w:p>
    <w:p w14:paraId="267C501C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>Не застосовувати тваринам з нирковою недостатністю.</w:t>
      </w:r>
    </w:p>
    <w:p w14:paraId="0A1A00F7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  <w:lang w:eastAsia="uk-UA"/>
        </w:rPr>
        <w:t>Не застосовувати жуйним тваринам з функціонально розвиненими передшлунками.</w:t>
      </w:r>
      <w:r w:rsidRPr="00893B3D">
        <w:rPr>
          <w:rFonts w:ascii="Times New Roman" w:hAnsi="Times New Roman"/>
          <w:sz w:val="24"/>
          <w:szCs w:val="24"/>
        </w:rPr>
        <w:t xml:space="preserve"> </w:t>
      </w:r>
    </w:p>
    <w:p w14:paraId="22A3BF73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Не застосовувати  вагітним та </w:t>
      </w:r>
      <w:proofErr w:type="spellStart"/>
      <w:r w:rsidRPr="00893B3D">
        <w:rPr>
          <w:rFonts w:ascii="Times New Roman" w:hAnsi="Times New Roman"/>
          <w:sz w:val="24"/>
          <w:szCs w:val="24"/>
        </w:rPr>
        <w:t>лактуючим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тваринам, молоко яких споживають люди.</w:t>
      </w:r>
    </w:p>
    <w:p w14:paraId="7EF46FB2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Не застосовувати одночасно з </w:t>
      </w:r>
      <w:proofErr w:type="spellStart"/>
      <w:r w:rsidRPr="00893B3D">
        <w:rPr>
          <w:rFonts w:ascii="Times New Roman" w:hAnsi="Times New Roman"/>
          <w:sz w:val="24"/>
          <w:szCs w:val="24"/>
        </w:rPr>
        <w:t>β-лактамними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антибіотиками через зниження антибактеріальної активності та іншими </w:t>
      </w:r>
      <w:proofErr w:type="spellStart"/>
      <w:r w:rsidRPr="00893B3D">
        <w:rPr>
          <w:rFonts w:ascii="Times New Roman" w:hAnsi="Times New Roman"/>
          <w:sz w:val="24"/>
          <w:szCs w:val="24"/>
        </w:rPr>
        <w:t>аміноглікозидами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через можливе посилення </w:t>
      </w:r>
      <w:proofErr w:type="spellStart"/>
      <w:r w:rsidRPr="00893B3D">
        <w:rPr>
          <w:rFonts w:ascii="Times New Roman" w:hAnsi="Times New Roman"/>
          <w:sz w:val="24"/>
          <w:szCs w:val="24"/>
        </w:rPr>
        <w:t>нефротоксичної</w:t>
      </w:r>
      <w:proofErr w:type="spellEnd"/>
      <w:r w:rsidRPr="00893B3D">
        <w:rPr>
          <w:rFonts w:ascii="Times New Roman" w:hAnsi="Times New Roman"/>
          <w:sz w:val="24"/>
          <w:szCs w:val="24"/>
        </w:rPr>
        <w:t xml:space="preserve"> дії.</w:t>
      </w:r>
    </w:p>
    <w:p w14:paraId="026E0677" w14:textId="77777777" w:rsidR="00143783" w:rsidRPr="00893B3D" w:rsidRDefault="00143783" w:rsidP="001437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Не використовувати </w:t>
      </w:r>
      <w:proofErr w:type="spellStart"/>
      <w:r w:rsidRPr="00893B3D">
        <w:rPr>
          <w:rFonts w:ascii="Times New Roman" w:hAnsi="Times New Roman"/>
          <w:sz w:val="24"/>
          <w:szCs w:val="24"/>
        </w:rPr>
        <w:t>курам-несучкам</w:t>
      </w:r>
      <w:proofErr w:type="spellEnd"/>
      <w:r w:rsidRPr="00893B3D">
        <w:rPr>
          <w:rFonts w:ascii="Times New Roman" w:hAnsi="Times New Roman"/>
          <w:sz w:val="24"/>
          <w:szCs w:val="24"/>
        </w:rPr>
        <w:t>, яйця яких споживають люди, та молодим курям за чотири тижні до початку яйцекладки.</w:t>
      </w:r>
    </w:p>
    <w:p w14:paraId="0F911E75" w14:textId="51FAAE04" w:rsidR="00213864" w:rsidRPr="00893B3D" w:rsidRDefault="00143783" w:rsidP="0014378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>Не застосовувати для профілактики! Не застосовувати котам.</w:t>
      </w:r>
    </w:p>
    <w:p w14:paraId="4D4A22B1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</w:p>
    <w:p w14:paraId="3021BAA1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Побічна дія</w:t>
      </w:r>
    </w:p>
    <w:p w14:paraId="190177E0" w14:textId="4FED7F5C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625683"/>
      <w:r w:rsidRPr="00893B3D">
        <w:rPr>
          <w:rFonts w:ascii="Times New Roman" w:eastAsia="Times New Roman" w:hAnsi="Times New Roman" w:cs="Times New Roman"/>
          <w:sz w:val="24"/>
          <w:szCs w:val="24"/>
        </w:rPr>
        <w:t>При застосуванні в рекомендованих дозах побічної дії не виникає.</w:t>
      </w:r>
      <w:r w:rsidR="00DE23A7" w:rsidRPr="00893B3D">
        <w:rPr>
          <w:rFonts w:ascii="Times New Roman" w:eastAsia="Times New Roman" w:hAnsi="Times New Roman" w:cs="Times New Roman"/>
          <w:sz w:val="24"/>
          <w:szCs w:val="24"/>
        </w:rPr>
        <w:t xml:space="preserve"> В окремих випадках у телят, поросят та кролів може спостерігатися діарея, яка швидко зникає після припинення застосування препарату.</w:t>
      </w:r>
    </w:p>
    <w:bookmarkEnd w:id="2"/>
    <w:p w14:paraId="6860877E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Особливі застереження при використанні</w:t>
      </w:r>
    </w:p>
    <w:p w14:paraId="5A3AD2AD" w14:textId="6028332B" w:rsidR="00213864" w:rsidRPr="00893B3D" w:rsidRDefault="00C751FF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hAnsi="Times New Roman"/>
          <w:sz w:val="24"/>
          <w:szCs w:val="24"/>
        </w:rPr>
        <w:t xml:space="preserve">Не застосовувати для профілактики! Перед лікуванням провести тест на чутливість збудника до </w:t>
      </w:r>
      <w:proofErr w:type="spellStart"/>
      <w:r w:rsidRPr="00893B3D">
        <w:rPr>
          <w:rFonts w:ascii="Times New Roman" w:hAnsi="Times New Roman"/>
          <w:sz w:val="24"/>
          <w:szCs w:val="24"/>
        </w:rPr>
        <w:t>апраміцину</w:t>
      </w:r>
      <w:proofErr w:type="spellEnd"/>
      <w:r w:rsidRPr="00893B3D">
        <w:rPr>
          <w:rFonts w:ascii="Times New Roman" w:hAnsi="Times New Roman"/>
          <w:sz w:val="24"/>
          <w:szCs w:val="24"/>
        </w:rPr>
        <w:t>.</w:t>
      </w:r>
    </w:p>
    <w:p w14:paraId="1DB111E3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 xml:space="preserve">Перед використанням очистити від іржі систему </w:t>
      </w:r>
      <w:proofErr w:type="spellStart"/>
      <w:r w:rsidRPr="00893B3D">
        <w:rPr>
          <w:rFonts w:ascii="Times New Roman" w:eastAsia="Times New Roman" w:hAnsi="Times New Roman" w:cs="Times New Roman"/>
          <w:sz w:val="24"/>
          <w:szCs w:val="24"/>
        </w:rPr>
        <w:t>водопоїння</w:t>
      </w:r>
      <w:proofErr w:type="spellEnd"/>
      <w:r w:rsidRPr="00893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07FF8B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Застосування під час вагітності, лактації</w:t>
      </w:r>
    </w:p>
    <w:p w14:paraId="26E33550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Не застосовують.</w:t>
      </w:r>
    </w:p>
    <w:p w14:paraId="75811247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Період виведення (</w:t>
      </w:r>
      <w:proofErr w:type="spellStart"/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каренція</w:t>
      </w:r>
      <w:proofErr w:type="spellEnd"/>
      <w:r w:rsidRPr="00893B3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3A73449" w14:textId="6D6C9EBF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 xml:space="preserve">Після останнього застосування препарату забій телят на м'ясо дозволяють через 28 діб, людям вживати в їжу м'ясо поросят, ягнят, кроликів, курчат можна без обмежень. </w:t>
      </w:r>
      <w:r w:rsidR="00D45E81" w:rsidRPr="00893B3D">
        <w:rPr>
          <w:rFonts w:ascii="Times New Roman" w:eastAsia="Times New Roman" w:hAnsi="Times New Roman" w:cs="Times New Roman"/>
          <w:sz w:val="24"/>
          <w:szCs w:val="24"/>
        </w:rPr>
        <w:t>М’ясо</w:t>
      </w:r>
      <w:r w:rsidRPr="00893B3D">
        <w:rPr>
          <w:rFonts w:ascii="Times New Roman" w:eastAsia="Times New Roman" w:hAnsi="Times New Roman" w:cs="Times New Roman"/>
          <w:sz w:val="24"/>
          <w:szCs w:val="24"/>
        </w:rPr>
        <w:t>, отримане раніше зазначеного терміну, утилізують або згодовують непродуктивним тваринам, залежно від висновку лікаря ветеринарної медицини.</w:t>
      </w:r>
    </w:p>
    <w:p w14:paraId="708DD684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Форма випуску</w:t>
      </w:r>
    </w:p>
    <w:p w14:paraId="0C6B8BDA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Полімерні пакети або контейнери по 500, 1000 г.</w:t>
      </w:r>
    </w:p>
    <w:p w14:paraId="14E0F474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Зберігання</w:t>
      </w:r>
    </w:p>
    <w:p w14:paraId="150EB9D8" w14:textId="6A11183A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У сухому темному, недоступному для дітей місці за температури від</w:t>
      </w:r>
      <w:r w:rsidR="00C95602" w:rsidRPr="0089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B3D">
        <w:rPr>
          <w:rFonts w:ascii="Times New Roman" w:eastAsia="Times New Roman" w:hAnsi="Times New Roman" w:cs="Times New Roman"/>
          <w:sz w:val="24"/>
          <w:szCs w:val="24"/>
        </w:rPr>
        <w:t>4 до 25 °С.</w:t>
      </w:r>
    </w:p>
    <w:p w14:paraId="70FC53AE" w14:textId="77777777" w:rsidR="00213864" w:rsidRPr="00893B3D" w:rsidRDefault="00F0533D" w:rsidP="009678EA">
      <w:pPr>
        <w:tabs>
          <w:tab w:val="right" w:pos="935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Термін придатності</w:t>
      </w:r>
    </w:p>
    <w:p w14:paraId="1B232D9A" w14:textId="77777777" w:rsidR="00213864" w:rsidRPr="00893B3D" w:rsidRDefault="00F0533D" w:rsidP="009678EA">
      <w:pPr>
        <w:tabs>
          <w:tab w:val="right" w:pos="935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2 роки.</w:t>
      </w:r>
    </w:p>
    <w:p w14:paraId="2F993C4C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sz w:val="24"/>
          <w:szCs w:val="24"/>
        </w:rPr>
        <w:t>Водний розчин препарату використати протягом 3 діб, розчин на основі молока або його замінника — в день приготування.</w:t>
      </w:r>
    </w:p>
    <w:p w14:paraId="00E7E6D9" w14:textId="77777777" w:rsidR="00AA2A0B" w:rsidRDefault="00AA2A0B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AF0CD" w14:textId="77777777" w:rsidR="00213864" w:rsidRPr="00893B3D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3D">
        <w:rPr>
          <w:rFonts w:ascii="Times New Roman" w:eastAsia="Times New Roman" w:hAnsi="Times New Roman" w:cs="Times New Roman"/>
          <w:b/>
          <w:sz w:val="24"/>
          <w:szCs w:val="24"/>
        </w:rPr>
        <w:t>Лише для ветеринарної медицини!</w:t>
      </w:r>
    </w:p>
    <w:p w14:paraId="5B8FB06D" w14:textId="77777777" w:rsidR="00AA2A0B" w:rsidRDefault="00AA2A0B" w:rsidP="009678EA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49CFF" w14:textId="77777777" w:rsidR="00213864" w:rsidRDefault="00F0533D" w:rsidP="009678EA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Власник реєстраційного посвідчення:</w:t>
      </w:r>
    </w:p>
    <w:p w14:paraId="7967C923" w14:textId="77777777" w:rsidR="00213864" w:rsidRDefault="00F0533D" w:rsidP="009678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„БРОВАФАРМА”</w:t>
      </w:r>
    </w:p>
    <w:p w14:paraId="1D9C3023" w14:textId="77777777" w:rsidR="00213864" w:rsidRDefault="00F0533D" w:rsidP="009678EA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б-р Незалежності 18-а, м. Бровари, Київська обл., 07400</w:t>
      </w:r>
    </w:p>
    <w:p w14:paraId="0BEF8243" w14:textId="77777777" w:rsidR="00213864" w:rsidRDefault="00F0533D" w:rsidP="009678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Виробник готового продукту:</w:t>
      </w:r>
    </w:p>
    <w:p w14:paraId="7E650C1E" w14:textId="77777777" w:rsidR="00213864" w:rsidRDefault="00F0533D" w:rsidP="009678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„БРОВАФАРМА”</w:t>
      </w:r>
    </w:p>
    <w:p w14:paraId="058EDB8E" w14:textId="77777777" w:rsidR="00213864" w:rsidRDefault="00F0533D" w:rsidP="009678EA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б-р Незалежності 18-а, м. Бровари, Київська обл., 07400</w:t>
      </w:r>
    </w:p>
    <w:p w14:paraId="5489856A" w14:textId="77777777" w:rsidR="00213864" w:rsidRDefault="00213864"/>
    <w:sectPr w:rsidR="00213864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A4"/>
    <w:multiLevelType w:val="multilevel"/>
    <w:tmpl w:val="8C0C0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7E50D7A"/>
    <w:multiLevelType w:val="multilevel"/>
    <w:tmpl w:val="8BCA5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57018F"/>
    <w:multiLevelType w:val="multilevel"/>
    <w:tmpl w:val="195432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2CD06E68"/>
    <w:multiLevelType w:val="multilevel"/>
    <w:tmpl w:val="D518A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4"/>
    <w:rsid w:val="00103313"/>
    <w:rsid w:val="00143783"/>
    <w:rsid w:val="001F582F"/>
    <w:rsid w:val="00213864"/>
    <w:rsid w:val="003562E2"/>
    <w:rsid w:val="003E4377"/>
    <w:rsid w:val="00546A19"/>
    <w:rsid w:val="00642A25"/>
    <w:rsid w:val="00646E74"/>
    <w:rsid w:val="00726FE0"/>
    <w:rsid w:val="00893B3D"/>
    <w:rsid w:val="00936A47"/>
    <w:rsid w:val="009678EA"/>
    <w:rsid w:val="009E5A87"/>
    <w:rsid w:val="009F57BD"/>
    <w:rsid w:val="00A3261A"/>
    <w:rsid w:val="00AA2A0B"/>
    <w:rsid w:val="00C751FF"/>
    <w:rsid w:val="00C95602"/>
    <w:rsid w:val="00D45E81"/>
    <w:rsid w:val="00DE23A7"/>
    <w:rsid w:val="00E1344A"/>
    <w:rsid w:val="00F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3526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Lyuba_Kalynovska</cp:lastModifiedBy>
  <cp:revision>4</cp:revision>
  <cp:lastPrinted>2024-01-19T08:22:00Z</cp:lastPrinted>
  <dcterms:created xsi:type="dcterms:W3CDTF">2024-03-18T09:12:00Z</dcterms:created>
  <dcterms:modified xsi:type="dcterms:W3CDTF">2024-03-19T11:00:00Z</dcterms:modified>
</cp:coreProperties>
</file>