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7D" w:rsidRDefault="00B2797D" w:rsidP="00B279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B2797D" w:rsidRDefault="00B2797D" w:rsidP="00B279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реєстраційного посвідчення АВ-05149-01-14</w:t>
      </w:r>
    </w:p>
    <w:p w:rsidR="00B2797D" w:rsidRDefault="00B2797D" w:rsidP="000651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065175" w:rsidRPr="0007390A" w:rsidRDefault="00065175" w:rsidP="000651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07390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Ветмеколь</w:t>
      </w:r>
      <w:proofErr w:type="spellEnd"/>
    </w:p>
    <w:p w:rsidR="00065175" w:rsidRPr="009209C3" w:rsidRDefault="00065175" w:rsidP="000651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209C3">
        <w:rPr>
          <w:rFonts w:ascii="Times New Roman" w:hAnsi="Times New Roman"/>
          <w:color w:val="000000"/>
          <w:sz w:val="24"/>
          <w:szCs w:val="24"/>
          <w:lang w:val="uk-UA"/>
        </w:rPr>
        <w:t>листівка-вкладка</w:t>
      </w:r>
    </w:p>
    <w:p w:rsidR="00065175" w:rsidRPr="009209C3" w:rsidRDefault="00065175" w:rsidP="0006517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9209C3">
        <w:rPr>
          <w:b/>
          <w:color w:val="000000"/>
          <w:lang w:val="uk-UA"/>
        </w:rPr>
        <w:t>Опис</w:t>
      </w:r>
      <w:r w:rsidRPr="009209C3">
        <w:rPr>
          <w:i/>
          <w:color w:val="000000"/>
          <w:lang w:val="uk-UA"/>
        </w:rPr>
        <w:t xml:space="preserve"> </w:t>
      </w:r>
    </w:p>
    <w:p w:rsidR="00065175" w:rsidRPr="009209C3" w:rsidRDefault="00065175" w:rsidP="00065175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lang w:val="uk-UA"/>
        </w:rPr>
      </w:pPr>
      <w:r w:rsidRPr="009209C3">
        <w:rPr>
          <w:color w:val="000000"/>
          <w:lang w:val="uk-UA"/>
        </w:rPr>
        <w:t>Мазь білого або білого зі злегка жовтуватим відтінком кольору, однорідної консистенції.</w:t>
      </w:r>
    </w:p>
    <w:p w:rsidR="00065175" w:rsidRPr="009209C3" w:rsidRDefault="00065175" w:rsidP="00065175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000000"/>
          <w:lang w:val="uk-UA"/>
        </w:rPr>
      </w:pPr>
      <w:r w:rsidRPr="009209C3">
        <w:rPr>
          <w:color w:val="000000"/>
          <w:lang w:val="uk-UA"/>
        </w:rPr>
        <w:t>С</w:t>
      </w:r>
      <w:r w:rsidRPr="009209C3">
        <w:rPr>
          <w:rStyle w:val="a4"/>
          <w:color w:val="000000"/>
          <w:lang w:val="uk-UA"/>
        </w:rPr>
        <w:t xml:space="preserve">клад </w:t>
      </w:r>
    </w:p>
    <w:p w:rsidR="00065175" w:rsidRPr="009209C3" w:rsidRDefault="00065175" w:rsidP="0006517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smartTag w:uri="urn:schemas-microsoft-com:office:smarttags" w:element="metricconverter">
        <w:smartTagPr>
          <w:attr w:name="ProductID" w:val="1 г"/>
        </w:smartTagPr>
        <w:r w:rsidRPr="009209C3">
          <w:rPr>
            <w:color w:val="000000"/>
            <w:lang w:val="uk-UA"/>
          </w:rPr>
          <w:t>1 г</w:t>
        </w:r>
      </w:smartTag>
      <w:r w:rsidRPr="009209C3">
        <w:rPr>
          <w:color w:val="000000"/>
          <w:lang w:val="uk-UA"/>
        </w:rPr>
        <w:t xml:space="preserve"> </w:t>
      </w:r>
      <w:r w:rsidR="00181742" w:rsidRPr="009209C3">
        <w:rPr>
          <w:color w:val="000000"/>
          <w:lang w:val="uk-UA"/>
        </w:rPr>
        <w:t>препарату</w:t>
      </w:r>
      <w:r w:rsidRPr="009209C3">
        <w:rPr>
          <w:color w:val="000000"/>
          <w:lang w:val="uk-UA"/>
        </w:rPr>
        <w:t xml:space="preserve"> містить діючі речовини: </w:t>
      </w:r>
    </w:p>
    <w:p w:rsidR="00065175" w:rsidRPr="009209C3" w:rsidRDefault="00065175" w:rsidP="00065175">
      <w:pPr>
        <w:pStyle w:val="a3"/>
        <w:spacing w:before="0" w:beforeAutospacing="0" w:after="0" w:afterAutospacing="0"/>
        <w:ind w:firstLine="567"/>
        <w:rPr>
          <w:color w:val="000000"/>
          <w:lang w:val="uk-UA"/>
        </w:rPr>
      </w:pPr>
      <w:proofErr w:type="spellStart"/>
      <w:r w:rsidRPr="009209C3">
        <w:rPr>
          <w:color w:val="000000"/>
          <w:lang w:val="uk-UA"/>
        </w:rPr>
        <w:t>хлорамфеніколу</w:t>
      </w:r>
      <w:proofErr w:type="spellEnd"/>
      <w:r w:rsidRPr="009209C3">
        <w:rPr>
          <w:color w:val="000000"/>
          <w:lang w:val="uk-UA"/>
        </w:rPr>
        <w:t xml:space="preserve"> - 7,5 мг, </w:t>
      </w:r>
    </w:p>
    <w:p w:rsidR="00065175" w:rsidRPr="009209C3" w:rsidRDefault="00EF0B9E" w:rsidP="00FB5453">
      <w:pPr>
        <w:pStyle w:val="a3"/>
        <w:spacing w:before="0" w:beforeAutospacing="0" w:after="0" w:afterAutospacing="0"/>
        <w:ind w:left="567"/>
        <w:rPr>
          <w:color w:val="000000"/>
          <w:lang w:val="uk-UA"/>
        </w:rPr>
      </w:pPr>
      <w:r w:rsidRPr="009209C3">
        <w:rPr>
          <w:color w:val="000000"/>
          <w:lang w:val="uk-UA"/>
        </w:rPr>
        <w:t>6-</w:t>
      </w:r>
      <w:r w:rsidR="00065175" w:rsidRPr="009209C3">
        <w:rPr>
          <w:color w:val="000000"/>
          <w:lang w:val="uk-UA"/>
        </w:rPr>
        <w:t>метилурацилу  -  40 мг.</w:t>
      </w:r>
      <w:r w:rsidR="00065175" w:rsidRPr="009209C3">
        <w:rPr>
          <w:color w:val="000000"/>
          <w:lang w:val="uk-UA"/>
        </w:rPr>
        <w:br/>
      </w:r>
      <w:r w:rsidR="00065175" w:rsidRPr="009209C3">
        <w:rPr>
          <w:rStyle w:val="a4"/>
          <w:color w:val="000000"/>
          <w:lang w:val="uk-UA"/>
        </w:rPr>
        <w:t>Допоміжні речовини:</w:t>
      </w:r>
      <w:r w:rsidR="00065175" w:rsidRPr="009209C3">
        <w:rPr>
          <w:color w:val="000000"/>
          <w:lang w:val="uk-UA"/>
        </w:rPr>
        <w:t xml:space="preserve"> </w:t>
      </w:r>
      <w:proofErr w:type="spellStart"/>
      <w:r w:rsidR="004B271A" w:rsidRPr="009209C3">
        <w:rPr>
          <w:color w:val="000000"/>
          <w:lang w:val="uk-UA"/>
        </w:rPr>
        <w:t>поліетиленгліколь</w:t>
      </w:r>
      <w:proofErr w:type="spellEnd"/>
      <w:r w:rsidR="004B271A" w:rsidRPr="009209C3">
        <w:rPr>
          <w:color w:val="000000"/>
          <w:lang w:val="uk-UA"/>
        </w:rPr>
        <w:t xml:space="preserve"> </w:t>
      </w:r>
      <w:r w:rsidR="00065175" w:rsidRPr="009209C3">
        <w:rPr>
          <w:color w:val="000000"/>
          <w:lang w:val="uk-UA"/>
        </w:rPr>
        <w:t xml:space="preserve">400, </w:t>
      </w:r>
      <w:proofErr w:type="spellStart"/>
      <w:r w:rsidR="009648FE" w:rsidRPr="009209C3">
        <w:rPr>
          <w:color w:val="000000"/>
          <w:lang w:val="uk-UA"/>
        </w:rPr>
        <w:t>поліетиленгліколь</w:t>
      </w:r>
      <w:proofErr w:type="spellEnd"/>
      <w:r w:rsidR="00065175" w:rsidRPr="009209C3">
        <w:rPr>
          <w:color w:val="000000"/>
          <w:lang w:val="uk-UA"/>
        </w:rPr>
        <w:t xml:space="preserve"> 1500.</w:t>
      </w:r>
    </w:p>
    <w:p w:rsidR="00065175" w:rsidRPr="009209C3" w:rsidRDefault="00065175" w:rsidP="0006517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9209C3">
        <w:rPr>
          <w:rStyle w:val="a4"/>
          <w:color w:val="000000"/>
          <w:lang w:val="uk-UA"/>
        </w:rPr>
        <w:t>Фармакологічні властивості</w:t>
      </w:r>
    </w:p>
    <w:p w:rsidR="00E63149" w:rsidRPr="005F4DA8" w:rsidRDefault="00E63149" w:rsidP="00E63149">
      <w:pPr>
        <w:pStyle w:val="a3"/>
        <w:spacing w:before="0" w:beforeAutospacing="0" w:after="0" w:afterAutospacing="0"/>
        <w:ind w:firstLine="540"/>
        <w:jc w:val="both"/>
        <w:rPr>
          <w:b/>
          <w:i/>
          <w:color w:val="000000"/>
          <w:lang w:val="uk-UA"/>
        </w:rPr>
      </w:pPr>
      <w:r w:rsidRPr="005F4DA8">
        <w:rPr>
          <w:b/>
          <w:i/>
          <w:color w:val="000000"/>
          <w:lang w:val="uk-UA"/>
        </w:rPr>
        <w:t>АТС</w:t>
      </w:r>
      <w:r w:rsidRPr="005F4DA8">
        <w:rPr>
          <w:b/>
          <w:i/>
          <w:color w:val="000000"/>
          <w:lang w:val="en-US"/>
        </w:rPr>
        <w:t>vet</w:t>
      </w:r>
      <w:r w:rsidRPr="005F4DA8">
        <w:rPr>
          <w:b/>
          <w:i/>
          <w:color w:val="000000"/>
          <w:lang w:val="uk-UA"/>
        </w:rPr>
        <w:t xml:space="preserve"> </w:t>
      </w:r>
      <w:r w:rsidRPr="005F4DA8">
        <w:rPr>
          <w:b/>
          <w:i/>
          <w:color w:val="000000"/>
        </w:rPr>
        <w:t>QD</w:t>
      </w:r>
      <w:r w:rsidRPr="005F4DA8">
        <w:rPr>
          <w:b/>
          <w:i/>
          <w:color w:val="000000"/>
          <w:lang w:val="uk-UA"/>
        </w:rPr>
        <w:t>03</w:t>
      </w:r>
      <w:r w:rsidRPr="005F4DA8">
        <w:rPr>
          <w:b/>
          <w:i/>
          <w:color w:val="000000"/>
        </w:rPr>
        <w:t>AX</w:t>
      </w:r>
      <w:r w:rsidRPr="005F4DA8">
        <w:rPr>
          <w:b/>
          <w:i/>
          <w:color w:val="000000"/>
          <w:lang w:val="uk-UA"/>
        </w:rPr>
        <w:t xml:space="preserve"> – ветеринарні препарати, що сприяють загоєнню (рубцюванню) ран.</w:t>
      </w:r>
    </w:p>
    <w:p w:rsidR="00E63149" w:rsidRPr="005F4DA8" w:rsidRDefault="00E63149" w:rsidP="00E63149">
      <w:pPr>
        <w:pStyle w:val="a3"/>
        <w:spacing w:before="0" w:beforeAutospacing="0" w:after="0" w:afterAutospacing="0"/>
        <w:ind w:firstLine="540"/>
        <w:jc w:val="both"/>
        <w:rPr>
          <w:lang w:val="uk-UA"/>
        </w:rPr>
      </w:pPr>
      <w:proofErr w:type="spellStart"/>
      <w:r w:rsidRPr="005F4DA8">
        <w:t>Комбінований</w:t>
      </w:r>
      <w:proofErr w:type="spellEnd"/>
      <w:r w:rsidRPr="005F4DA8">
        <w:t xml:space="preserve"> препарат для </w:t>
      </w:r>
      <w:proofErr w:type="spellStart"/>
      <w:proofErr w:type="gramStart"/>
      <w:r w:rsidRPr="005F4DA8">
        <w:t>м</w:t>
      </w:r>
      <w:proofErr w:type="gramEnd"/>
      <w:r w:rsidRPr="005F4DA8">
        <w:t>ісцевого</w:t>
      </w:r>
      <w:proofErr w:type="spellEnd"/>
      <w:r w:rsidRPr="005F4DA8">
        <w:t xml:space="preserve"> </w:t>
      </w:r>
      <w:proofErr w:type="spellStart"/>
      <w:r w:rsidRPr="005F4DA8">
        <w:t>застосування</w:t>
      </w:r>
      <w:proofErr w:type="spellEnd"/>
      <w:r w:rsidRPr="005F4DA8">
        <w:t xml:space="preserve"> з </w:t>
      </w:r>
      <w:r w:rsidRPr="005F4DA8">
        <w:rPr>
          <w:lang w:val="uk-UA"/>
        </w:rPr>
        <w:t>антимікробною</w:t>
      </w:r>
      <w:r w:rsidRPr="005F4DA8">
        <w:t xml:space="preserve">, </w:t>
      </w:r>
      <w:proofErr w:type="spellStart"/>
      <w:r w:rsidRPr="005F4DA8">
        <w:t>репаративною</w:t>
      </w:r>
      <w:proofErr w:type="spellEnd"/>
      <w:r w:rsidRPr="005F4DA8">
        <w:t xml:space="preserve"> та </w:t>
      </w:r>
      <w:r w:rsidRPr="005F4DA8">
        <w:rPr>
          <w:lang w:val="uk-UA"/>
        </w:rPr>
        <w:t>протизапальною</w:t>
      </w:r>
      <w:r w:rsidRPr="005F4DA8">
        <w:t xml:space="preserve"> </w:t>
      </w:r>
      <w:proofErr w:type="spellStart"/>
      <w:r w:rsidRPr="005F4DA8">
        <w:t>ді</w:t>
      </w:r>
      <w:proofErr w:type="spellEnd"/>
      <w:r w:rsidRPr="005F4DA8">
        <w:rPr>
          <w:lang w:val="uk-UA"/>
        </w:rPr>
        <w:t>ями</w:t>
      </w:r>
      <w:r w:rsidRPr="005F4DA8">
        <w:t>.</w:t>
      </w:r>
    </w:p>
    <w:p w:rsidR="00E63149" w:rsidRPr="005F4DA8" w:rsidRDefault="00E63149" w:rsidP="00E63149">
      <w:pPr>
        <w:pStyle w:val="a3"/>
        <w:spacing w:before="0" w:beforeAutospacing="0" w:after="0" w:afterAutospacing="0"/>
        <w:ind w:firstLine="540"/>
        <w:jc w:val="both"/>
        <w:rPr>
          <w:lang w:val="uk-UA"/>
        </w:rPr>
      </w:pPr>
      <w:proofErr w:type="spellStart"/>
      <w:r w:rsidRPr="005F4DA8">
        <w:rPr>
          <w:lang w:val="uk-UA"/>
        </w:rPr>
        <w:t>Хлорамфенікол</w:t>
      </w:r>
      <w:proofErr w:type="spellEnd"/>
      <w:r w:rsidRPr="005F4DA8">
        <w:rPr>
          <w:lang w:val="uk-UA"/>
        </w:rPr>
        <w:t xml:space="preserve">, що входить до складу препарату, чинить антимікробну дію, механізм якої пов’язаний з порушенням синтезу білків мікроорганізмів. Діє </w:t>
      </w:r>
      <w:proofErr w:type="spellStart"/>
      <w:r w:rsidRPr="005F4DA8">
        <w:rPr>
          <w:lang w:val="uk-UA"/>
        </w:rPr>
        <w:t>бактеріостатично</w:t>
      </w:r>
      <w:proofErr w:type="spellEnd"/>
      <w:r w:rsidRPr="005F4DA8">
        <w:rPr>
          <w:lang w:val="uk-UA"/>
        </w:rPr>
        <w:t xml:space="preserve">, активний щодо </w:t>
      </w:r>
      <w:proofErr w:type="spellStart"/>
      <w:r w:rsidRPr="005F4DA8">
        <w:rPr>
          <w:lang w:val="uk-UA"/>
        </w:rPr>
        <w:t>грампозитивних</w:t>
      </w:r>
      <w:proofErr w:type="spellEnd"/>
      <w:r w:rsidRPr="005F4DA8">
        <w:rPr>
          <w:lang w:val="uk-UA"/>
        </w:rPr>
        <w:t xml:space="preserve"> (</w:t>
      </w:r>
      <w:proofErr w:type="spellStart"/>
      <w:r w:rsidRPr="005F4DA8">
        <w:rPr>
          <w:i/>
          <w:lang w:val="uk-UA"/>
        </w:rPr>
        <w:t>Staphylococcus</w:t>
      </w:r>
      <w:proofErr w:type="spellEnd"/>
      <w:r w:rsidRPr="005F4DA8">
        <w:rPr>
          <w:i/>
          <w:lang w:val="uk-UA"/>
        </w:rPr>
        <w:t xml:space="preserve"> </w:t>
      </w:r>
      <w:proofErr w:type="spellStart"/>
      <w:r w:rsidRPr="00FE0801">
        <w:rPr>
          <w:i/>
        </w:rPr>
        <w:t>spp</w:t>
      </w:r>
      <w:proofErr w:type="spellEnd"/>
      <w:r w:rsidRPr="00FE0801">
        <w:rPr>
          <w:i/>
          <w:lang w:val="uk-UA"/>
        </w:rPr>
        <w:t>.,</w:t>
      </w:r>
      <w:r w:rsidRPr="005F4DA8">
        <w:rPr>
          <w:lang w:val="uk-UA"/>
        </w:rPr>
        <w:t xml:space="preserve"> </w:t>
      </w:r>
      <w:proofErr w:type="spellStart"/>
      <w:r w:rsidRPr="005F4DA8">
        <w:rPr>
          <w:i/>
          <w:caps/>
          <w:lang w:val="uk-UA"/>
        </w:rPr>
        <w:t>s</w:t>
      </w:r>
      <w:r w:rsidRPr="005F4DA8">
        <w:rPr>
          <w:i/>
          <w:lang w:val="uk-UA"/>
        </w:rPr>
        <w:t>treptococcus</w:t>
      </w:r>
      <w:proofErr w:type="spellEnd"/>
      <w:r w:rsidRPr="005F4DA8">
        <w:rPr>
          <w:i/>
          <w:lang w:val="uk-UA"/>
        </w:rPr>
        <w:t xml:space="preserve"> </w:t>
      </w:r>
      <w:proofErr w:type="spellStart"/>
      <w:r w:rsidRPr="00FE0801">
        <w:rPr>
          <w:i/>
        </w:rPr>
        <w:t>spp</w:t>
      </w:r>
      <w:proofErr w:type="spellEnd"/>
      <w:r w:rsidRPr="00FE0801">
        <w:rPr>
          <w:i/>
          <w:lang w:val="uk-UA"/>
        </w:rPr>
        <w:t>.</w:t>
      </w:r>
      <w:r w:rsidRPr="005F4DA8">
        <w:rPr>
          <w:lang w:val="uk-UA"/>
        </w:rPr>
        <w:t xml:space="preserve">) і </w:t>
      </w:r>
      <w:proofErr w:type="spellStart"/>
      <w:r w:rsidRPr="005F4DA8">
        <w:rPr>
          <w:lang w:val="uk-UA"/>
        </w:rPr>
        <w:t>грамнегативних</w:t>
      </w:r>
      <w:proofErr w:type="spellEnd"/>
      <w:r w:rsidRPr="005F4DA8">
        <w:rPr>
          <w:lang w:val="uk-UA"/>
        </w:rPr>
        <w:t xml:space="preserve"> мікроорганізмів (</w:t>
      </w:r>
      <w:proofErr w:type="spellStart"/>
      <w:r w:rsidRPr="005F4DA8">
        <w:rPr>
          <w:rStyle w:val="st1"/>
          <w:i/>
          <w:lang w:val="uk-UA"/>
        </w:rPr>
        <w:t>Pseudomonas</w:t>
      </w:r>
      <w:proofErr w:type="spellEnd"/>
      <w:r w:rsidRPr="005F4DA8">
        <w:rPr>
          <w:rStyle w:val="st1"/>
          <w:i/>
          <w:lang w:val="uk-UA"/>
        </w:rPr>
        <w:t xml:space="preserve"> </w:t>
      </w:r>
      <w:proofErr w:type="spellStart"/>
      <w:r w:rsidRPr="005F4DA8">
        <w:rPr>
          <w:rStyle w:val="st1"/>
          <w:i/>
          <w:lang w:val="uk-UA"/>
        </w:rPr>
        <w:t>aeruginosa</w:t>
      </w:r>
      <w:proofErr w:type="spellEnd"/>
      <w:r w:rsidRPr="005F4DA8">
        <w:rPr>
          <w:lang w:val="uk-UA"/>
        </w:rPr>
        <w:t xml:space="preserve">, </w:t>
      </w:r>
      <w:r w:rsidRPr="005F4DA8">
        <w:rPr>
          <w:i/>
          <w:iCs/>
          <w:lang w:val="la-Latn"/>
        </w:rPr>
        <w:t>Escherichia coli</w:t>
      </w:r>
      <w:r w:rsidRPr="005F4DA8">
        <w:rPr>
          <w:lang w:val="uk-UA"/>
        </w:rPr>
        <w:t>).</w:t>
      </w:r>
    </w:p>
    <w:p w:rsidR="00E63149" w:rsidRPr="005F4DA8" w:rsidRDefault="00E63149" w:rsidP="00E63149">
      <w:pPr>
        <w:pStyle w:val="a3"/>
        <w:spacing w:before="0" w:beforeAutospacing="0" w:after="0" w:afterAutospacing="0"/>
        <w:ind w:firstLine="540"/>
        <w:jc w:val="both"/>
        <w:rPr>
          <w:lang w:val="uk-UA"/>
        </w:rPr>
      </w:pPr>
      <w:proofErr w:type="spellStart"/>
      <w:r w:rsidRPr="005F4DA8">
        <w:t>Метилурацил</w:t>
      </w:r>
      <w:proofErr w:type="spellEnd"/>
      <w:r w:rsidRPr="005F4DA8">
        <w:t xml:space="preserve"> </w:t>
      </w:r>
      <w:proofErr w:type="spellStart"/>
      <w:r w:rsidRPr="005F4DA8">
        <w:t>прискорю</w:t>
      </w:r>
      <w:proofErr w:type="spellEnd"/>
      <w:r w:rsidRPr="005F4DA8">
        <w:rPr>
          <w:lang w:val="uk-UA"/>
        </w:rPr>
        <w:t>є процеси клітинної регенерації</w:t>
      </w:r>
      <w:r w:rsidRPr="005F4DA8">
        <w:t>,</w:t>
      </w:r>
      <w:r w:rsidRPr="005F4DA8">
        <w:rPr>
          <w:lang w:val="uk-UA"/>
        </w:rPr>
        <w:t xml:space="preserve"> </w:t>
      </w:r>
      <w:proofErr w:type="spellStart"/>
      <w:r w:rsidRPr="005F4DA8">
        <w:t>сприяє</w:t>
      </w:r>
      <w:proofErr w:type="spellEnd"/>
      <w:r w:rsidRPr="005F4DA8">
        <w:t xml:space="preserve"> </w:t>
      </w:r>
      <w:proofErr w:type="spellStart"/>
      <w:r w:rsidRPr="005F4DA8">
        <w:t>рубцюванню</w:t>
      </w:r>
      <w:proofErr w:type="spellEnd"/>
      <w:r w:rsidRPr="005F4DA8">
        <w:t xml:space="preserve"> ран</w:t>
      </w:r>
      <w:r w:rsidRPr="005F4DA8">
        <w:rPr>
          <w:lang w:val="uk-UA"/>
        </w:rPr>
        <w:t xml:space="preserve"> і чинить протизапальну дію. Механізм дії </w:t>
      </w:r>
      <w:proofErr w:type="spellStart"/>
      <w:r w:rsidRPr="005F4DA8">
        <w:rPr>
          <w:lang w:val="uk-UA"/>
        </w:rPr>
        <w:t>метилурацилу</w:t>
      </w:r>
      <w:proofErr w:type="spellEnd"/>
      <w:r w:rsidRPr="005F4DA8">
        <w:rPr>
          <w:lang w:val="uk-UA"/>
        </w:rPr>
        <w:t xml:space="preserve"> остаточно невстановлений. Існує принаймні два шляхи, що забезпечують вплив </w:t>
      </w:r>
      <w:proofErr w:type="spellStart"/>
      <w:r w:rsidRPr="005F4DA8">
        <w:rPr>
          <w:lang w:val="uk-UA"/>
        </w:rPr>
        <w:t>метилурацилу</w:t>
      </w:r>
      <w:proofErr w:type="spellEnd"/>
      <w:r w:rsidRPr="005F4DA8">
        <w:rPr>
          <w:lang w:val="uk-UA"/>
        </w:rPr>
        <w:t xml:space="preserve"> на організм – через </w:t>
      </w:r>
      <w:proofErr w:type="spellStart"/>
      <w:r w:rsidRPr="005F4DA8">
        <w:rPr>
          <w:lang w:val="uk-UA"/>
        </w:rPr>
        <w:t>гіпоталамо-гіпофізарно-надниркову</w:t>
      </w:r>
      <w:proofErr w:type="spellEnd"/>
      <w:r w:rsidRPr="005F4DA8">
        <w:rPr>
          <w:lang w:val="uk-UA"/>
        </w:rPr>
        <w:t xml:space="preserve"> систему, а також </w:t>
      </w:r>
      <w:r w:rsidRPr="00294315">
        <w:rPr>
          <w:color w:val="FF0000"/>
          <w:lang w:val="uk-UA"/>
        </w:rPr>
        <w:t>через безпосередній вплив</w:t>
      </w:r>
      <w:r>
        <w:rPr>
          <w:lang w:val="uk-UA"/>
        </w:rPr>
        <w:t xml:space="preserve"> на клітину.</w:t>
      </w:r>
      <w:r w:rsidRPr="005F4DA8">
        <w:rPr>
          <w:lang w:val="uk-UA"/>
        </w:rPr>
        <w:t xml:space="preserve"> </w:t>
      </w:r>
      <w:r>
        <w:rPr>
          <w:lang w:val="uk-UA"/>
        </w:rPr>
        <w:t>У</w:t>
      </w:r>
      <w:r w:rsidRPr="005F4DA8">
        <w:rPr>
          <w:lang w:val="uk-UA"/>
        </w:rPr>
        <w:t xml:space="preserve"> результаті посилюється синтез нуклеїнових кислот і білків</w:t>
      </w:r>
      <w:r>
        <w:rPr>
          <w:lang w:val="uk-UA"/>
        </w:rPr>
        <w:t xml:space="preserve">, </w:t>
      </w:r>
      <w:r w:rsidRPr="00294315">
        <w:rPr>
          <w:color w:val="FF0000"/>
          <w:lang w:val="uk-UA"/>
        </w:rPr>
        <w:t>проявляються</w:t>
      </w:r>
      <w:r w:rsidRPr="005F4DA8">
        <w:rPr>
          <w:lang w:val="uk-UA"/>
        </w:rPr>
        <w:t xml:space="preserve"> антиоксидантні властивості, активізуються мітози, настають відповідні зміни в енергетичному обміні клітин, системі </w:t>
      </w:r>
      <w:proofErr w:type="spellStart"/>
      <w:r w:rsidRPr="005F4DA8">
        <w:rPr>
          <w:lang w:val="uk-UA"/>
        </w:rPr>
        <w:t>мікроциркуляції</w:t>
      </w:r>
      <w:proofErr w:type="spellEnd"/>
      <w:r w:rsidRPr="005F4DA8">
        <w:rPr>
          <w:lang w:val="uk-UA"/>
        </w:rPr>
        <w:t xml:space="preserve"> та елементах строми.</w:t>
      </w:r>
    </w:p>
    <w:p w:rsidR="00E63149" w:rsidRPr="005F4DA8" w:rsidRDefault="00E63149" w:rsidP="00E63149">
      <w:pPr>
        <w:pStyle w:val="a3"/>
        <w:spacing w:before="0" w:beforeAutospacing="0" w:after="0" w:afterAutospacing="0"/>
        <w:ind w:firstLine="540"/>
        <w:jc w:val="both"/>
        <w:rPr>
          <w:b/>
          <w:lang w:val="uk-UA" w:eastAsia="uk-UA"/>
        </w:rPr>
      </w:pPr>
      <w:proofErr w:type="spellStart"/>
      <w:r w:rsidRPr="005F4DA8">
        <w:rPr>
          <w:lang w:val="uk-UA"/>
        </w:rPr>
        <w:t>Поліетиленоксидна</w:t>
      </w:r>
      <w:proofErr w:type="spellEnd"/>
      <w:r w:rsidRPr="005F4DA8">
        <w:rPr>
          <w:lang w:val="uk-UA"/>
        </w:rPr>
        <w:t xml:space="preserve"> основа</w:t>
      </w:r>
      <w:r w:rsidRPr="00B5743E">
        <w:rPr>
          <w:lang w:val="uk-UA"/>
        </w:rPr>
        <w:t xml:space="preserve"> (</w:t>
      </w:r>
      <w:r w:rsidRPr="00B5743E">
        <w:rPr>
          <w:color w:val="FF0000"/>
          <w:lang w:val="uk-UA"/>
        </w:rPr>
        <w:t>допоміжні речовини</w:t>
      </w:r>
      <w:r>
        <w:rPr>
          <w:lang w:val="uk-UA"/>
        </w:rPr>
        <w:t>)</w:t>
      </w:r>
      <w:r w:rsidRPr="005F4DA8">
        <w:rPr>
          <w:lang w:val="uk-UA"/>
        </w:rPr>
        <w:t>, що являє собою суміш</w:t>
      </w:r>
      <w:r w:rsidRPr="005F4DA8">
        <w:rPr>
          <w:color w:val="000000"/>
          <w:lang w:val="uk-UA"/>
        </w:rPr>
        <w:t xml:space="preserve"> </w:t>
      </w:r>
      <w:proofErr w:type="spellStart"/>
      <w:r w:rsidRPr="005F4DA8">
        <w:rPr>
          <w:color w:val="000000"/>
          <w:lang w:val="uk-UA"/>
        </w:rPr>
        <w:t>поліетиленгліколю</w:t>
      </w:r>
      <w:proofErr w:type="spellEnd"/>
      <w:r w:rsidRPr="005F4DA8">
        <w:rPr>
          <w:color w:val="000000"/>
          <w:lang w:val="uk-UA"/>
        </w:rPr>
        <w:t xml:space="preserve"> 400 і </w:t>
      </w:r>
      <w:proofErr w:type="spellStart"/>
      <w:r w:rsidRPr="005F4DA8">
        <w:rPr>
          <w:color w:val="000000"/>
          <w:lang w:val="uk-UA"/>
        </w:rPr>
        <w:t>поліетиленгліколю</w:t>
      </w:r>
      <w:proofErr w:type="spellEnd"/>
      <w:r w:rsidRPr="005F4DA8">
        <w:rPr>
          <w:color w:val="000000"/>
          <w:lang w:val="uk-UA"/>
        </w:rPr>
        <w:t xml:space="preserve"> 1500,</w:t>
      </w:r>
      <w:r w:rsidRPr="005F4DA8">
        <w:rPr>
          <w:lang w:val="uk-UA"/>
        </w:rPr>
        <w:t xml:space="preserve"> адсорбує </w:t>
      </w:r>
      <w:proofErr w:type="spellStart"/>
      <w:r w:rsidRPr="005F4DA8">
        <w:rPr>
          <w:lang w:val="uk-UA"/>
        </w:rPr>
        <w:t>раневий</w:t>
      </w:r>
      <w:proofErr w:type="spellEnd"/>
      <w:r w:rsidRPr="005F4DA8">
        <w:rPr>
          <w:lang w:val="uk-UA"/>
        </w:rPr>
        <w:t xml:space="preserve"> ексудат, потенціює активність лікарських речовин. </w:t>
      </w:r>
      <w:r w:rsidRPr="005F4DA8">
        <w:rPr>
          <w:color w:val="000000"/>
          <w:lang w:val="uk-UA"/>
        </w:rPr>
        <w:t>За наявності гною або некротичних мас антибактеріальна дія препарату зберігається.</w:t>
      </w:r>
    </w:p>
    <w:p w:rsidR="00065175" w:rsidRPr="009209C3" w:rsidRDefault="00E63149" w:rsidP="00E63149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063184">
        <w:rPr>
          <w:color w:val="FF0000"/>
          <w:lang w:val="uk-UA"/>
        </w:rPr>
        <w:t>Діючі речовини препарат легко проникає у тканини без пошкодження біологічних мембран</w:t>
      </w:r>
      <w:r w:rsidRPr="00063184">
        <w:rPr>
          <w:color w:val="000000"/>
          <w:lang w:val="uk-UA"/>
        </w:rPr>
        <w:t>,</w:t>
      </w:r>
      <w:r w:rsidRPr="005F4DA8">
        <w:rPr>
          <w:color w:val="000000"/>
          <w:lang w:val="uk-UA"/>
        </w:rPr>
        <w:t xml:space="preserve"> однак ступінь системного всмоктування після застосування препарату на шкіру, рани та слизові оболонки невідомий.</w:t>
      </w:r>
    </w:p>
    <w:p w:rsidR="00065175" w:rsidRPr="009209C3" w:rsidRDefault="00065175" w:rsidP="0006517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9209C3">
        <w:rPr>
          <w:rFonts w:ascii="Times New Roman" w:hAnsi="Times New Roman"/>
          <w:b/>
          <w:sz w:val="24"/>
          <w:szCs w:val="24"/>
          <w:lang w:val="uk-UA"/>
        </w:rPr>
        <w:t>Застосування</w:t>
      </w:r>
    </w:p>
    <w:p w:rsidR="00065175" w:rsidRPr="009209C3" w:rsidRDefault="00E63149" w:rsidP="0006517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5F4DA8">
        <w:rPr>
          <w:color w:val="000000"/>
          <w:lang w:val="uk-UA"/>
        </w:rPr>
        <w:t xml:space="preserve">Лікування собак, котів і непродуктивних коней у разі інфікованих ран м′яких тканин, що спричинені мікроорганізмами, чутливими до </w:t>
      </w:r>
      <w:proofErr w:type="spellStart"/>
      <w:r>
        <w:rPr>
          <w:color w:val="FF0000"/>
          <w:lang w:val="uk-UA"/>
        </w:rPr>
        <w:t>хлорамфеніколу</w:t>
      </w:r>
      <w:proofErr w:type="spellEnd"/>
      <w:r w:rsidRPr="005F4DA8">
        <w:rPr>
          <w:color w:val="000000"/>
          <w:lang w:val="uk-UA"/>
        </w:rPr>
        <w:t>.</w:t>
      </w:r>
    </w:p>
    <w:p w:rsidR="00065175" w:rsidRPr="009209C3" w:rsidRDefault="00065175" w:rsidP="00065175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lang w:val="uk-UA"/>
        </w:rPr>
      </w:pPr>
      <w:r w:rsidRPr="009209C3">
        <w:rPr>
          <w:b/>
          <w:color w:val="000000"/>
          <w:lang w:val="uk-UA"/>
        </w:rPr>
        <w:t>Дозування</w:t>
      </w:r>
    </w:p>
    <w:p w:rsidR="00E63149" w:rsidRPr="005F4DA8" w:rsidRDefault="00E63149" w:rsidP="00E63149">
      <w:pPr>
        <w:pStyle w:val="a3"/>
        <w:spacing w:before="0" w:beforeAutospacing="0" w:after="0" w:afterAutospacing="0"/>
        <w:ind w:firstLine="540"/>
        <w:jc w:val="both"/>
        <w:rPr>
          <w:color w:val="000000"/>
          <w:lang w:val="uk-UA"/>
        </w:rPr>
      </w:pPr>
      <w:r>
        <w:rPr>
          <w:color w:val="FF0000"/>
          <w:lang w:val="uk-UA"/>
        </w:rPr>
        <w:t>Препарат</w:t>
      </w:r>
      <w:r w:rsidRPr="005F4DA8">
        <w:rPr>
          <w:color w:val="000000"/>
        </w:rPr>
        <w:t xml:space="preserve"> </w:t>
      </w:r>
      <w:proofErr w:type="spellStart"/>
      <w:r w:rsidRPr="005F4DA8">
        <w:rPr>
          <w:color w:val="000000"/>
        </w:rPr>
        <w:t>застосовують</w:t>
      </w:r>
      <w:proofErr w:type="spellEnd"/>
      <w:r w:rsidRPr="005F4DA8">
        <w:rPr>
          <w:color w:val="000000"/>
        </w:rPr>
        <w:t xml:space="preserve"> </w:t>
      </w:r>
      <w:proofErr w:type="spellStart"/>
      <w:r w:rsidRPr="005F4DA8">
        <w:rPr>
          <w:color w:val="000000"/>
        </w:rPr>
        <w:t>місцево</w:t>
      </w:r>
      <w:proofErr w:type="spellEnd"/>
      <w:r w:rsidRPr="005F4DA8">
        <w:rPr>
          <w:color w:val="000000"/>
        </w:rPr>
        <w:t xml:space="preserve">. </w:t>
      </w:r>
      <w:r w:rsidRPr="008808A9">
        <w:rPr>
          <w:color w:val="FF0000"/>
          <w:lang w:val="uk-UA"/>
        </w:rPr>
        <w:t>Мазь</w:t>
      </w:r>
      <w:r w:rsidRPr="005F4DA8">
        <w:rPr>
          <w:color w:val="000000"/>
          <w:lang w:val="uk-UA"/>
        </w:rPr>
        <w:t xml:space="preserve"> наносять тонким шаром на пошкоджену поверхню (за необхідності попередньо проводять первинну хірургічну обробку рани) 1–2 рази на добу. У випадку </w:t>
      </w:r>
      <w:r w:rsidRPr="008808A9">
        <w:rPr>
          <w:color w:val="FF0000"/>
          <w:lang w:val="uk-UA"/>
        </w:rPr>
        <w:t>нанесення</w:t>
      </w:r>
      <w:r w:rsidRPr="005F4DA8">
        <w:rPr>
          <w:color w:val="000000"/>
          <w:lang w:val="uk-UA"/>
        </w:rPr>
        <w:t xml:space="preserve"> мазі у гнійні порожнини нею просочують стерильні марлеві серветки, якими заповнюють рану. Можливе введення мазі у гнійні порожнини через катетер (дренажну трубку) за допомогою шприца. У таких випадках </w:t>
      </w:r>
      <w:r>
        <w:rPr>
          <w:color w:val="FF0000"/>
          <w:lang w:val="uk-UA"/>
        </w:rPr>
        <w:t>препарат</w:t>
      </w:r>
      <w:r w:rsidRPr="005F4DA8">
        <w:rPr>
          <w:color w:val="000000"/>
          <w:lang w:val="uk-UA"/>
        </w:rPr>
        <w:t xml:space="preserve"> попередньо підігрівають до 35–36 °С. Перев</w:t>
      </w:r>
      <w:r w:rsidRPr="005F4DA8">
        <w:rPr>
          <w:bCs/>
          <w:iCs/>
          <w:lang w:val="uk-UA"/>
        </w:rPr>
        <w:t>′</w:t>
      </w:r>
      <w:r w:rsidRPr="005F4DA8">
        <w:rPr>
          <w:color w:val="000000"/>
          <w:lang w:val="uk-UA"/>
        </w:rPr>
        <w:t xml:space="preserve">язки здійснюють щодня до повного очищення ран від гнійно-некротичного вмісту і початку їхньої грануляції. </w:t>
      </w:r>
    </w:p>
    <w:p w:rsidR="00065175" w:rsidRPr="009209C3" w:rsidRDefault="00E63149" w:rsidP="00E63149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5F4DA8">
        <w:rPr>
          <w:color w:val="000000"/>
          <w:lang w:val="uk-UA"/>
        </w:rPr>
        <w:t>Тривалість лікування залежить від тяжкості й перебігу захворювання. Рекомендований курс лікування – 14 діб.</w:t>
      </w:r>
    </w:p>
    <w:p w:rsidR="00065175" w:rsidRPr="009209C3" w:rsidRDefault="00065175" w:rsidP="00065175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000000"/>
          <w:lang w:val="uk-UA"/>
        </w:rPr>
      </w:pPr>
      <w:r w:rsidRPr="009209C3">
        <w:rPr>
          <w:rStyle w:val="a4"/>
          <w:color w:val="000000"/>
          <w:lang w:val="uk-UA"/>
        </w:rPr>
        <w:t>Протипоказання</w:t>
      </w:r>
    </w:p>
    <w:p w:rsidR="00065175" w:rsidRPr="009209C3" w:rsidRDefault="00065175" w:rsidP="00065175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  <w:lang w:val="uk-UA"/>
        </w:rPr>
      </w:pPr>
      <w:r w:rsidRPr="009209C3">
        <w:rPr>
          <w:color w:val="000000"/>
          <w:lang w:val="uk-UA"/>
        </w:rPr>
        <w:t xml:space="preserve">Підвищена чутливість до компонентів препарату. Не застосовувати препарат </w:t>
      </w:r>
      <w:r w:rsidR="00EF6EE4" w:rsidRPr="009209C3">
        <w:rPr>
          <w:color w:val="000000"/>
          <w:lang w:val="uk-UA"/>
        </w:rPr>
        <w:t xml:space="preserve">у разі </w:t>
      </w:r>
      <w:r w:rsidRPr="009209C3">
        <w:rPr>
          <w:color w:val="000000"/>
          <w:lang w:val="uk-UA"/>
        </w:rPr>
        <w:t xml:space="preserve">грибкових </w:t>
      </w:r>
      <w:r w:rsidR="00C63CD0" w:rsidRPr="009209C3">
        <w:rPr>
          <w:color w:val="000000"/>
          <w:lang w:val="uk-UA"/>
        </w:rPr>
        <w:t>уражень</w:t>
      </w:r>
      <w:r w:rsidRPr="009209C3">
        <w:rPr>
          <w:color w:val="000000"/>
          <w:lang w:val="uk-UA"/>
        </w:rPr>
        <w:t xml:space="preserve"> шкіри. Не застосовувати для продуктивних тварин.</w:t>
      </w:r>
    </w:p>
    <w:p w:rsidR="00E63149" w:rsidRPr="004B1B90" w:rsidRDefault="00E63149" w:rsidP="00E631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3149" w:rsidRPr="009209C3" w:rsidRDefault="00E63149" w:rsidP="00E6314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9209C3">
        <w:rPr>
          <w:rFonts w:ascii="Times New Roman" w:hAnsi="Times New Roman"/>
          <w:sz w:val="24"/>
          <w:szCs w:val="24"/>
          <w:lang w:val="uk-UA"/>
        </w:rPr>
        <w:t>Продовження додатку 2</w:t>
      </w:r>
    </w:p>
    <w:p w:rsidR="00E63149" w:rsidRPr="009209C3" w:rsidRDefault="00E63149" w:rsidP="00E6314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9209C3">
        <w:rPr>
          <w:rFonts w:ascii="Times New Roman" w:hAnsi="Times New Roman"/>
          <w:sz w:val="24"/>
          <w:szCs w:val="24"/>
          <w:lang w:val="uk-UA"/>
        </w:rPr>
        <w:t>до реєстраційного посвідчення АВ-05149-01-14</w:t>
      </w:r>
    </w:p>
    <w:p w:rsidR="00065175" w:rsidRPr="009209C3" w:rsidRDefault="00065175" w:rsidP="00065175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lang w:val="uk-UA"/>
        </w:rPr>
      </w:pPr>
      <w:bookmarkStart w:id="0" w:name="_GoBack"/>
      <w:bookmarkEnd w:id="0"/>
      <w:r w:rsidRPr="009209C3">
        <w:rPr>
          <w:b/>
          <w:color w:val="000000"/>
          <w:lang w:val="uk-UA"/>
        </w:rPr>
        <w:t>Застереження</w:t>
      </w:r>
    </w:p>
    <w:p w:rsidR="003C587D" w:rsidRPr="003C587D" w:rsidRDefault="003C587D" w:rsidP="003C587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3C587D">
        <w:rPr>
          <w:rFonts w:ascii="Times New Roman" w:hAnsi="Times New Roman"/>
          <w:i/>
          <w:sz w:val="24"/>
          <w:szCs w:val="24"/>
          <w:lang w:val="uk-UA" w:eastAsia="uk-UA"/>
        </w:rPr>
        <w:t>Побічна дія</w:t>
      </w:r>
    </w:p>
    <w:p w:rsidR="003C587D" w:rsidRPr="004B1B90" w:rsidRDefault="003C587D" w:rsidP="003C587D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F4DA8">
        <w:rPr>
          <w:color w:val="000000"/>
          <w:lang w:val="uk-UA"/>
        </w:rPr>
        <w:t>Можливий розвиток алергічних реакцій (шкірні висипи), дерматити, свербіж, місцевий набряк.</w:t>
      </w:r>
    </w:p>
    <w:p w:rsidR="003C587D" w:rsidRPr="004B1B90" w:rsidRDefault="003C587D" w:rsidP="003C587D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3C587D">
        <w:rPr>
          <w:i/>
          <w:lang w:val="uk-UA" w:eastAsia="uk-UA"/>
        </w:rPr>
        <w:t>Особливі застереження при використанні</w:t>
      </w:r>
    </w:p>
    <w:p w:rsidR="00065175" w:rsidRPr="004B1B90" w:rsidRDefault="00065175" w:rsidP="003C587D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209C3">
        <w:rPr>
          <w:color w:val="000000"/>
          <w:lang w:val="uk-UA"/>
        </w:rPr>
        <w:t xml:space="preserve">Використання антибактеріальних засобів для зовнішнього застосування може призводити до сенсибілізації шкіри, що супроводжується розвитком реакцій підвищеної чутливості </w:t>
      </w:r>
      <w:r w:rsidR="00EF6EE4" w:rsidRPr="009209C3">
        <w:rPr>
          <w:color w:val="000000"/>
          <w:lang w:val="uk-UA"/>
        </w:rPr>
        <w:t>за</w:t>
      </w:r>
      <w:r w:rsidRPr="009209C3">
        <w:rPr>
          <w:color w:val="000000"/>
          <w:lang w:val="uk-UA"/>
        </w:rPr>
        <w:t xml:space="preserve"> подальшо</w:t>
      </w:r>
      <w:r w:rsidR="00EF6EE4" w:rsidRPr="009209C3">
        <w:rPr>
          <w:color w:val="000000"/>
          <w:lang w:val="uk-UA"/>
        </w:rPr>
        <w:t>го</w:t>
      </w:r>
      <w:r w:rsidRPr="009209C3">
        <w:rPr>
          <w:color w:val="000000"/>
          <w:lang w:val="uk-UA"/>
        </w:rPr>
        <w:t xml:space="preserve"> застосуванн</w:t>
      </w:r>
      <w:r w:rsidR="00EF6EE4" w:rsidRPr="009209C3">
        <w:rPr>
          <w:color w:val="000000"/>
          <w:lang w:val="uk-UA"/>
        </w:rPr>
        <w:t>я</w:t>
      </w:r>
      <w:r w:rsidRPr="009209C3">
        <w:rPr>
          <w:color w:val="000000"/>
          <w:lang w:val="uk-UA"/>
        </w:rPr>
        <w:t xml:space="preserve"> цього препарату зовнішньо або у вигляді лікарської форми системної дії. Не допускати попадання мазі на слизову оболонку очей </w:t>
      </w:r>
      <w:r w:rsidR="00EF6EE4" w:rsidRPr="009209C3">
        <w:rPr>
          <w:color w:val="000000"/>
          <w:lang w:val="uk-UA"/>
        </w:rPr>
        <w:t>і</w:t>
      </w:r>
      <w:r w:rsidRPr="009209C3">
        <w:rPr>
          <w:color w:val="000000"/>
          <w:lang w:val="uk-UA"/>
        </w:rPr>
        <w:t xml:space="preserve"> ротової порожнини.</w:t>
      </w:r>
    </w:p>
    <w:p w:rsidR="003C587D" w:rsidRPr="003C587D" w:rsidRDefault="003C587D" w:rsidP="003C58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i/>
          <w:sz w:val="24"/>
          <w:szCs w:val="24"/>
          <w:lang w:eastAsia="uk-UA"/>
        </w:rPr>
      </w:pPr>
      <w:r w:rsidRPr="003C587D">
        <w:rPr>
          <w:rFonts w:ascii="Times New Roman" w:hAnsi="Times New Roman"/>
          <w:i/>
          <w:sz w:val="24"/>
          <w:szCs w:val="24"/>
          <w:lang w:val="uk-UA" w:eastAsia="uk-UA"/>
        </w:rPr>
        <w:t>Використання під час вагітності та лактації</w:t>
      </w:r>
    </w:p>
    <w:p w:rsidR="003C587D" w:rsidRPr="003C587D" w:rsidRDefault="003C587D" w:rsidP="003C587D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F4DA8">
        <w:rPr>
          <w:bCs/>
          <w:iCs/>
          <w:lang w:val="uk-UA"/>
        </w:rPr>
        <w:t xml:space="preserve">У зв′язку з недостатністю інформації про безпеку застосування комбінації </w:t>
      </w:r>
      <w:proofErr w:type="spellStart"/>
      <w:r w:rsidRPr="005F4DA8">
        <w:rPr>
          <w:bCs/>
          <w:iCs/>
          <w:lang w:val="uk-UA"/>
        </w:rPr>
        <w:t>хлорамфеніколу</w:t>
      </w:r>
      <w:proofErr w:type="spellEnd"/>
      <w:r w:rsidRPr="005F4DA8">
        <w:rPr>
          <w:bCs/>
          <w:iCs/>
          <w:lang w:val="uk-UA"/>
        </w:rPr>
        <w:t xml:space="preserve"> та </w:t>
      </w:r>
      <w:proofErr w:type="spellStart"/>
      <w:r w:rsidRPr="005F4DA8">
        <w:rPr>
          <w:bCs/>
          <w:iCs/>
          <w:lang w:val="uk-UA"/>
        </w:rPr>
        <w:t>метилурацилу</w:t>
      </w:r>
      <w:proofErr w:type="spellEnd"/>
      <w:r w:rsidRPr="005F4DA8">
        <w:rPr>
          <w:bCs/>
          <w:iCs/>
          <w:lang w:val="uk-UA"/>
        </w:rPr>
        <w:t xml:space="preserve"> у вигляді мазі для зовнішнього нанесення при вагітності та лактації у тварин слід ретельно зважити співвідношення користь/ризик (особливо для котів).</w:t>
      </w:r>
    </w:p>
    <w:p w:rsidR="003C587D" w:rsidRPr="003C587D" w:rsidRDefault="003C587D" w:rsidP="003C587D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3C587D">
        <w:rPr>
          <w:i/>
          <w:lang w:val="uk-UA" w:eastAsia="uk-UA"/>
        </w:rPr>
        <w:t>Взаємодія з іншими засобами або інші форми взаємодії</w:t>
      </w:r>
    </w:p>
    <w:p w:rsidR="00065175" w:rsidRPr="009209C3" w:rsidRDefault="00065175" w:rsidP="000651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9209C3">
        <w:rPr>
          <w:rFonts w:ascii="Times New Roman" w:hAnsi="Times New Roman"/>
          <w:sz w:val="24"/>
          <w:szCs w:val="24"/>
          <w:lang w:val="uk-UA" w:eastAsia="uk-UA"/>
        </w:rPr>
        <w:t>Хлорамфенікол</w:t>
      </w:r>
      <w:proofErr w:type="spellEnd"/>
      <w:r w:rsidRPr="009209C3">
        <w:rPr>
          <w:rFonts w:ascii="Times New Roman" w:hAnsi="Times New Roman"/>
          <w:sz w:val="24"/>
          <w:szCs w:val="24"/>
          <w:lang w:val="uk-UA" w:eastAsia="uk-UA"/>
        </w:rPr>
        <w:t xml:space="preserve"> є інгібітором цитохрому </w:t>
      </w:r>
      <w:r w:rsidRPr="009209C3">
        <w:rPr>
          <w:rFonts w:ascii="Times New Roman" w:hAnsi="Times New Roman"/>
          <w:sz w:val="24"/>
          <w:szCs w:val="24"/>
          <w:lang w:val="en-US" w:eastAsia="uk-UA"/>
        </w:rPr>
        <w:t>P</w:t>
      </w:r>
      <w:r w:rsidRPr="009209C3">
        <w:rPr>
          <w:rFonts w:ascii="Times New Roman" w:hAnsi="Times New Roman"/>
          <w:sz w:val="24"/>
          <w:szCs w:val="24"/>
          <w:lang w:val="uk-UA" w:eastAsia="uk-UA"/>
        </w:rPr>
        <w:t xml:space="preserve">450 у собак, тому </w:t>
      </w:r>
      <w:r w:rsidR="00EF6EE4" w:rsidRPr="009209C3">
        <w:rPr>
          <w:rFonts w:ascii="Times New Roman" w:hAnsi="Times New Roman"/>
          <w:sz w:val="24"/>
          <w:szCs w:val="24"/>
          <w:lang w:val="uk-UA" w:eastAsia="uk-UA"/>
        </w:rPr>
        <w:t>в цих</w:t>
      </w:r>
      <w:r w:rsidRPr="009209C3">
        <w:rPr>
          <w:rFonts w:ascii="Times New Roman" w:hAnsi="Times New Roman"/>
          <w:sz w:val="24"/>
          <w:szCs w:val="24"/>
          <w:lang w:val="uk-UA" w:eastAsia="uk-UA"/>
        </w:rPr>
        <w:t xml:space="preserve"> тварин слід з обережністю застосувати препарати, що </w:t>
      </w:r>
      <w:proofErr w:type="spellStart"/>
      <w:r w:rsidRPr="009209C3">
        <w:rPr>
          <w:rFonts w:ascii="Times New Roman" w:hAnsi="Times New Roman"/>
          <w:sz w:val="24"/>
          <w:szCs w:val="24"/>
          <w:lang w:val="uk-UA" w:eastAsia="uk-UA"/>
        </w:rPr>
        <w:t>метаболізуються</w:t>
      </w:r>
      <w:proofErr w:type="spellEnd"/>
      <w:r w:rsidRPr="009209C3">
        <w:rPr>
          <w:rFonts w:ascii="Times New Roman" w:hAnsi="Times New Roman"/>
          <w:sz w:val="24"/>
          <w:szCs w:val="24"/>
          <w:lang w:val="uk-UA" w:eastAsia="uk-UA"/>
        </w:rPr>
        <w:t xml:space="preserve"> за допомогою ферментів цитохрому Р450, одночасно з </w:t>
      </w:r>
      <w:proofErr w:type="spellStart"/>
      <w:r w:rsidRPr="009209C3">
        <w:rPr>
          <w:rFonts w:ascii="Times New Roman" w:hAnsi="Times New Roman"/>
          <w:sz w:val="24"/>
          <w:szCs w:val="24"/>
          <w:lang w:val="uk-UA" w:eastAsia="uk-UA"/>
        </w:rPr>
        <w:t>хлорамфеніколом</w:t>
      </w:r>
      <w:proofErr w:type="spellEnd"/>
      <w:r w:rsidRPr="009209C3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65175" w:rsidRPr="009209C3" w:rsidRDefault="00065175" w:rsidP="000651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209C3">
        <w:rPr>
          <w:rFonts w:ascii="Times New Roman" w:hAnsi="Times New Roman"/>
          <w:sz w:val="24"/>
          <w:szCs w:val="24"/>
          <w:lang w:val="uk-UA" w:eastAsia="uk-UA"/>
        </w:rPr>
        <w:t xml:space="preserve">Персонал, який працює з препаратом, повинен дотримуватись основних правил гігієни </w:t>
      </w:r>
      <w:r w:rsidR="00EF6EE4" w:rsidRPr="009209C3">
        <w:rPr>
          <w:rFonts w:ascii="Times New Roman" w:hAnsi="Times New Roman"/>
          <w:sz w:val="24"/>
          <w:szCs w:val="24"/>
          <w:lang w:val="uk-UA" w:eastAsia="uk-UA"/>
        </w:rPr>
        <w:t>й</w:t>
      </w:r>
      <w:r w:rsidRPr="009209C3">
        <w:rPr>
          <w:rFonts w:ascii="Times New Roman" w:hAnsi="Times New Roman"/>
          <w:sz w:val="24"/>
          <w:szCs w:val="24"/>
          <w:lang w:val="uk-UA" w:eastAsia="uk-UA"/>
        </w:rPr>
        <w:t xml:space="preserve"> безпеки, що прийняті </w:t>
      </w:r>
      <w:r w:rsidR="00EF6EE4" w:rsidRPr="009209C3">
        <w:rPr>
          <w:rFonts w:ascii="Times New Roman" w:hAnsi="Times New Roman"/>
          <w:sz w:val="24"/>
          <w:szCs w:val="24"/>
          <w:lang w:val="uk-UA" w:eastAsia="uk-UA"/>
        </w:rPr>
        <w:t>під час</w:t>
      </w:r>
      <w:r w:rsidRPr="009209C3">
        <w:rPr>
          <w:rFonts w:ascii="Times New Roman" w:hAnsi="Times New Roman"/>
          <w:sz w:val="24"/>
          <w:szCs w:val="24"/>
          <w:lang w:val="uk-UA" w:eastAsia="uk-UA"/>
        </w:rPr>
        <w:t xml:space="preserve"> робот</w:t>
      </w:r>
      <w:r w:rsidR="004B25A3" w:rsidRPr="009209C3">
        <w:rPr>
          <w:rFonts w:ascii="Times New Roman" w:hAnsi="Times New Roman"/>
          <w:sz w:val="24"/>
          <w:szCs w:val="24"/>
          <w:lang w:val="uk-UA" w:eastAsia="uk-UA"/>
        </w:rPr>
        <w:t>и</w:t>
      </w:r>
      <w:r w:rsidRPr="009209C3">
        <w:rPr>
          <w:rFonts w:ascii="Times New Roman" w:hAnsi="Times New Roman"/>
          <w:sz w:val="24"/>
          <w:szCs w:val="24"/>
          <w:lang w:val="uk-UA" w:eastAsia="uk-UA"/>
        </w:rPr>
        <w:t xml:space="preserve"> з ветеринарними </w:t>
      </w:r>
      <w:r w:rsidR="00EF6EE4" w:rsidRPr="009209C3">
        <w:rPr>
          <w:rFonts w:ascii="Times New Roman" w:hAnsi="Times New Roman"/>
          <w:sz w:val="24"/>
          <w:szCs w:val="24"/>
          <w:lang w:val="uk-UA" w:eastAsia="uk-UA"/>
        </w:rPr>
        <w:t>лікарськими засобами</w:t>
      </w:r>
      <w:r w:rsidRPr="009209C3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65175" w:rsidRPr="009209C3" w:rsidRDefault="00065175" w:rsidP="0006517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209C3">
        <w:rPr>
          <w:rFonts w:ascii="Times New Roman" w:hAnsi="Times New Roman"/>
          <w:b/>
          <w:sz w:val="24"/>
          <w:szCs w:val="24"/>
          <w:lang w:val="uk-UA"/>
        </w:rPr>
        <w:t>Форма випуску</w:t>
      </w:r>
    </w:p>
    <w:p w:rsidR="00065175" w:rsidRPr="009209C3" w:rsidRDefault="00065175" w:rsidP="000651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9C3">
        <w:rPr>
          <w:rFonts w:ascii="Times New Roman" w:hAnsi="Times New Roman"/>
          <w:sz w:val="24"/>
          <w:szCs w:val="24"/>
          <w:lang w:val="uk-UA"/>
        </w:rPr>
        <w:t>Алюмінієві туби по 40 г.</w:t>
      </w:r>
    </w:p>
    <w:p w:rsidR="00065175" w:rsidRPr="009209C3" w:rsidRDefault="00065175" w:rsidP="000651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209C3">
        <w:rPr>
          <w:rFonts w:ascii="Times New Roman" w:hAnsi="Times New Roman"/>
          <w:b/>
          <w:sz w:val="24"/>
          <w:szCs w:val="24"/>
          <w:lang w:val="uk-UA"/>
        </w:rPr>
        <w:t>З</w:t>
      </w:r>
      <w:proofErr w:type="spellStart"/>
      <w:r w:rsidRPr="009209C3">
        <w:rPr>
          <w:rFonts w:ascii="Times New Roman" w:hAnsi="Times New Roman"/>
          <w:b/>
          <w:sz w:val="24"/>
          <w:szCs w:val="24"/>
        </w:rPr>
        <w:t>берігання</w:t>
      </w:r>
      <w:proofErr w:type="spellEnd"/>
    </w:p>
    <w:p w:rsidR="00065175" w:rsidRPr="009209C3" w:rsidRDefault="00065175" w:rsidP="000651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209C3">
        <w:rPr>
          <w:rStyle w:val="a4"/>
          <w:rFonts w:ascii="Times New Roman" w:hAnsi="Times New Roman"/>
          <w:b w:val="0"/>
          <w:color w:val="000000"/>
          <w:sz w:val="24"/>
          <w:szCs w:val="24"/>
          <w:lang w:val="uk-UA"/>
        </w:rPr>
        <w:t>Сухе, захищене від світла, недоступне для дітей місце</w:t>
      </w:r>
      <w:r w:rsidR="00D12566" w:rsidRPr="009209C3">
        <w:rPr>
          <w:rStyle w:val="a4"/>
          <w:rFonts w:ascii="Times New Roman" w:hAnsi="Times New Roman"/>
          <w:b w:val="0"/>
          <w:color w:val="000000"/>
          <w:sz w:val="24"/>
          <w:szCs w:val="24"/>
          <w:lang w:val="uk-UA"/>
        </w:rPr>
        <w:t>,</w:t>
      </w:r>
      <w:r w:rsidRPr="009209C3">
        <w:rPr>
          <w:rStyle w:val="a4"/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="00D40BA8" w:rsidRPr="009209C3">
        <w:rPr>
          <w:rStyle w:val="a4"/>
          <w:rFonts w:ascii="Times New Roman" w:hAnsi="Times New Roman"/>
          <w:b w:val="0"/>
          <w:color w:val="000000"/>
          <w:sz w:val="24"/>
          <w:szCs w:val="24"/>
          <w:lang w:val="uk-UA"/>
        </w:rPr>
        <w:t>за</w:t>
      </w:r>
      <w:r w:rsidR="00164775" w:rsidRPr="009209C3">
        <w:rPr>
          <w:rStyle w:val="a4"/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температур</w:t>
      </w:r>
      <w:r w:rsidR="00D40BA8" w:rsidRPr="009209C3">
        <w:rPr>
          <w:rStyle w:val="a4"/>
          <w:rFonts w:ascii="Times New Roman" w:hAnsi="Times New Roman"/>
          <w:b w:val="0"/>
          <w:color w:val="000000"/>
          <w:sz w:val="24"/>
          <w:szCs w:val="24"/>
          <w:lang w:val="uk-UA"/>
        </w:rPr>
        <w:t>и</w:t>
      </w:r>
      <w:r w:rsidR="00164775" w:rsidRPr="009209C3">
        <w:rPr>
          <w:rStyle w:val="a4"/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не вище</w:t>
      </w:r>
      <w:r w:rsidRPr="009209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4775" w:rsidRPr="009209C3">
        <w:rPr>
          <w:rFonts w:ascii="Times New Roman" w:hAnsi="Times New Roman"/>
          <w:sz w:val="24"/>
          <w:szCs w:val="24"/>
          <w:lang w:val="uk-UA"/>
        </w:rPr>
        <w:t>2</w:t>
      </w:r>
      <w:r w:rsidRPr="009209C3">
        <w:rPr>
          <w:rFonts w:ascii="Times New Roman" w:hAnsi="Times New Roman"/>
          <w:sz w:val="24"/>
          <w:szCs w:val="24"/>
          <w:lang w:val="uk-UA"/>
        </w:rPr>
        <w:t>5</w:t>
      </w:r>
      <w:r w:rsidR="004B1B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09C3">
        <w:rPr>
          <w:rFonts w:ascii="Times New Roman" w:hAnsi="Times New Roman"/>
          <w:sz w:val="24"/>
          <w:szCs w:val="24"/>
          <w:lang w:val="uk-UA"/>
        </w:rPr>
        <w:t xml:space="preserve">°С, окремо від </w:t>
      </w:r>
      <w:proofErr w:type="spellStart"/>
      <w:r w:rsidRPr="009209C3">
        <w:rPr>
          <w:rFonts w:ascii="Times New Roman" w:hAnsi="Times New Roman"/>
          <w:sz w:val="24"/>
          <w:szCs w:val="24"/>
        </w:rPr>
        <w:t>харчових</w:t>
      </w:r>
      <w:proofErr w:type="spellEnd"/>
      <w:r w:rsidRPr="00920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9C3">
        <w:rPr>
          <w:rFonts w:ascii="Times New Roman" w:hAnsi="Times New Roman"/>
          <w:sz w:val="24"/>
          <w:szCs w:val="24"/>
        </w:rPr>
        <w:t>продуктів</w:t>
      </w:r>
      <w:proofErr w:type="spellEnd"/>
      <w:r w:rsidRPr="009209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40BA8" w:rsidRPr="009209C3">
        <w:rPr>
          <w:rFonts w:ascii="Times New Roman" w:hAnsi="Times New Roman"/>
          <w:sz w:val="24"/>
          <w:szCs w:val="24"/>
          <w:lang w:val="uk-UA"/>
        </w:rPr>
        <w:t>і</w:t>
      </w:r>
      <w:r w:rsidRPr="009209C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209C3">
        <w:rPr>
          <w:rFonts w:ascii="Times New Roman" w:hAnsi="Times New Roman"/>
          <w:sz w:val="24"/>
          <w:szCs w:val="24"/>
        </w:rPr>
        <w:t>кормів</w:t>
      </w:r>
      <w:proofErr w:type="spellEnd"/>
      <w:r w:rsidRPr="009209C3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9209C3">
        <w:rPr>
          <w:rFonts w:ascii="Times New Roman" w:hAnsi="Times New Roman"/>
          <w:sz w:val="24"/>
          <w:szCs w:val="24"/>
        </w:rPr>
        <w:t>тварин</w:t>
      </w:r>
      <w:proofErr w:type="spellEnd"/>
      <w:r w:rsidRPr="009209C3">
        <w:rPr>
          <w:rFonts w:ascii="Times New Roman" w:hAnsi="Times New Roman"/>
          <w:sz w:val="24"/>
          <w:szCs w:val="24"/>
        </w:rPr>
        <w:t>.</w:t>
      </w:r>
    </w:p>
    <w:p w:rsidR="00065175" w:rsidRPr="009209C3" w:rsidRDefault="00065175" w:rsidP="000651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209C3">
        <w:rPr>
          <w:rFonts w:ascii="Times New Roman" w:hAnsi="Times New Roman"/>
          <w:sz w:val="24"/>
          <w:szCs w:val="24"/>
          <w:lang w:val="uk-UA" w:eastAsia="uk-UA"/>
        </w:rPr>
        <w:t>Термін придатності – 2 роки.</w:t>
      </w:r>
    </w:p>
    <w:p w:rsidR="00065175" w:rsidRPr="009209C3" w:rsidRDefault="00065175" w:rsidP="000651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9209C3">
        <w:rPr>
          <w:rFonts w:ascii="Times New Roman" w:hAnsi="Times New Roman"/>
          <w:b/>
          <w:sz w:val="24"/>
          <w:szCs w:val="24"/>
          <w:lang w:val="uk-UA" w:eastAsia="uk-UA"/>
        </w:rPr>
        <w:t>Для застосування у ветеринарній медицині!</w:t>
      </w:r>
    </w:p>
    <w:p w:rsidR="00065175" w:rsidRPr="009209C3" w:rsidRDefault="00065175" w:rsidP="0006517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065175" w:rsidRPr="009209C3" w:rsidRDefault="00065175" w:rsidP="0006517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209C3">
        <w:rPr>
          <w:rFonts w:ascii="Times New Roman" w:hAnsi="Times New Roman"/>
          <w:b/>
          <w:color w:val="000000"/>
          <w:sz w:val="24"/>
          <w:szCs w:val="24"/>
          <w:lang w:val="uk-UA"/>
        </w:rPr>
        <w:t>Власник реєстраційного посвідчення:</w:t>
      </w:r>
    </w:p>
    <w:p w:rsidR="00065175" w:rsidRPr="009209C3" w:rsidRDefault="00065175" w:rsidP="000651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 w:eastAsia="uk-UA"/>
        </w:rPr>
      </w:pPr>
      <w:r w:rsidRPr="009209C3">
        <w:rPr>
          <w:rFonts w:ascii="Times New Roman" w:hAnsi="Times New Roman"/>
          <w:sz w:val="24"/>
          <w:szCs w:val="24"/>
          <w:lang w:val="uk-UA" w:eastAsia="uk-UA"/>
        </w:rPr>
        <w:t>ПАТ НВЦ “</w:t>
      </w:r>
      <w:proofErr w:type="spellStart"/>
      <w:r w:rsidRPr="009209C3">
        <w:rPr>
          <w:rFonts w:ascii="Times New Roman" w:hAnsi="Times New Roman"/>
          <w:sz w:val="24"/>
          <w:szCs w:val="24"/>
          <w:lang w:val="uk-UA" w:eastAsia="uk-UA"/>
        </w:rPr>
        <w:t>Б</w:t>
      </w:r>
      <w:r w:rsidR="00B2797D" w:rsidRPr="009209C3">
        <w:rPr>
          <w:rFonts w:ascii="Times New Roman" w:hAnsi="Times New Roman"/>
          <w:sz w:val="24"/>
          <w:szCs w:val="24"/>
          <w:lang w:val="uk-UA" w:eastAsia="uk-UA"/>
        </w:rPr>
        <w:t>орщагівський</w:t>
      </w:r>
      <w:proofErr w:type="spellEnd"/>
      <w:r w:rsidR="00B2797D" w:rsidRPr="009209C3">
        <w:rPr>
          <w:rFonts w:ascii="Times New Roman" w:hAnsi="Times New Roman"/>
          <w:sz w:val="24"/>
          <w:szCs w:val="24"/>
          <w:lang w:val="uk-UA" w:eastAsia="uk-UA"/>
        </w:rPr>
        <w:t xml:space="preserve"> ХФЗ</w:t>
      </w:r>
      <w:r w:rsidRPr="009209C3">
        <w:rPr>
          <w:rFonts w:ascii="Times New Roman" w:hAnsi="Times New Roman"/>
          <w:sz w:val="24"/>
          <w:szCs w:val="24"/>
          <w:lang w:val="uk-UA" w:eastAsia="uk-UA"/>
        </w:rPr>
        <w:t>”</w:t>
      </w:r>
    </w:p>
    <w:p w:rsidR="00065175" w:rsidRPr="009209C3" w:rsidRDefault="00065175" w:rsidP="0006517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209C3">
        <w:rPr>
          <w:rFonts w:ascii="Times New Roman" w:hAnsi="Times New Roman"/>
          <w:sz w:val="24"/>
          <w:szCs w:val="24"/>
          <w:lang w:val="uk-UA" w:eastAsia="uk-UA"/>
        </w:rPr>
        <w:t xml:space="preserve">Україна, </w:t>
      </w:r>
      <w:smartTag w:uri="urn:schemas-microsoft-com:office:smarttags" w:element="metricconverter">
        <w:smartTagPr>
          <w:attr w:name="ProductID" w:val="03134, м"/>
        </w:smartTagPr>
        <w:r w:rsidRPr="009209C3">
          <w:rPr>
            <w:rFonts w:ascii="Times New Roman" w:hAnsi="Times New Roman"/>
            <w:sz w:val="24"/>
            <w:szCs w:val="24"/>
            <w:lang w:val="uk-UA" w:eastAsia="uk-UA"/>
          </w:rPr>
          <w:t>03134, м</w:t>
        </w:r>
      </w:smartTag>
      <w:r w:rsidRPr="009209C3">
        <w:rPr>
          <w:rFonts w:ascii="Times New Roman" w:hAnsi="Times New Roman"/>
          <w:sz w:val="24"/>
          <w:szCs w:val="24"/>
          <w:lang w:val="uk-UA" w:eastAsia="uk-UA"/>
        </w:rPr>
        <w:t>. Київ, вул. Миру, 17</w:t>
      </w:r>
      <w:r w:rsidRPr="009209C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</w:p>
    <w:p w:rsidR="00065175" w:rsidRPr="009209C3" w:rsidRDefault="00065175" w:rsidP="0006517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065175" w:rsidRPr="009209C3" w:rsidRDefault="00065175" w:rsidP="0006517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209C3">
        <w:rPr>
          <w:rFonts w:ascii="Times New Roman" w:hAnsi="Times New Roman"/>
          <w:b/>
          <w:color w:val="000000"/>
          <w:sz w:val="24"/>
          <w:szCs w:val="24"/>
          <w:lang w:val="uk-UA"/>
        </w:rPr>
        <w:t>Виробник готового продукту:</w:t>
      </w:r>
    </w:p>
    <w:p w:rsidR="00065175" w:rsidRPr="009209C3" w:rsidRDefault="00065175" w:rsidP="000651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 w:eastAsia="uk-UA"/>
        </w:rPr>
      </w:pPr>
      <w:r w:rsidRPr="009209C3">
        <w:rPr>
          <w:rFonts w:ascii="Times New Roman" w:hAnsi="Times New Roman"/>
          <w:sz w:val="24"/>
          <w:szCs w:val="24"/>
          <w:lang w:val="uk-UA" w:eastAsia="uk-UA"/>
        </w:rPr>
        <w:t>ПАТ НВЦ “</w:t>
      </w:r>
      <w:proofErr w:type="spellStart"/>
      <w:r w:rsidRPr="009209C3">
        <w:rPr>
          <w:rFonts w:ascii="Times New Roman" w:hAnsi="Times New Roman"/>
          <w:sz w:val="24"/>
          <w:szCs w:val="24"/>
          <w:lang w:val="uk-UA" w:eastAsia="uk-UA"/>
        </w:rPr>
        <w:t>Б</w:t>
      </w:r>
      <w:r w:rsidR="00B2797D" w:rsidRPr="009209C3">
        <w:rPr>
          <w:rFonts w:ascii="Times New Roman" w:hAnsi="Times New Roman"/>
          <w:sz w:val="24"/>
          <w:szCs w:val="24"/>
          <w:lang w:val="uk-UA" w:eastAsia="uk-UA"/>
        </w:rPr>
        <w:t>орщагівський</w:t>
      </w:r>
      <w:proofErr w:type="spellEnd"/>
      <w:r w:rsidRPr="009209C3">
        <w:rPr>
          <w:rFonts w:ascii="Times New Roman" w:hAnsi="Times New Roman"/>
          <w:sz w:val="24"/>
          <w:szCs w:val="24"/>
          <w:lang w:val="uk-UA" w:eastAsia="uk-UA"/>
        </w:rPr>
        <w:t xml:space="preserve"> ХФЗ”</w:t>
      </w:r>
    </w:p>
    <w:p w:rsidR="00065175" w:rsidRPr="0007390A" w:rsidRDefault="00065175" w:rsidP="00065175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9209C3">
        <w:rPr>
          <w:rFonts w:ascii="Times New Roman" w:hAnsi="Times New Roman"/>
          <w:sz w:val="24"/>
          <w:szCs w:val="24"/>
          <w:lang w:val="uk-UA" w:eastAsia="uk-UA"/>
        </w:rPr>
        <w:t xml:space="preserve">Україна, </w:t>
      </w:r>
      <w:smartTag w:uri="urn:schemas-microsoft-com:office:smarttags" w:element="metricconverter">
        <w:smartTagPr>
          <w:attr w:name="ProductID" w:val="03134, м"/>
        </w:smartTagPr>
        <w:r w:rsidRPr="009209C3">
          <w:rPr>
            <w:rFonts w:ascii="Times New Roman" w:hAnsi="Times New Roman"/>
            <w:sz w:val="24"/>
            <w:szCs w:val="24"/>
            <w:lang w:val="uk-UA" w:eastAsia="uk-UA"/>
          </w:rPr>
          <w:t>03134, м</w:t>
        </w:r>
      </w:smartTag>
      <w:r w:rsidRPr="009209C3">
        <w:rPr>
          <w:rFonts w:ascii="Times New Roman" w:hAnsi="Times New Roman"/>
          <w:sz w:val="24"/>
          <w:szCs w:val="24"/>
          <w:lang w:val="uk-UA" w:eastAsia="uk-UA"/>
        </w:rPr>
        <w:t>. Київ, вул. Миру, 17</w:t>
      </w:r>
    </w:p>
    <w:p w:rsidR="00065175" w:rsidRDefault="00065175" w:rsidP="000651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2940D8" w:rsidRPr="00065175" w:rsidRDefault="002940D8">
      <w:pPr>
        <w:rPr>
          <w:lang w:val="uk-UA"/>
        </w:rPr>
      </w:pPr>
    </w:p>
    <w:sectPr w:rsidR="002940D8" w:rsidRPr="00065175" w:rsidSect="00853DDE">
      <w:pgSz w:w="12240" w:h="15840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65175"/>
    <w:rsid w:val="000335A5"/>
    <w:rsid w:val="00065175"/>
    <w:rsid w:val="00156B25"/>
    <w:rsid w:val="00164775"/>
    <w:rsid w:val="00181742"/>
    <w:rsid w:val="001C49C7"/>
    <w:rsid w:val="001D4C6F"/>
    <w:rsid w:val="00211C91"/>
    <w:rsid w:val="002923F2"/>
    <w:rsid w:val="002940D8"/>
    <w:rsid w:val="0031047B"/>
    <w:rsid w:val="00375DD4"/>
    <w:rsid w:val="003B1542"/>
    <w:rsid w:val="003C587D"/>
    <w:rsid w:val="00410CD3"/>
    <w:rsid w:val="0048219C"/>
    <w:rsid w:val="004A70EC"/>
    <w:rsid w:val="004B1B90"/>
    <w:rsid w:val="004B22B6"/>
    <w:rsid w:val="004B25A3"/>
    <w:rsid w:val="004B271A"/>
    <w:rsid w:val="004F67CA"/>
    <w:rsid w:val="005B264F"/>
    <w:rsid w:val="005D284E"/>
    <w:rsid w:val="00606236"/>
    <w:rsid w:val="00612955"/>
    <w:rsid w:val="00620129"/>
    <w:rsid w:val="006F135E"/>
    <w:rsid w:val="00776007"/>
    <w:rsid w:val="00853DDE"/>
    <w:rsid w:val="009209C3"/>
    <w:rsid w:val="00935935"/>
    <w:rsid w:val="0095413A"/>
    <w:rsid w:val="009648FE"/>
    <w:rsid w:val="0097459F"/>
    <w:rsid w:val="009B50E0"/>
    <w:rsid w:val="009F293C"/>
    <w:rsid w:val="00A24ABE"/>
    <w:rsid w:val="00AF293B"/>
    <w:rsid w:val="00B2797D"/>
    <w:rsid w:val="00BB443F"/>
    <w:rsid w:val="00C44285"/>
    <w:rsid w:val="00C63CD0"/>
    <w:rsid w:val="00C81444"/>
    <w:rsid w:val="00D06004"/>
    <w:rsid w:val="00D12566"/>
    <w:rsid w:val="00D40BA8"/>
    <w:rsid w:val="00D80ED8"/>
    <w:rsid w:val="00DE1765"/>
    <w:rsid w:val="00DE69D1"/>
    <w:rsid w:val="00E63149"/>
    <w:rsid w:val="00EA0F1B"/>
    <w:rsid w:val="00EF0B9E"/>
    <w:rsid w:val="00EF6EE4"/>
    <w:rsid w:val="00F04087"/>
    <w:rsid w:val="00F32E67"/>
    <w:rsid w:val="00F52079"/>
    <w:rsid w:val="00FB5453"/>
    <w:rsid w:val="00FE7AC5"/>
    <w:rsid w:val="00F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7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5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065175"/>
    <w:rPr>
      <w:rFonts w:cs="Times New Roman"/>
      <w:b/>
      <w:bCs/>
    </w:rPr>
  </w:style>
  <w:style w:type="character" w:customStyle="1" w:styleId="st1">
    <w:name w:val="st1"/>
    <w:basedOn w:val="a0"/>
    <w:rsid w:val="00065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2930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BHFZ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to29</dc:creator>
  <cp:lastModifiedBy>Natalia_Ostapiv</cp:lastModifiedBy>
  <cp:revision>22</cp:revision>
  <cp:lastPrinted>2023-11-29T09:28:00Z</cp:lastPrinted>
  <dcterms:created xsi:type="dcterms:W3CDTF">2024-04-22T17:32:00Z</dcterms:created>
  <dcterms:modified xsi:type="dcterms:W3CDTF">2024-05-02T06:48:00Z</dcterms:modified>
</cp:coreProperties>
</file>