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C8193" w14:textId="3C50BEEC" w:rsidR="009B4899" w:rsidRPr="0080466F" w:rsidRDefault="009B4899" w:rsidP="009B4899">
      <w:pPr>
        <w:jc w:val="center"/>
        <w:rPr>
          <w:b/>
        </w:rPr>
      </w:pPr>
      <w:bookmarkStart w:id="0" w:name="_Hlk153990456"/>
      <w:r w:rsidRPr="0080466F">
        <w:rPr>
          <w:b/>
        </w:rPr>
        <w:t>СТРЕПТОВЕТИН</w:t>
      </w:r>
    </w:p>
    <w:p w14:paraId="26A10432" w14:textId="00B93EB4" w:rsidR="009B4899" w:rsidRPr="0080466F" w:rsidRDefault="009B4899" w:rsidP="009B4899">
      <w:pPr>
        <w:jc w:val="center"/>
        <w:rPr>
          <w:b/>
        </w:rPr>
      </w:pPr>
      <w:r w:rsidRPr="0080466F">
        <w:rPr>
          <w:b/>
        </w:rPr>
        <w:t>(Порошок для розчину для ін’єкцій)</w:t>
      </w:r>
    </w:p>
    <w:p w14:paraId="26341540" w14:textId="218311DB" w:rsidR="009B4899" w:rsidRPr="0080466F" w:rsidRDefault="009B4899" w:rsidP="009B4899">
      <w:pPr>
        <w:jc w:val="center"/>
        <w:rPr>
          <w:b/>
        </w:rPr>
      </w:pPr>
      <w:r w:rsidRPr="0080466F">
        <w:rPr>
          <w:b/>
        </w:rPr>
        <w:t>листівка-вкладка</w:t>
      </w:r>
    </w:p>
    <w:p w14:paraId="371FF3BE" w14:textId="77777777" w:rsidR="009B4899" w:rsidRPr="0080466F" w:rsidRDefault="009B4899" w:rsidP="00B56B2D">
      <w:pPr>
        <w:pStyle w:val="11"/>
        <w:rPr>
          <w:color w:val="auto"/>
        </w:rPr>
      </w:pPr>
      <w:r w:rsidRPr="0080466F">
        <w:rPr>
          <w:color w:val="auto"/>
        </w:rPr>
        <w:t>Опис</w:t>
      </w:r>
    </w:p>
    <w:p w14:paraId="5FD6A267" w14:textId="77777777" w:rsidR="009B4899" w:rsidRPr="0080466F" w:rsidRDefault="009B4899" w:rsidP="00B56B2D">
      <w:pPr>
        <w:ind w:left="0"/>
      </w:pPr>
      <w:r w:rsidRPr="0080466F">
        <w:t>Порошок білого кольору.</w:t>
      </w:r>
    </w:p>
    <w:p w14:paraId="48213637" w14:textId="77777777" w:rsidR="009B4899" w:rsidRPr="0080466F" w:rsidRDefault="009B4899" w:rsidP="00B56B2D">
      <w:pPr>
        <w:pStyle w:val="11"/>
        <w:rPr>
          <w:color w:val="auto"/>
        </w:rPr>
      </w:pPr>
      <w:r w:rsidRPr="0080466F">
        <w:rPr>
          <w:color w:val="auto"/>
        </w:rPr>
        <w:t>Склад</w:t>
      </w:r>
    </w:p>
    <w:p w14:paraId="3411491B" w14:textId="77777777" w:rsidR="0015309A" w:rsidRDefault="0015309A" w:rsidP="0015309A">
      <w:pPr>
        <w:shd w:val="clear" w:color="auto" w:fill="FFFFFF"/>
        <w:ind w:left="567" w:firstLine="0"/>
        <w:jc w:val="left"/>
      </w:pPr>
      <w:r>
        <w:t>1 г препарату містить діючу речовину:</w:t>
      </w:r>
    </w:p>
    <w:p w14:paraId="162E6EC6" w14:textId="77777777" w:rsidR="0015309A" w:rsidRDefault="0015309A" w:rsidP="0015309A">
      <w:pPr>
        <w:shd w:val="clear" w:color="auto" w:fill="FFFFFF"/>
        <w:ind w:left="567" w:firstLine="0"/>
        <w:jc w:val="left"/>
      </w:pPr>
      <w:r>
        <w:t>стрептоміцин (як стрептоміцину сульфат) — 1,0 г.</w:t>
      </w:r>
    </w:p>
    <w:p w14:paraId="0C2FBF31" w14:textId="7CA5EE90" w:rsidR="009B4899" w:rsidRPr="0080466F" w:rsidRDefault="009B4899" w:rsidP="00B56B2D">
      <w:pPr>
        <w:pStyle w:val="11"/>
        <w:rPr>
          <w:color w:val="auto"/>
        </w:rPr>
      </w:pPr>
      <w:r w:rsidRPr="0080466F">
        <w:rPr>
          <w:color w:val="auto"/>
        </w:rPr>
        <w:t>Фармакологічні властивості</w:t>
      </w:r>
    </w:p>
    <w:p w14:paraId="13AB334C" w14:textId="77777777" w:rsidR="0065768B" w:rsidRPr="0044388E" w:rsidRDefault="0065768B" w:rsidP="0065768B">
      <w:pPr>
        <w:ind w:left="0"/>
        <w:rPr>
          <w:b/>
          <w:i/>
        </w:rPr>
      </w:pPr>
      <w:bookmarkStart w:id="1" w:name="_Hlk153896091"/>
      <w:r w:rsidRPr="0044388E">
        <w:rPr>
          <w:b/>
          <w:i/>
        </w:rPr>
        <w:t xml:space="preserve">АТС </w:t>
      </w:r>
      <w:proofErr w:type="spellStart"/>
      <w:r w:rsidRPr="0044388E">
        <w:rPr>
          <w:b/>
          <w:i/>
        </w:rPr>
        <w:t>vet</w:t>
      </w:r>
      <w:proofErr w:type="spellEnd"/>
      <w:r w:rsidRPr="0044388E">
        <w:rPr>
          <w:b/>
          <w:i/>
        </w:rPr>
        <w:t xml:space="preserve"> класифікаційний код QJ01- антибактеріальні ветеринарні препарати для системного застосування. QJ01GA01 - Стрептоміцин.</w:t>
      </w:r>
    </w:p>
    <w:p w14:paraId="29DBB996" w14:textId="77777777" w:rsidR="0065768B" w:rsidRPr="0044388E" w:rsidRDefault="0065768B" w:rsidP="0065768B">
      <w:pPr>
        <w:ind w:left="0"/>
      </w:pPr>
      <w:r w:rsidRPr="0044388E">
        <w:t xml:space="preserve">Стрептоміцин – </w:t>
      </w:r>
      <w:proofErr w:type="spellStart"/>
      <w:r w:rsidRPr="0044388E">
        <w:t>аміноглікозидний</w:t>
      </w:r>
      <w:proofErr w:type="spellEnd"/>
      <w:r w:rsidRPr="0044388E">
        <w:t xml:space="preserve"> антибіотик, який володіє широким спектром антимікробної дії. Він активний проти більшості </w:t>
      </w:r>
      <w:proofErr w:type="spellStart"/>
      <w:r w:rsidRPr="0044388E">
        <w:t>грамнегативних</w:t>
      </w:r>
      <w:proofErr w:type="spellEnd"/>
      <w:r w:rsidRPr="0044388E">
        <w:t xml:space="preserve"> (</w:t>
      </w:r>
      <w:r w:rsidRPr="0044388E">
        <w:rPr>
          <w:i/>
        </w:rPr>
        <w:t xml:space="preserve">E. </w:t>
      </w:r>
      <w:proofErr w:type="spellStart"/>
      <w:r w:rsidRPr="0044388E">
        <w:rPr>
          <w:i/>
        </w:rPr>
        <w:t>coli</w:t>
      </w:r>
      <w:proofErr w:type="spellEnd"/>
      <w:r w:rsidRPr="0044388E">
        <w:rPr>
          <w:i/>
        </w:rPr>
        <w:t xml:space="preserve">, </w:t>
      </w:r>
      <w:proofErr w:type="spellStart"/>
      <w:r w:rsidRPr="0044388E">
        <w:rPr>
          <w:i/>
        </w:rPr>
        <w:t>Salmonella</w:t>
      </w:r>
      <w:proofErr w:type="spellEnd"/>
      <w:r w:rsidRPr="0044388E">
        <w:rPr>
          <w:i/>
        </w:rPr>
        <w:t xml:space="preserve"> </w:t>
      </w:r>
      <w:proofErr w:type="spellStart"/>
      <w:r w:rsidRPr="0044388E">
        <w:rPr>
          <w:i/>
        </w:rPr>
        <w:t>spp</w:t>
      </w:r>
      <w:proofErr w:type="spellEnd"/>
      <w:r w:rsidRPr="0044388E">
        <w:rPr>
          <w:i/>
        </w:rPr>
        <w:t xml:space="preserve">., </w:t>
      </w:r>
      <w:proofErr w:type="spellStart"/>
      <w:r w:rsidRPr="0044388E">
        <w:rPr>
          <w:i/>
        </w:rPr>
        <w:t>Shigella</w:t>
      </w:r>
      <w:proofErr w:type="spellEnd"/>
      <w:r w:rsidRPr="0044388E">
        <w:rPr>
          <w:i/>
        </w:rPr>
        <w:t xml:space="preserve"> </w:t>
      </w:r>
      <w:proofErr w:type="spellStart"/>
      <w:r w:rsidRPr="0044388E">
        <w:rPr>
          <w:i/>
        </w:rPr>
        <w:t>spp</w:t>
      </w:r>
      <w:proofErr w:type="spellEnd"/>
      <w:r w:rsidRPr="0044388E">
        <w:rPr>
          <w:i/>
        </w:rPr>
        <w:t xml:space="preserve">., </w:t>
      </w:r>
      <w:proofErr w:type="spellStart"/>
      <w:r w:rsidRPr="0044388E">
        <w:rPr>
          <w:i/>
        </w:rPr>
        <w:t>Yersinia</w:t>
      </w:r>
      <w:proofErr w:type="spellEnd"/>
      <w:r w:rsidRPr="0044388E">
        <w:rPr>
          <w:i/>
        </w:rPr>
        <w:t xml:space="preserve"> </w:t>
      </w:r>
      <w:proofErr w:type="spellStart"/>
      <w:r w:rsidRPr="0044388E">
        <w:rPr>
          <w:i/>
        </w:rPr>
        <w:t>spp</w:t>
      </w:r>
      <w:proofErr w:type="spellEnd"/>
      <w:r w:rsidRPr="0044388E">
        <w:rPr>
          <w:i/>
        </w:rPr>
        <w:t xml:space="preserve">., </w:t>
      </w:r>
      <w:proofErr w:type="spellStart"/>
      <w:r w:rsidRPr="0044388E">
        <w:rPr>
          <w:i/>
        </w:rPr>
        <w:t>Klebsiella</w:t>
      </w:r>
      <w:proofErr w:type="spellEnd"/>
      <w:r w:rsidRPr="0044388E">
        <w:rPr>
          <w:i/>
        </w:rPr>
        <w:t xml:space="preserve"> </w:t>
      </w:r>
      <w:proofErr w:type="spellStart"/>
      <w:r w:rsidRPr="0044388E">
        <w:rPr>
          <w:i/>
        </w:rPr>
        <w:t>spp</w:t>
      </w:r>
      <w:proofErr w:type="spellEnd"/>
      <w:r w:rsidRPr="0044388E">
        <w:rPr>
          <w:i/>
        </w:rPr>
        <w:t xml:space="preserve">., </w:t>
      </w:r>
      <w:proofErr w:type="spellStart"/>
      <w:r w:rsidRPr="0044388E">
        <w:rPr>
          <w:i/>
        </w:rPr>
        <w:t>Haemophilus</w:t>
      </w:r>
      <w:proofErr w:type="spellEnd"/>
      <w:r w:rsidRPr="0044388E">
        <w:rPr>
          <w:i/>
        </w:rPr>
        <w:t xml:space="preserve"> </w:t>
      </w:r>
      <w:proofErr w:type="spellStart"/>
      <w:r w:rsidRPr="0044388E">
        <w:rPr>
          <w:i/>
        </w:rPr>
        <w:t>influenzae</w:t>
      </w:r>
      <w:proofErr w:type="spellEnd"/>
      <w:r w:rsidRPr="0044388E">
        <w:rPr>
          <w:i/>
        </w:rPr>
        <w:t xml:space="preserve">, </w:t>
      </w:r>
      <w:proofErr w:type="spellStart"/>
      <w:r w:rsidRPr="0044388E">
        <w:rPr>
          <w:i/>
        </w:rPr>
        <w:t>Neisseria</w:t>
      </w:r>
      <w:proofErr w:type="spellEnd"/>
      <w:r w:rsidRPr="0044388E">
        <w:rPr>
          <w:i/>
        </w:rPr>
        <w:t xml:space="preserve"> </w:t>
      </w:r>
      <w:proofErr w:type="spellStart"/>
      <w:r w:rsidRPr="0044388E">
        <w:rPr>
          <w:i/>
        </w:rPr>
        <w:t>gonorrhoeae</w:t>
      </w:r>
      <w:proofErr w:type="spellEnd"/>
      <w:r w:rsidRPr="0044388E">
        <w:rPr>
          <w:i/>
        </w:rPr>
        <w:t xml:space="preserve">, </w:t>
      </w:r>
      <w:proofErr w:type="spellStart"/>
      <w:r w:rsidRPr="0044388E">
        <w:rPr>
          <w:i/>
        </w:rPr>
        <w:t>Neisseria</w:t>
      </w:r>
      <w:proofErr w:type="spellEnd"/>
      <w:r w:rsidRPr="0044388E">
        <w:rPr>
          <w:i/>
        </w:rPr>
        <w:t xml:space="preserve"> </w:t>
      </w:r>
      <w:proofErr w:type="spellStart"/>
      <w:r w:rsidRPr="0044388E">
        <w:rPr>
          <w:i/>
        </w:rPr>
        <w:t>meningitidis</w:t>
      </w:r>
      <w:proofErr w:type="spellEnd"/>
      <w:r w:rsidRPr="0044388E">
        <w:rPr>
          <w:i/>
        </w:rPr>
        <w:t xml:space="preserve">, </w:t>
      </w:r>
      <w:proofErr w:type="spellStart"/>
      <w:r w:rsidRPr="0044388E">
        <w:rPr>
          <w:i/>
        </w:rPr>
        <w:t>Francisella</w:t>
      </w:r>
      <w:proofErr w:type="spellEnd"/>
      <w:r w:rsidRPr="0044388E">
        <w:rPr>
          <w:i/>
        </w:rPr>
        <w:t xml:space="preserve"> </w:t>
      </w:r>
      <w:proofErr w:type="spellStart"/>
      <w:r w:rsidRPr="0044388E">
        <w:rPr>
          <w:i/>
        </w:rPr>
        <w:t>tularensis</w:t>
      </w:r>
      <w:proofErr w:type="spellEnd"/>
      <w:r w:rsidRPr="0044388E">
        <w:rPr>
          <w:i/>
        </w:rPr>
        <w:t xml:space="preserve">, </w:t>
      </w:r>
      <w:proofErr w:type="spellStart"/>
      <w:r w:rsidRPr="0044388E">
        <w:rPr>
          <w:i/>
        </w:rPr>
        <w:t>Brucella</w:t>
      </w:r>
      <w:proofErr w:type="spellEnd"/>
      <w:r w:rsidRPr="0044388E">
        <w:rPr>
          <w:i/>
        </w:rPr>
        <w:t xml:space="preserve"> </w:t>
      </w:r>
      <w:proofErr w:type="spellStart"/>
      <w:r w:rsidRPr="0044388E">
        <w:rPr>
          <w:i/>
        </w:rPr>
        <w:t>spp</w:t>
      </w:r>
      <w:proofErr w:type="spellEnd"/>
      <w:r w:rsidRPr="0044388E">
        <w:rPr>
          <w:i/>
        </w:rPr>
        <w:t>.</w:t>
      </w:r>
      <w:r w:rsidRPr="009B2E70">
        <w:t>)</w:t>
      </w:r>
      <w:r w:rsidRPr="0044388E">
        <w:rPr>
          <w:i/>
        </w:rPr>
        <w:t xml:space="preserve"> </w:t>
      </w:r>
      <w:r w:rsidRPr="0044388E">
        <w:t xml:space="preserve">та деяких </w:t>
      </w:r>
      <w:proofErr w:type="spellStart"/>
      <w:r w:rsidRPr="0044388E">
        <w:t>грампозитивних</w:t>
      </w:r>
      <w:proofErr w:type="spellEnd"/>
      <w:r w:rsidRPr="0044388E">
        <w:t xml:space="preserve"> мікроорганізмів </w:t>
      </w:r>
      <w:r w:rsidRPr="0044388E">
        <w:rPr>
          <w:i/>
        </w:rPr>
        <w:t>(</w:t>
      </w:r>
      <w:proofErr w:type="spellStart"/>
      <w:r w:rsidRPr="0044388E">
        <w:rPr>
          <w:i/>
        </w:rPr>
        <w:t>Staphylococcus</w:t>
      </w:r>
      <w:proofErr w:type="spellEnd"/>
      <w:r w:rsidRPr="0044388E">
        <w:rPr>
          <w:i/>
        </w:rPr>
        <w:t xml:space="preserve"> </w:t>
      </w:r>
      <w:proofErr w:type="spellStart"/>
      <w:r w:rsidRPr="0044388E">
        <w:rPr>
          <w:i/>
        </w:rPr>
        <w:t>spp</w:t>
      </w:r>
      <w:proofErr w:type="spellEnd"/>
      <w:r w:rsidRPr="0044388E">
        <w:rPr>
          <w:i/>
        </w:rPr>
        <w:t xml:space="preserve">., </w:t>
      </w:r>
      <w:proofErr w:type="spellStart"/>
      <w:r w:rsidRPr="0044388E">
        <w:rPr>
          <w:i/>
        </w:rPr>
        <w:t>Co</w:t>
      </w:r>
      <w:proofErr w:type="spellEnd"/>
      <w:r w:rsidRPr="0044388E">
        <w:rPr>
          <w:i/>
          <w:lang w:val="en-US"/>
        </w:rPr>
        <w:t>r</w:t>
      </w:r>
      <w:proofErr w:type="spellStart"/>
      <w:r w:rsidRPr="0044388E">
        <w:rPr>
          <w:i/>
        </w:rPr>
        <w:t>ynebacterium</w:t>
      </w:r>
      <w:proofErr w:type="spellEnd"/>
      <w:r w:rsidRPr="0044388E">
        <w:rPr>
          <w:i/>
        </w:rPr>
        <w:t xml:space="preserve"> </w:t>
      </w:r>
      <w:proofErr w:type="spellStart"/>
      <w:r w:rsidRPr="0044388E">
        <w:rPr>
          <w:i/>
        </w:rPr>
        <w:t>diphtheriae</w:t>
      </w:r>
      <w:proofErr w:type="spellEnd"/>
      <w:r w:rsidRPr="009B2E70">
        <w:t>).</w:t>
      </w:r>
      <w:r w:rsidRPr="0044388E">
        <w:rPr>
          <w:i/>
        </w:rPr>
        <w:t xml:space="preserve"> </w:t>
      </w:r>
      <w:r w:rsidRPr="0044388E">
        <w:t xml:space="preserve">Бактерицидну дію проявляє внаслідок зв'язування з </w:t>
      </w:r>
      <w:r w:rsidRPr="0044388E">
        <w:rPr>
          <w:lang w:val="ru-RU"/>
        </w:rPr>
        <w:t>30</w:t>
      </w:r>
      <w:r w:rsidRPr="0044388E">
        <w:rPr>
          <w:lang w:val="en-US"/>
        </w:rPr>
        <w:t>S</w:t>
      </w:r>
      <w:proofErr w:type="spellStart"/>
      <w:r w:rsidRPr="0044388E">
        <w:t>-субодиницею</w:t>
      </w:r>
      <w:proofErr w:type="spellEnd"/>
      <w:r w:rsidRPr="0044388E">
        <w:t xml:space="preserve"> бактеріальної рибосоми, що у подальшому призводить до пригнічення синтезу білка.</w:t>
      </w:r>
    </w:p>
    <w:p w14:paraId="6D6B7433" w14:textId="77777777" w:rsidR="0065768B" w:rsidRPr="0044388E" w:rsidRDefault="0065768B" w:rsidP="0065768B">
      <w:pPr>
        <w:ind w:left="0"/>
      </w:pPr>
      <w:r w:rsidRPr="0044388E">
        <w:t xml:space="preserve">При </w:t>
      </w:r>
      <w:proofErr w:type="spellStart"/>
      <w:r w:rsidRPr="0044388E">
        <w:t>парентеральному</w:t>
      </w:r>
      <w:proofErr w:type="spellEnd"/>
      <w:r w:rsidRPr="0044388E">
        <w:t xml:space="preserve"> застосуванні бактеріостатична концентрація в крові створюється через 15-30 хвилин та досягає максимуму через 1-2 години. У терапевтичній концентрації (5 </w:t>
      </w:r>
      <w:proofErr w:type="spellStart"/>
      <w:r w:rsidRPr="0044388E">
        <w:t>мкг</w:t>
      </w:r>
      <w:proofErr w:type="spellEnd"/>
      <w:r w:rsidRPr="0044388E">
        <w:t>/</w:t>
      </w:r>
      <w:proofErr w:type="spellStart"/>
      <w:r w:rsidRPr="0044388E">
        <w:t>мл</w:t>
      </w:r>
      <w:proofErr w:type="spellEnd"/>
      <w:r w:rsidRPr="0044388E">
        <w:t>) антибіотик утримується в крові 8-12 годин.</w:t>
      </w:r>
    </w:p>
    <w:p w14:paraId="4E55B805" w14:textId="77777777" w:rsidR="0065768B" w:rsidRPr="0044388E" w:rsidRDefault="0065768B" w:rsidP="0065768B">
      <w:pPr>
        <w:ind w:left="0"/>
      </w:pPr>
      <w:r w:rsidRPr="0044388E">
        <w:t xml:space="preserve">У великої рогатої худоби терапевтична концентрація стрептоміцину, введеного </w:t>
      </w:r>
      <w:proofErr w:type="spellStart"/>
      <w:r w:rsidRPr="0044388E">
        <w:t>внутрішньом’язово</w:t>
      </w:r>
      <w:proofErr w:type="spellEnd"/>
      <w:r w:rsidRPr="0044388E">
        <w:t xml:space="preserve"> в дозі 3000-5000 ОД/кг, утримується в крові не більше 8 годин. При збільшенні дози у три рази, терапевтична концентрація стрептоміцину утримується в крові протягом доби.</w:t>
      </w:r>
    </w:p>
    <w:p w14:paraId="49817C72" w14:textId="77777777" w:rsidR="0065768B" w:rsidRPr="0044388E" w:rsidRDefault="0065768B" w:rsidP="0065768B">
      <w:pPr>
        <w:ind w:left="0"/>
      </w:pPr>
      <w:r w:rsidRPr="0044388E">
        <w:t xml:space="preserve">Мінімальна терапевтична доза для ссавців становить 11 </w:t>
      </w:r>
      <w:proofErr w:type="spellStart"/>
      <w:r w:rsidRPr="0044388E">
        <w:t>мкг</w:t>
      </w:r>
      <w:proofErr w:type="spellEnd"/>
      <w:r w:rsidRPr="0044388E">
        <w:t xml:space="preserve">/кг </w:t>
      </w:r>
      <w:proofErr w:type="spellStart"/>
      <w:r w:rsidRPr="0044388E">
        <w:t>м.т</w:t>
      </w:r>
      <w:proofErr w:type="spellEnd"/>
      <w:r w:rsidRPr="0044388E">
        <w:t>.</w:t>
      </w:r>
    </w:p>
    <w:p w14:paraId="078FF915" w14:textId="77777777" w:rsidR="0065768B" w:rsidRPr="0044388E" w:rsidRDefault="0065768B" w:rsidP="0065768B">
      <w:pPr>
        <w:ind w:left="0"/>
      </w:pPr>
      <w:r w:rsidRPr="0044388E">
        <w:t>Між концентрацією стрептоміцину в крові, тривалістю його перебування та величиною дози є пряма залежність.</w:t>
      </w:r>
    </w:p>
    <w:p w14:paraId="39536209" w14:textId="77777777" w:rsidR="0065768B" w:rsidRPr="0044388E" w:rsidRDefault="0065768B" w:rsidP="0065768B">
      <w:pPr>
        <w:ind w:left="0"/>
      </w:pPr>
      <w:r w:rsidRPr="0044388E">
        <w:t xml:space="preserve">Стрептоміцин легко проникає крізь плаценту та довго затримується в </w:t>
      </w:r>
      <w:proofErr w:type="spellStart"/>
      <w:r w:rsidRPr="0044388E">
        <w:t>амніотичній</w:t>
      </w:r>
      <w:proofErr w:type="spellEnd"/>
      <w:r w:rsidRPr="0044388E">
        <w:t xml:space="preserve"> рідині, що призводить до його накопичення в крові пупкової вени та </w:t>
      </w:r>
      <w:proofErr w:type="spellStart"/>
      <w:r w:rsidRPr="0044388E">
        <w:t>амніотичній</w:t>
      </w:r>
      <w:proofErr w:type="spellEnd"/>
      <w:r w:rsidRPr="0044388E">
        <w:t xml:space="preserve"> рідині в половинному розмірі від концентрації в сироватці.</w:t>
      </w:r>
    </w:p>
    <w:p w14:paraId="4EE4D114" w14:textId="77777777" w:rsidR="0065768B" w:rsidRPr="0044388E" w:rsidRDefault="0065768B" w:rsidP="0065768B">
      <w:pPr>
        <w:ind w:left="0"/>
      </w:pPr>
      <w:r w:rsidRPr="0044388E">
        <w:t xml:space="preserve">Через неушкоджений </w:t>
      </w:r>
      <w:proofErr w:type="spellStart"/>
      <w:r w:rsidRPr="0044388E">
        <w:t>гематоенцефалічний</w:t>
      </w:r>
      <w:proofErr w:type="spellEnd"/>
      <w:r w:rsidRPr="0044388E">
        <w:t xml:space="preserve"> бар'єр стрептоміцин практично не проникає. У спинномозковій рідині він виявляється в кількості 2-3 % від концентрації в крові. При запаленні оболонок спинного та головного мозку спостерігається пряма залежність між глибиною запального процесу і вмістом стрептоміцину в спинномозковій рідині. У найбільшій кількості стрептоміцин виявляють в нирках та в менших кількостях – у легенях та серцевому м’язі. При нормальному функціонуванні печінки концентрація стрептоміцину в її тканинах в два рази перевищує його концентрацію в крові. Стінка шлунка та кишечнику практично непроникна для стрептоміцину; призначений </w:t>
      </w:r>
      <w:proofErr w:type="spellStart"/>
      <w:r w:rsidRPr="0044388E">
        <w:t>перорально</w:t>
      </w:r>
      <w:proofErr w:type="spellEnd"/>
      <w:r w:rsidRPr="0044388E">
        <w:t xml:space="preserve"> він майже не всмоктується, а введений </w:t>
      </w:r>
      <w:proofErr w:type="spellStart"/>
      <w:r w:rsidRPr="0044388E">
        <w:t>парентерально</w:t>
      </w:r>
      <w:proofErr w:type="spellEnd"/>
      <w:r w:rsidRPr="0044388E">
        <w:t xml:space="preserve"> не проникає в порожнину шлунка та кишечнику. Дуже повільно стрептоміцин всмоктується із молочної залози. Препарат зв’язується з білками крові менш, ніж на 10 %.</w:t>
      </w:r>
    </w:p>
    <w:p w14:paraId="3B35D5FD" w14:textId="77777777" w:rsidR="0065768B" w:rsidRPr="0044388E" w:rsidRDefault="0065768B" w:rsidP="0065768B">
      <w:pPr>
        <w:ind w:left="0"/>
      </w:pPr>
      <w:proofErr w:type="spellStart"/>
      <w:r w:rsidRPr="0044388E">
        <w:t>Екскретується</w:t>
      </w:r>
      <w:proofErr w:type="spellEnd"/>
      <w:r w:rsidRPr="0044388E">
        <w:t xml:space="preserve">, в основному, нирками (95 %). В організмі тварин </w:t>
      </w:r>
      <w:proofErr w:type="spellStart"/>
      <w:r w:rsidRPr="0044388E">
        <w:t>метаболізується</w:t>
      </w:r>
      <w:proofErr w:type="spellEnd"/>
      <w:r w:rsidRPr="0044388E">
        <w:t xml:space="preserve"> близько 30-40 % стрептоміцину, а решта виділяється у незміненому вигляді з сечею шляхом </w:t>
      </w:r>
      <w:proofErr w:type="spellStart"/>
      <w:r w:rsidRPr="0044388E">
        <w:t>клубочкової</w:t>
      </w:r>
      <w:proofErr w:type="spellEnd"/>
      <w:r w:rsidRPr="0044388E">
        <w:t xml:space="preserve"> інфільтрації в концентрації наполовину меншій, ніж його концентрація в крові. Препарат починає виділятися через 15-30 хвилин після введення, а через 1,5-2 години досягає максимуму (концентрація антибіотика в сечі у ці години досягає 200-1000 ОД/</w:t>
      </w:r>
      <w:proofErr w:type="spellStart"/>
      <w:r w:rsidRPr="0044388E">
        <w:t>мл</w:t>
      </w:r>
      <w:proofErr w:type="spellEnd"/>
      <w:r w:rsidRPr="0044388E">
        <w:t>), і перестає виділятися приблизно через 12-24 години. За умови нормального функціонування нирки протягом 24 годин</w:t>
      </w:r>
      <w:r w:rsidRPr="0044388E">
        <w:rPr>
          <w:lang w:val="ru-RU"/>
        </w:rPr>
        <w:t xml:space="preserve"> </w:t>
      </w:r>
      <w:r w:rsidRPr="0044388E">
        <w:t xml:space="preserve">виводиться близько 2/3 </w:t>
      </w:r>
      <w:proofErr w:type="spellStart"/>
      <w:r w:rsidRPr="0044388E">
        <w:t>внутрішньом’язової</w:t>
      </w:r>
      <w:proofErr w:type="spellEnd"/>
      <w:r w:rsidRPr="0044388E">
        <w:t xml:space="preserve"> дози стрептоміцину. Найбільш інтенсивно виділення проходить протягом перших 2-4 годин після ін’єкції.</w:t>
      </w:r>
      <w:r w:rsidRPr="0044388E">
        <w:br w:type="page"/>
      </w:r>
    </w:p>
    <w:p w14:paraId="1B5F3011" w14:textId="77777777" w:rsidR="0065768B" w:rsidRPr="0044388E" w:rsidRDefault="0065768B" w:rsidP="0065768B">
      <w:pPr>
        <w:ind w:left="0"/>
      </w:pPr>
    </w:p>
    <w:p w14:paraId="2DC3B7E5" w14:textId="77777777" w:rsidR="0065768B" w:rsidRPr="0044388E" w:rsidRDefault="0065768B" w:rsidP="0065768B">
      <w:pPr>
        <w:ind w:left="0"/>
      </w:pPr>
      <w:r w:rsidRPr="0044388E">
        <w:t>2-5 % введеної дози виводиться з жовчю.</w:t>
      </w:r>
    </w:p>
    <w:p w14:paraId="48729D1D" w14:textId="77777777" w:rsidR="0065768B" w:rsidRPr="0044388E" w:rsidRDefault="0065768B" w:rsidP="0065768B">
      <w:pPr>
        <w:ind w:left="0"/>
      </w:pPr>
      <w:r w:rsidRPr="0044388E">
        <w:t xml:space="preserve">При пероральному застосуванні препарату деяка кількість стрептоміцину (2-5 %) </w:t>
      </w:r>
      <w:proofErr w:type="spellStart"/>
      <w:r w:rsidRPr="0044388E">
        <w:t>резорбується</w:t>
      </w:r>
      <w:proofErr w:type="spellEnd"/>
      <w:r w:rsidRPr="0044388E">
        <w:t xml:space="preserve">, біля 2 </w:t>
      </w:r>
      <w:r w:rsidRPr="0044388E">
        <w:rPr>
          <w:b/>
          <w:bCs/>
          <w:i/>
          <w:iCs/>
        </w:rPr>
        <w:t xml:space="preserve">% </w:t>
      </w:r>
      <w:r w:rsidRPr="0044388E">
        <w:t>виділяється в незміненому вигляді, а 93-96 % руйнується.</w:t>
      </w:r>
    </w:p>
    <w:p w14:paraId="69CE4848" w14:textId="700241F7" w:rsidR="008D2625" w:rsidRPr="0080466F" w:rsidRDefault="0065768B" w:rsidP="0065768B">
      <w:pPr>
        <w:ind w:left="0"/>
      </w:pPr>
      <w:r w:rsidRPr="0044388E">
        <w:t xml:space="preserve">Період </w:t>
      </w:r>
      <w:proofErr w:type="spellStart"/>
      <w:r w:rsidRPr="0044388E">
        <w:t>напіввиведення</w:t>
      </w:r>
      <w:proofErr w:type="spellEnd"/>
      <w:r w:rsidRPr="0044388E">
        <w:t xml:space="preserve"> всіх </w:t>
      </w:r>
      <w:proofErr w:type="spellStart"/>
      <w:r w:rsidRPr="0044388E">
        <w:t>аміноглікозидів</w:t>
      </w:r>
      <w:proofErr w:type="spellEnd"/>
      <w:r w:rsidRPr="0044388E">
        <w:t xml:space="preserve"> при нормальній функції нирок становить 2-4 години. При нирковій недостатності період </w:t>
      </w:r>
      <w:proofErr w:type="spellStart"/>
      <w:r w:rsidRPr="0044388E">
        <w:t>напіввиведення</w:t>
      </w:r>
      <w:proofErr w:type="spellEnd"/>
      <w:r w:rsidRPr="0044388E">
        <w:t xml:space="preserve"> може збільшитися до 70 годин.</w:t>
      </w:r>
    </w:p>
    <w:p w14:paraId="2B04A982" w14:textId="731AF784" w:rsidR="007229C4" w:rsidRPr="0080466F" w:rsidRDefault="007229C4" w:rsidP="007229C4">
      <w:pPr>
        <w:pStyle w:val="11"/>
        <w:rPr>
          <w:color w:val="auto"/>
        </w:rPr>
      </w:pPr>
      <w:bookmarkStart w:id="2" w:name="_Hlk153791446"/>
      <w:bookmarkEnd w:id="1"/>
      <w:r w:rsidRPr="0080466F">
        <w:rPr>
          <w:bCs/>
          <w:color w:val="auto"/>
        </w:rPr>
        <w:t>Застосування</w:t>
      </w:r>
    </w:p>
    <w:p w14:paraId="6CE7A8FB" w14:textId="49EC65A0" w:rsidR="007229C4" w:rsidRPr="0080466F" w:rsidRDefault="0065768B" w:rsidP="007229C4">
      <w:r w:rsidRPr="0044388E">
        <w:t>Лікування великої рогатої худоби, коней</w:t>
      </w:r>
      <w:r>
        <w:t xml:space="preserve"> (спортивних)</w:t>
      </w:r>
      <w:r w:rsidRPr="0044388E">
        <w:t>, свиней та овець при захворюваннях травного каналу, органів дихання та сечостатевої системи, шкіри та м’яких тканин, що спричинені мікроорганізмами, чутливими до стрептоміцину.</w:t>
      </w:r>
    </w:p>
    <w:p w14:paraId="561F509F" w14:textId="253ECCA8" w:rsidR="009B4899" w:rsidRPr="0080466F" w:rsidRDefault="009B4899" w:rsidP="00B56B2D">
      <w:pPr>
        <w:pStyle w:val="11"/>
        <w:rPr>
          <w:color w:val="auto"/>
        </w:rPr>
      </w:pPr>
      <w:r w:rsidRPr="0080466F">
        <w:rPr>
          <w:color w:val="auto"/>
        </w:rPr>
        <w:t>Дозування</w:t>
      </w:r>
    </w:p>
    <w:bookmarkEnd w:id="2"/>
    <w:p w14:paraId="28AEE82A" w14:textId="77777777" w:rsidR="0065768B" w:rsidRPr="0044388E" w:rsidRDefault="0065768B" w:rsidP="0065768B">
      <w:pPr>
        <w:ind w:left="0"/>
      </w:pPr>
      <w:proofErr w:type="spellStart"/>
      <w:r w:rsidRPr="0044388E">
        <w:t>Внутрішньом'язово</w:t>
      </w:r>
      <w:proofErr w:type="spellEnd"/>
      <w:r w:rsidRPr="0044388E">
        <w:t xml:space="preserve">, попередньо розчинивши в 5 </w:t>
      </w:r>
      <w:proofErr w:type="spellStart"/>
      <w:r w:rsidRPr="0044388E">
        <w:t>мл</w:t>
      </w:r>
      <w:proofErr w:type="spellEnd"/>
      <w:r w:rsidRPr="0044388E">
        <w:t xml:space="preserve"> води для ін’єкцій або ізотонічного розчину натрію хлориду, протягом 4-5 діб 2 рази на добу в дозах: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3093"/>
        <w:gridCol w:w="3091"/>
      </w:tblGrid>
      <w:tr w:rsidR="0065768B" w:rsidRPr="005D6E40" w14:paraId="6A3D9B64" w14:textId="77777777" w:rsidTr="007A3D4F">
        <w:trPr>
          <w:trHeight w:val="424"/>
        </w:trPr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0D6860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Вид тварин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6A11E6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Доза препарату (мг</w:t>
            </w:r>
            <w:r w:rsidRPr="005D6E40">
              <w:rPr>
                <w:spacing w:val="-2"/>
              </w:rPr>
              <w:t xml:space="preserve"> стрептоміцину</w:t>
            </w:r>
            <w:r w:rsidRPr="005D6E40">
              <w:t xml:space="preserve"> на 1 кг маси тіла)</w:t>
            </w:r>
          </w:p>
        </w:tc>
      </w:tr>
      <w:tr w:rsidR="0065768B" w:rsidRPr="005D6E40" w14:paraId="1D41565D" w14:textId="77777777" w:rsidTr="007A3D4F">
        <w:trPr>
          <w:trHeight w:val="405"/>
        </w:trPr>
        <w:tc>
          <w:tcPr>
            <w:tcW w:w="18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F2876" w14:textId="77777777" w:rsidR="0065768B" w:rsidRPr="005D6E40" w:rsidRDefault="0065768B" w:rsidP="007A3D4F">
            <w:pPr>
              <w:ind w:left="142" w:firstLine="0"/>
              <w:jc w:val="left"/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402E9B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Дорослі тварини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48ADD3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Молодняк</w:t>
            </w:r>
          </w:p>
        </w:tc>
      </w:tr>
      <w:tr w:rsidR="0065768B" w:rsidRPr="005D6E40" w14:paraId="380DF74B" w14:textId="77777777" w:rsidTr="007A3D4F">
        <w:trPr>
          <w:trHeight w:val="298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9AF809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Велика рогата худоба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2A71B2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5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58A064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10</w:t>
            </w:r>
          </w:p>
        </w:tc>
      </w:tr>
      <w:tr w:rsidR="0065768B" w:rsidRPr="005D6E40" w14:paraId="48123357" w14:textId="77777777" w:rsidTr="007A3D4F">
        <w:trPr>
          <w:trHeight w:val="275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D4BF5B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Вівці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BDC7FF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10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AE557B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20</w:t>
            </w:r>
          </w:p>
        </w:tc>
      </w:tr>
      <w:tr w:rsidR="0065768B" w:rsidRPr="005D6E40" w14:paraId="3489B495" w14:textId="77777777" w:rsidTr="007A3D4F">
        <w:trPr>
          <w:trHeight w:val="279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485A8E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Свині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C70480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10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0499B5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20</w:t>
            </w:r>
          </w:p>
        </w:tc>
      </w:tr>
      <w:tr w:rsidR="0065768B" w:rsidRPr="005D6E40" w14:paraId="63240947" w14:textId="77777777" w:rsidTr="007A3D4F">
        <w:trPr>
          <w:trHeight w:val="58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18D79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Коні (спортивні)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FD3086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5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B6F27" w14:textId="77777777" w:rsidR="0065768B" w:rsidRPr="005D6E40" w:rsidRDefault="0065768B" w:rsidP="007A3D4F">
            <w:pPr>
              <w:ind w:left="142" w:firstLine="0"/>
              <w:jc w:val="left"/>
            </w:pPr>
            <w:r w:rsidRPr="005D6E40">
              <w:t>10</w:t>
            </w:r>
          </w:p>
        </w:tc>
      </w:tr>
    </w:tbl>
    <w:p w14:paraId="5E6ED173" w14:textId="77777777" w:rsidR="009B4899" w:rsidRPr="0080466F" w:rsidRDefault="009B4899" w:rsidP="00B56B2D">
      <w:pPr>
        <w:pStyle w:val="11"/>
        <w:rPr>
          <w:color w:val="auto"/>
        </w:rPr>
      </w:pPr>
      <w:r w:rsidRPr="0080466F">
        <w:rPr>
          <w:color w:val="auto"/>
        </w:rPr>
        <w:t>Протипоказання</w:t>
      </w:r>
    </w:p>
    <w:p w14:paraId="7E0FC94D" w14:textId="77777777" w:rsidR="0065768B" w:rsidRPr="0044388E" w:rsidRDefault="0065768B" w:rsidP="0065768B">
      <w:pPr>
        <w:ind w:left="0"/>
      </w:pPr>
      <w:r w:rsidRPr="0044388E">
        <w:t>Підвищена чутливість до стрептоміцину.</w:t>
      </w:r>
    </w:p>
    <w:p w14:paraId="3EAA8EA7" w14:textId="77777777" w:rsidR="0065768B" w:rsidRPr="0044388E" w:rsidRDefault="0065768B" w:rsidP="0065768B">
      <w:pPr>
        <w:ind w:left="0"/>
      </w:pPr>
      <w:r w:rsidRPr="0044388E">
        <w:t xml:space="preserve">Не застосовувати одночасно з </w:t>
      </w:r>
      <w:proofErr w:type="spellStart"/>
      <w:r w:rsidRPr="0044388E">
        <w:t>пеніцилінами</w:t>
      </w:r>
      <w:proofErr w:type="spellEnd"/>
      <w:r w:rsidRPr="0044388E">
        <w:t xml:space="preserve">, </w:t>
      </w:r>
      <w:proofErr w:type="spellStart"/>
      <w:r>
        <w:t>цефалоспоринами</w:t>
      </w:r>
      <w:proofErr w:type="spellEnd"/>
      <w:r>
        <w:t xml:space="preserve"> чи </w:t>
      </w:r>
      <w:proofErr w:type="spellStart"/>
      <w:r>
        <w:t>лінкоміцином</w:t>
      </w:r>
      <w:proofErr w:type="spellEnd"/>
      <w:r w:rsidRPr="0044388E">
        <w:t>.</w:t>
      </w:r>
    </w:p>
    <w:p w14:paraId="42F9CC75" w14:textId="302F63ED" w:rsidR="008D2625" w:rsidRPr="0080466F" w:rsidRDefault="0065768B" w:rsidP="0065768B">
      <w:pPr>
        <w:ind w:left="0"/>
      </w:pPr>
      <w:r w:rsidRPr="0044388E">
        <w:t xml:space="preserve">Не застосовувати тваринам із нирковою та серцево-судинною недостатністю, при захворюваннях слухового та </w:t>
      </w:r>
      <w:proofErr w:type="spellStart"/>
      <w:r w:rsidRPr="0044388E">
        <w:t>вестибуляпного</w:t>
      </w:r>
      <w:proofErr w:type="spellEnd"/>
      <w:r w:rsidRPr="0044388E">
        <w:t xml:space="preserve"> </w:t>
      </w:r>
      <w:proofErr w:type="spellStart"/>
      <w:r w:rsidRPr="0044388E">
        <w:t>апапату</w:t>
      </w:r>
      <w:proofErr w:type="spellEnd"/>
      <w:r w:rsidRPr="0044388E">
        <w:t>.</w:t>
      </w:r>
    </w:p>
    <w:p w14:paraId="11DAB9E1" w14:textId="77777777" w:rsidR="009B4899" w:rsidRPr="0080466F" w:rsidRDefault="009B4899" w:rsidP="00B56B2D">
      <w:pPr>
        <w:pStyle w:val="11"/>
        <w:rPr>
          <w:color w:val="auto"/>
        </w:rPr>
      </w:pPr>
      <w:r w:rsidRPr="0080466F">
        <w:rPr>
          <w:color w:val="auto"/>
        </w:rPr>
        <w:t>Застереження</w:t>
      </w:r>
    </w:p>
    <w:p w14:paraId="537C120C" w14:textId="77777777" w:rsidR="00F85339" w:rsidRPr="0080466F" w:rsidRDefault="00F85339" w:rsidP="00F85339">
      <w:pPr>
        <w:ind w:left="0"/>
        <w:rPr>
          <w:i/>
        </w:rPr>
      </w:pPr>
      <w:r w:rsidRPr="0080466F">
        <w:rPr>
          <w:bCs/>
          <w:i/>
        </w:rPr>
        <w:t>Побічна дія</w:t>
      </w:r>
    </w:p>
    <w:p w14:paraId="59CD4314" w14:textId="77777777" w:rsidR="00F85339" w:rsidRPr="0080466F" w:rsidRDefault="00F85339" w:rsidP="00F85339">
      <w:pPr>
        <w:ind w:left="0"/>
      </w:pPr>
      <w:r w:rsidRPr="0080466F">
        <w:t xml:space="preserve">Можливі алергічні реакції у вигляді дерматитів, діареї, тахікардії. Довготривале застосування препарату у великих дозах приводить до порушень вестибулярного апарату та органів </w:t>
      </w:r>
      <w:proofErr w:type="spellStart"/>
      <w:r w:rsidRPr="0080466F">
        <w:t>cлуху</w:t>
      </w:r>
      <w:proofErr w:type="spellEnd"/>
      <w:r w:rsidRPr="0080466F">
        <w:t xml:space="preserve">. При тривалому застосуванні препарату можуть спостерігатися явища </w:t>
      </w:r>
      <w:proofErr w:type="spellStart"/>
      <w:r w:rsidRPr="0080466F">
        <w:t>нефротоксичності</w:t>
      </w:r>
      <w:proofErr w:type="spellEnd"/>
      <w:r w:rsidRPr="0080466F">
        <w:t xml:space="preserve"> (протеїнурія, гематурія, </w:t>
      </w:r>
      <w:proofErr w:type="spellStart"/>
      <w:r w:rsidRPr="0080466F">
        <w:t>циліндрурія</w:t>
      </w:r>
      <w:proofErr w:type="spellEnd"/>
      <w:r w:rsidRPr="0080466F">
        <w:t>). Ураження нирок мають оборотний характер: вони, зазвичай, швидко зникають після своєчасного припинення застосування препарату.</w:t>
      </w:r>
    </w:p>
    <w:p w14:paraId="3293459C" w14:textId="4259CD87" w:rsidR="00F85339" w:rsidRPr="0080466F" w:rsidRDefault="00F85339" w:rsidP="00F85339">
      <w:pPr>
        <w:ind w:left="0"/>
        <w:rPr>
          <w:i/>
        </w:rPr>
      </w:pPr>
      <w:r w:rsidRPr="0080466F">
        <w:rPr>
          <w:bCs/>
          <w:i/>
        </w:rPr>
        <w:t>Особливі застереження при використанні</w:t>
      </w:r>
    </w:p>
    <w:p w14:paraId="56E2485D" w14:textId="77777777" w:rsidR="00F85339" w:rsidRPr="0080466F" w:rsidRDefault="00F85339" w:rsidP="00F85339">
      <w:pPr>
        <w:ind w:left="0"/>
      </w:pPr>
      <w:r w:rsidRPr="0080466F">
        <w:t xml:space="preserve">Застосування препарату повинно базуватись на визначенні чутливості </w:t>
      </w:r>
      <w:proofErr w:type="spellStart"/>
      <w:r w:rsidRPr="0080466F">
        <w:t>мікроорганомів-збудників</w:t>
      </w:r>
      <w:proofErr w:type="spellEnd"/>
      <w:r w:rsidRPr="0080466F">
        <w:t xml:space="preserve"> до стрептоміцину.</w:t>
      </w:r>
    </w:p>
    <w:p w14:paraId="41FEF7B2" w14:textId="0A2E98D3" w:rsidR="00F85339" w:rsidRPr="0080466F" w:rsidRDefault="00F85339" w:rsidP="00F85339">
      <w:pPr>
        <w:ind w:left="0"/>
        <w:rPr>
          <w:i/>
        </w:rPr>
      </w:pPr>
      <w:r w:rsidRPr="0080466F">
        <w:rPr>
          <w:bCs/>
          <w:i/>
        </w:rPr>
        <w:t>Застосування під час вагітності, лактації, несучості</w:t>
      </w:r>
    </w:p>
    <w:p w14:paraId="6D712E52" w14:textId="77777777" w:rsidR="00F85339" w:rsidRPr="0080466F" w:rsidRDefault="00F85339" w:rsidP="00F85339">
      <w:pPr>
        <w:ind w:left="0"/>
      </w:pPr>
      <w:r w:rsidRPr="0080466F">
        <w:t>Застосовувати препарат тваринам у період, вагітності та лактації, рекомендують тільки тоді, коли користь від препарату переважає можливі ризики рішенням приймає лікар ветеринарної медицини.</w:t>
      </w:r>
    </w:p>
    <w:p w14:paraId="2A0AE4A5" w14:textId="38A995E5" w:rsidR="00F85339" w:rsidRPr="0080466F" w:rsidRDefault="00F85339" w:rsidP="00F85339">
      <w:pPr>
        <w:ind w:left="0"/>
        <w:rPr>
          <w:i/>
        </w:rPr>
      </w:pPr>
      <w:r w:rsidRPr="0080466F">
        <w:rPr>
          <w:bCs/>
          <w:i/>
        </w:rPr>
        <w:t>Взаємодія з іншими засобами та інші форми взаємодії</w:t>
      </w:r>
    </w:p>
    <w:p w14:paraId="5CE8315B" w14:textId="7F9D698A" w:rsidR="00F85339" w:rsidRPr="0080466F" w:rsidRDefault="0011595E" w:rsidP="00F85339">
      <w:pPr>
        <w:ind w:left="0"/>
      </w:pPr>
      <w:r w:rsidRPr="0080466F">
        <w:t xml:space="preserve">Не рекомендується застосування з іншими </w:t>
      </w:r>
      <w:proofErr w:type="spellStart"/>
      <w:r w:rsidRPr="0080466F">
        <w:t>аміноглікозидними</w:t>
      </w:r>
      <w:proofErr w:type="spellEnd"/>
      <w:r w:rsidRPr="0080466F">
        <w:t xml:space="preserve"> антибіотиками (</w:t>
      </w:r>
      <w:proofErr w:type="spellStart"/>
      <w:r w:rsidRPr="0080466F">
        <w:t>неоміцином</w:t>
      </w:r>
      <w:proofErr w:type="spellEnd"/>
      <w:r w:rsidRPr="0080466F">
        <w:t xml:space="preserve">, </w:t>
      </w:r>
      <w:proofErr w:type="spellStart"/>
      <w:r w:rsidRPr="0080466F">
        <w:t>канаміцином</w:t>
      </w:r>
      <w:proofErr w:type="spellEnd"/>
      <w:r w:rsidRPr="0080466F">
        <w:t xml:space="preserve">, </w:t>
      </w:r>
      <w:proofErr w:type="spellStart"/>
      <w:r w:rsidRPr="0080466F">
        <w:t>мономіцином</w:t>
      </w:r>
      <w:proofErr w:type="spellEnd"/>
      <w:r w:rsidRPr="0080466F">
        <w:t xml:space="preserve">, </w:t>
      </w:r>
      <w:proofErr w:type="spellStart"/>
      <w:r w:rsidRPr="0080466F">
        <w:t>гентаміцином</w:t>
      </w:r>
      <w:proofErr w:type="spellEnd"/>
      <w:r w:rsidRPr="0080466F">
        <w:t xml:space="preserve">) через можливе посилення </w:t>
      </w:r>
      <w:proofErr w:type="spellStart"/>
      <w:r w:rsidRPr="0080466F">
        <w:t>нефротоксичності</w:t>
      </w:r>
      <w:proofErr w:type="spellEnd"/>
      <w:r w:rsidRPr="0080466F">
        <w:t>.</w:t>
      </w:r>
    </w:p>
    <w:p w14:paraId="5066E614" w14:textId="7F7B2DB7" w:rsidR="00F85339" w:rsidRPr="0080466F" w:rsidRDefault="00F85339" w:rsidP="00F85339">
      <w:pPr>
        <w:ind w:left="0"/>
        <w:rPr>
          <w:i/>
        </w:rPr>
      </w:pPr>
      <w:r w:rsidRPr="0080466F">
        <w:rPr>
          <w:bCs/>
          <w:i/>
        </w:rPr>
        <w:t>Період виведення (каренції)</w:t>
      </w:r>
    </w:p>
    <w:p w14:paraId="1BC39754" w14:textId="77777777" w:rsidR="00463DAB" w:rsidRDefault="00463DAB" w:rsidP="000601A5">
      <w:pPr>
        <w:ind w:left="0"/>
      </w:pPr>
      <w:r>
        <w:t xml:space="preserve">Забій тварин на м’ясо дозволяють: свиней через 20 діб, ВРХ через 14 діб, овець через 17 діб після останнього застосування препарату. Споживання молока корів в їжу людям дозволяють через </w:t>
      </w:r>
      <w:r>
        <w:rPr>
          <w:iCs/>
        </w:rPr>
        <w:t>36</w:t>
      </w:r>
      <w:r>
        <w:t xml:space="preserve"> годин після останнього застосування препарату. Отримане, до зазначеного терміну, м’ясо та молоко утилізують або згодовують непродуктивним тваринам, залежно від висновку лікаря ветеринарної медицини. </w:t>
      </w:r>
    </w:p>
    <w:p w14:paraId="74E3628F" w14:textId="74D529C3" w:rsidR="000601A5" w:rsidRDefault="000601A5" w:rsidP="000601A5">
      <w:pPr>
        <w:ind w:left="0"/>
        <w:rPr>
          <w:snapToGrid w:val="0"/>
          <w:szCs w:val="20"/>
        </w:rPr>
      </w:pPr>
      <w:r w:rsidRPr="00C97EB5">
        <w:rPr>
          <w:snapToGrid w:val="0"/>
          <w:szCs w:val="20"/>
        </w:rPr>
        <w:t xml:space="preserve">Не застосовувати коням м’ясо яких </w:t>
      </w:r>
      <w:r w:rsidR="00061355">
        <w:rPr>
          <w:snapToGrid w:val="0"/>
          <w:szCs w:val="20"/>
        </w:rPr>
        <w:t>використовують</w:t>
      </w:r>
      <w:r w:rsidRPr="00C97EB5">
        <w:rPr>
          <w:snapToGrid w:val="0"/>
          <w:szCs w:val="20"/>
        </w:rPr>
        <w:t xml:space="preserve"> в їжу люд</w:t>
      </w:r>
      <w:r w:rsidR="00061355">
        <w:rPr>
          <w:snapToGrid w:val="0"/>
          <w:szCs w:val="20"/>
        </w:rPr>
        <w:t>ям</w:t>
      </w:r>
      <w:r w:rsidRPr="00C97EB5">
        <w:rPr>
          <w:snapToGrid w:val="0"/>
          <w:szCs w:val="20"/>
        </w:rPr>
        <w:t>.</w:t>
      </w:r>
    </w:p>
    <w:p w14:paraId="257AD8FF" w14:textId="082BC69E" w:rsidR="000601A5" w:rsidRPr="0080466F" w:rsidRDefault="000601A5" w:rsidP="000601A5">
      <w:pPr>
        <w:ind w:left="0"/>
      </w:pPr>
      <w:r w:rsidRPr="00C97EB5">
        <w:rPr>
          <w:snapToGrid w:val="0"/>
          <w:szCs w:val="20"/>
        </w:rPr>
        <w:t xml:space="preserve">Не застосовувати </w:t>
      </w:r>
      <w:r>
        <w:rPr>
          <w:snapToGrid w:val="0"/>
          <w:szCs w:val="20"/>
        </w:rPr>
        <w:t>вівцям</w:t>
      </w:r>
      <w:r w:rsidRPr="00C97EB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молоко</w:t>
      </w:r>
      <w:r w:rsidRPr="00C97EB5">
        <w:rPr>
          <w:snapToGrid w:val="0"/>
          <w:szCs w:val="20"/>
        </w:rPr>
        <w:t xml:space="preserve"> </w:t>
      </w:r>
      <w:r w:rsidR="00061355" w:rsidRPr="00C97EB5">
        <w:rPr>
          <w:snapToGrid w:val="0"/>
          <w:szCs w:val="20"/>
        </w:rPr>
        <w:t xml:space="preserve">яких </w:t>
      </w:r>
      <w:r w:rsidR="00061355">
        <w:rPr>
          <w:snapToGrid w:val="0"/>
          <w:szCs w:val="20"/>
        </w:rPr>
        <w:t>використовують</w:t>
      </w:r>
      <w:r w:rsidR="00061355" w:rsidRPr="00C97EB5">
        <w:rPr>
          <w:snapToGrid w:val="0"/>
          <w:szCs w:val="20"/>
        </w:rPr>
        <w:t xml:space="preserve"> в їжу люд</w:t>
      </w:r>
      <w:r w:rsidR="00061355">
        <w:rPr>
          <w:snapToGrid w:val="0"/>
          <w:szCs w:val="20"/>
        </w:rPr>
        <w:t>ям</w:t>
      </w:r>
      <w:r w:rsidRPr="00C97EB5">
        <w:rPr>
          <w:snapToGrid w:val="0"/>
          <w:szCs w:val="20"/>
        </w:rPr>
        <w:t>.</w:t>
      </w:r>
    </w:p>
    <w:p w14:paraId="67D8F07C" w14:textId="77777777" w:rsidR="009B4899" w:rsidRPr="0080466F" w:rsidRDefault="009B4899" w:rsidP="00B56B2D">
      <w:pPr>
        <w:ind w:left="0"/>
        <w:rPr>
          <w:b/>
          <w:bCs/>
        </w:rPr>
      </w:pPr>
      <w:r w:rsidRPr="0080466F">
        <w:rPr>
          <w:b/>
          <w:bCs/>
        </w:rPr>
        <w:t>Форма випуску</w:t>
      </w:r>
    </w:p>
    <w:p w14:paraId="088EA2B6" w14:textId="5BA02D5B" w:rsidR="009B4899" w:rsidRPr="0080466F" w:rsidRDefault="009B4899" w:rsidP="00B56B2D">
      <w:pPr>
        <w:ind w:left="0"/>
      </w:pPr>
      <w:bookmarkStart w:id="3" w:name="_Hlk153537673"/>
      <w:r w:rsidRPr="0080466F">
        <w:t>Флакони зі скла закриті гумовими корками під алюмінієвими обкатками по 0,5</w:t>
      </w:r>
      <w:r w:rsidR="00536D08">
        <w:t>,</w:t>
      </w:r>
      <w:r w:rsidRPr="0080466F">
        <w:t xml:space="preserve"> 1,</w:t>
      </w:r>
      <w:r w:rsidR="00E412B0" w:rsidRPr="0080466F">
        <w:t xml:space="preserve"> </w:t>
      </w:r>
      <w:r w:rsidRPr="0080466F">
        <w:t>2,</w:t>
      </w:r>
      <w:r w:rsidR="00E412B0" w:rsidRPr="0080466F">
        <w:t xml:space="preserve"> </w:t>
      </w:r>
      <w:r w:rsidRPr="0080466F">
        <w:t>3 та 5</w:t>
      </w:r>
      <w:r w:rsidR="00E412B0" w:rsidRPr="0080466F">
        <w:t> </w:t>
      </w:r>
      <w:r w:rsidRPr="0080466F">
        <w:t>г.</w:t>
      </w:r>
    </w:p>
    <w:bookmarkEnd w:id="3"/>
    <w:p w14:paraId="6304D58A" w14:textId="77777777" w:rsidR="009B4899" w:rsidRPr="0080466F" w:rsidRDefault="009B4899" w:rsidP="00B56B2D">
      <w:pPr>
        <w:ind w:left="0"/>
        <w:rPr>
          <w:b/>
          <w:bCs/>
        </w:rPr>
      </w:pPr>
      <w:r w:rsidRPr="0080466F">
        <w:rPr>
          <w:b/>
          <w:bCs/>
        </w:rPr>
        <w:t>Зберігання</w:t>
      </w:r>
    </w:p>
    <w:p w14:paraId="4B80FC87" w14:textId="77777777" w:rsidR="009B4899" w:rsidRPr="0080466F" w:rsidRDefault="009B4899" w:rsidP="00B56B2D">
      <w:pPr>
        <w:ind w:left="0"/>
      </w:pPr>
      <w:r w:rsidRPr="0080466F">
        <w:t>Сухе темне, недоступне для дітей місце при температурі від 10 до 25 °С.</w:t>
      </w:r>
    </w:p>
    <w:p w14:paraId="2E64A860" w14:textId="77777777" w:rsidR="009B4899" w:rsidRPr="0080466F" w:rsidRDefault="009B4899" w:rsidP="00B56B2D">
      <w:pPr>
        <w:ind w:left="0"/>
      </w:pPr>
      <w:r w:rsidRPr="0080466F">
        <w:t>Термін придатності- 3 роки.</w:t>
      </w:r>
    </w:p>
    <w:p w14:paraId="669C42D7" w14:textId="5D51C4B3" w:rsidR="009B4899" w:rsidRPr="0080466F" w:rsidRDefault="009B4899" w:rsidP="00B56B2D">
      <w:pPr>
        <w:ind w:left="0"/>
      </w:pPr>
      <w:r w:rsidRPr="0080466F">
        <w:t xml:space="preserve">Термін придатності розчину </w:t>
      </w:r>
      <w:r w:rsidR="00536D08">
        <w:t>препарату –</w:t>
      </w:r>
      <w:r w:rsidRPr="0080466F">
        <w:t xml:space="preserve"> </w:t>
      </w:r>
      <w:r w:rsidR="00536D08">
        <w:t xml:space="preserve">зберіганню не підлягає, </w:t>
      </w:r>
      <w:r w:rsidRPr="0080466F">
        <w:t>готу</w:t>
      </w:r>
      <w:r w:rsidR="00536D08">
        <w:t>вати</w:t>
      </w:r>
      <w:r w:rsidRPr="0080466F">
        <w:t xml:space="preserve"> безпосередньо перед застосуванням!</w:t>
      </w:r>
    </w:p>
    <w:p w14:paraId="4DB349AD" w14:textId="77777777" w:rsidR="008072E0" w:rsidRPr="0080466F" w:rsidRDefault="008072E0" w:rsidP="00B56B2D">
      <w:pPr>
        <w:ind w:left="0"/>
        <w:rPr>
          <w:b/>
          <w:bCs/>
        </w:rPr>
      </w:pPr>
      <w:r w:rsidRPr="0080466F">
        <w:rPr>
          <w:b/>
          <w:bCs/>
        </w:rPr>
        <w:t>Для застосування у ветеринарній медицині!</w:t>
      </w:r>
    </w:p>
    <w:p w14:paraId="721E4637" w14:textId="77777777" w:rsidR="008072E0" w:rsidRPr="0080466F" w:rsidRDefault="008072E0" w:rsidP="00B56B2D">
      <w:pPr>
        <w:ind w:left="0"/>
        <w:rPr>
          <w:b/>
          <w:bCs/>
        </w:rPr>
      </w:pPr>
      <w:r w:rsidRPr="0080466F">
        <w:rPr>
          <w:b/>
          <w:bCs/>
        </w:rPr>
        <w:t>Власник реєстраційного посвідчення</w:t>
      </w:r>
    </w:p>
    <w:p w14:paraId="2853E40C" w14:textId="77777777" w:rsidR="00D55C57" w:rsidRPr="0044388E" w:rsidRDefault="00D55C57" w:rsidP="00D55C57">
      <w:pPr>
        <w:ind w:left="0"/>
      </w:pPr>
      <w:r w:rsidRPr="0044388E">
        <w:t>ТОВ ВФ «Базальт»</w:t>
      </w:r>
      <w:r>
        <w:t xml:space="preserve"> </w:t>
      </w:r>
      <w:r w:rsidRPr="0044388E">
        <w:t>Україна</w:t>
      </w:r>
    </w:p>
    <w:p w14:paraId="35607973" w14:textId="77777777" w:rsidR="00D55C57" w:rsidRPr="0044388E" w:rsidRDefault="00D55C57" w:rsidP="00D55C57">
      <w:pPr>
        <w:ind w:left="0"/>
      </w:pPr>
      <w:r>
        <w:t xml:space="preserve">07455 </w:t>
      </w:r>
      <w:r w:rsidRPr="0044388E">
        <w:t>Київська обл.,</w:t>
      </w:r>
      <w:r w:rsidRPr="00C16DFC">
        <w:t xml:space="preserve"> </w:t>
      </w:r>
      <w:r>
        <w:t>Броварський р-н</w:t>
      </w:r>
      <w:r w:rsidRPr="0044388E">
        <w:t>,</w:t>
      </w:r>
      <w:r w:rsidRPr="00C16DFC">
        <w:t xml:space="preserve"> </w:t>
      </w:r>
      <w:r w:rsidRPr="0044388E">
        <w:t>с. Княжичі,</w:t>
      </w:r>
    </w:p>
    <w:p w14:paraId="5120097E" w14:textId="77777777" w:rsidR="00D55C57" w:rsidRPr="0044388E" w:rsidRDefault="00D55C57" w:rsidP="00D55C57">
      <w:pPr>
        <w:ind w:left="0"/>
      </w:pPr>
      <w:r>
        <w:t>вул. Куценка, буд.35</w:t>
      </w:r>
    </w:p>
    <w:p w14:paraId="6D36371B" w14:textId="77777777" w:rsidR="008072E0" w:rsidRPr="0080466F" w:rsidRDefault="008072E0" w:rsidP="00B56B2D">
      <w:pPr>
        <w:ind w:left="0"/>
        <w:rPr>
          <w:b/>
          <w:bCs/>
        </w:rPr>
      </w:pPr>
      <w:r w:rsidRPr="0080466F">
        <w:rPr>
          <w:b/>
          <w:bCs/>
        </w:rPr>
        <w:t>Виробник готового продукту</w:t>
      </w:r>
    </w:p>
    <w:bookmarkEnd w:id="0"/>
    <w:p w14:paraId="4F15ED28" w14:textId="77777777" w:rsidR="00D55C57" w:rsidRPr="0044388E" w:rsidRDefault="00D55C57" w:rsidP="00D55C57">
      <w:pPr>
        <w:ind w:left="0"/>
      </w:pPr>
      <w:r w:rsidRPr="0044388E">
        <w:t>ТОВ ВФ «Базальт»</w:t>
      </w:r>
      <w:r>
        <w:t xml:space="preserve"> </w:t>
      </w:r>
      <w:r w:rsidRPr="0044388E">
        <w:t>Україна</w:t>
      </w:r>
    </w:p>
    <w:p w14:paraId="1737E5AF" w14:textId="77777777" w:rsidR="00D55C57" w:rsidRPr="0044388E" w:rsidRDefault="00D55C57" w:rsidP="00D55C57">
      <w:pPr>
        <w:ind w:left="0"/>
      </w:pPr>
      <w:r>
        <w:t xml:space="preserve">07455 </w:t>
      </w:r>
      <w:r w:rsidRPr="0044388E">
        <w:t>Київська обл.,</w:t>
      </w:r>
      <w:r w:rsidRPr="00C16DFC">
        <w:t xml:space="preserve"> </w:t>
      </w:r>
      <w:r>
        <w:t>Броварський р-н</w:t>
      </w:r>
      <w:r w:rsidRPr="0044388E">
        <w:t>,</w:t>
      </w:r>
      <w:r w:rsidRPr="00C16DFC">
        <w:t xml:space="preserve"> </w:t>
      </w:r>
      <w:r w:rsidRPr="0044388E">
        <w:t>с. Княжичі,</w:t>
      </w:r>
    </w:p>
    <w:p w14:paraId="56732F5B" w14:textId="77777777" w:rsidR="00D55C57" w:rsidRPr="0044388E" w:rsidRDefault="00D55C57" w:rsidP="00D55C57">
      <w:pPr>
        <w:ind w:left="0"/>
      </w:pPr>
      <w:r>
        <w:t>вул. Куценка, буд.35</w:t>
      </w:r>
    </w:p>
    <w:p w14:paraId="77A03F2F" w14:textId="6ADA2DA4" w:rsidR="00B56B2D" w:rsidRPr="0080466F" w:rsidRDefault="00B56B2D" w:rsidP="00D55C57">
      <w:pPr>
        <w:ind w:left="0"/>
      </w:pPr>
      <w:bookmarkStart w:id="4" w:name="_GoBack"/>
      <w:bookmarkEnd w:id="4"/>
    </w:p>
    <w:sectPr w:rsidR="00B56B2D" w:rsidRPr="0080466F" w:rsidSect="005C46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8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5BD9A" w14:textId="77777777" w:rsidR="00927B7A" w:rsidRDefault="00927B7A" w:rsidP="00033F68">
      <w:r>
        <w:separator/>
      </w:r>
    </w:p>
  </w:endnote>
  <w:endnote w:type="continuationSeparator" w:id="0">
    <w:p w14:paraId="4861C49F" w14:textId="77777777" w:rsidR="00927B7A" w:rsidRDefault="00927B7A" w:rsidP="0003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593983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74C2BBDD" w14:textId="77777777" w:rsidR="005C4698" w:rsidRPr="005C4698" w:rsidRDefault="005C4698">
        <w:pPr>
          <w:pStyle w:val="ad"/>
          <w:jc w:val="center"/>
          <w:rPr>
            <w:rFonts w:cs="Times New Roman"/>
          </w:rPr>
        </w:pPr>
        <w:r w:rsidRPr="005C4698">
          <w:rPr>
            <w:rFonts w:cs="Times New Roman"/>
          </w:rPr>
          <w:fldChar w:fldCharType="begin"/>
        </w:r>
        <w:r w:rsidRPr="005C4698">
          <w:rPr>
            <w:rFonts w:cs="Times New Roman"/>
          </w:rPr>
          <w:instrText>PAGE   \* MERGEFORMAT</w:instrText>
        </w:r>
        <w:r w:rsidRPr="005C4698">
          <w:rPr>
            <w:rFonts w:cs="Times New Roman"/>
          </w:rPr>
          <w:fldChar w:fldCharType="separate"/>
        </w:r>
        <w:r w:rsidR="00D55C57">
          <w:rPr>
            <w:rFonts w:cs="Times New Roman"/>
            <w:noProof/>
          </w:rPr>
          <w:t>3</w:t>
        </w:r>
        <w:r w:rsidRPr="005C4698">
          <w:rPr>
            <w:rFonts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4"/>
      </w:rPr>
      <w:id w:val="446829589"/>
      <w:docPartObj>
        <w:docPartGallery w:val="Page Numbers (Bottom of Page)"/>
        <w:docPartUnique/>
      </w:docPartObj>
    </w:sdtPr>
    <w:sdtEndPr/>
    <w:sdtContent>
      <w:p w14:paraId="7CB08544" w14:textId="77777777" w:rsidR="005C4698" w:rsidRPr="005C4698" w:rsidRDefault="005C4698">
        <w:pPr>
          <w:pStyle w:val="ad"/>
          <w:jc w:val="center"/>
          <w:rPr>
            <w:rFonts w:cs="Times New Roman"/>
            <w:szCs w:val="24"/>
          </w:rPr>
        </w:pPr>
        <w:r w:rsidRPr="005C4698">
          <w:rPr>
            <w:rFonts w:cs="Times New Roman"/>
            <w:szCs w:val="24"/>
          </w:rPr>
          <w:fldChar w:fldCharType="begin"/>
        </w:r>
        <w:r w:rsidRPr="005C4698">
          <w:rPr>
            <w:rFonts w:cs="Times New Roman"/>
            <w:szCs w:val="24"/>
          </w:rPr>
          <w:instrText>PAGE   \* MERGEFORMAT</w:instrText>
        </w:r>
        <w:r w:rsidRPr="005C4698">
          <w:rPr>
            <w:rFonts w:cs="Times New Roman"/>
            <w:szCs w:val="24"/>
          </w:rPr>
          <w:fldChar w:fldCharType="separate"/>
        </w:r>
        <w:r w:rsidR="00D55C57">
          <w:rPr>
            <w:rFonts w:cs="Times New Roman"/>
            <w:noProof/>
            <w:szCs w:val="24"/>
          </w:rPr>
          <w:t>1</w:t>
        </w:r>
        <w:r w:rsidRPr="005C4698">
          <w:rPr>
            <w:rFonts w:cs="Times New Roman"/>
            <w:szCs w:val="24"/>
          </w:rPr>
          <w:fldChar w:fldCharType="end"/>
        </w:r>
      </w:p>
    </w:sdtContent>
  </w:sdt>
  <w:p w14:paraId="1AF58DE6" w14:textId="77777777" w:rsidR="005C4698" w:rsidRDefault="005C46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949D" w14:textId="77777777" w:rsidR="00927B7A" w:rsidRDefault="00927B7A" w:rsidP="00033F68">
      <w:r>
        <w:separator/>
      </w:r>
    </w:p>
  </w:footnote>
  <w:footnote w:type="continuationSeparator" w:id="0">
    <w:p w14:paraId="74A2C7F8" w14:textId="77777777" w:rsidR="00927B7A" w:rsidRDefault="00927B7A" w:rsidP="0003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0105" w14:textId="0EAA02F2" w:rsidR="005C4698" w:rsidRPr="005C4698" w:rsidRDefault="005C4698" w:rsidP="005C4698">
    <w:pPr>
      <w:pStyle w:val="ab"/>
      <w:jc w:val="right"/>
      <w:rPr>
        <w:rFonts w:cs="Times New Roman"/>
        <w:szCs w:val="24"/>
      </w:rPr>
    </w:pPr>
    <w:bookmarkStart w:id="5" w:name="_Hlk150767632"/>
    <w:bookmarkStart w:id="6" w:name="_Hlk150767633"/>
    <w:bookmarkStart w:id="7" w:name="_Hlk150767634"/>
    <w:bookmarkStart w:id="8" w:name="_Hlk150767635"/>
    <w:r w:rsidRPr="005C4698">
      <w:rPr>
        <w:rFonts w:cs="Times New Roman"/>
        <w:szCs w:val="24"/>
      </w:rPr>
      <w:t xml:space="preserve">Продовження додатку </w:t>
    </w:r>
    <w:r w:rsidR="009B4899">
      <w:rPr>
        <w:rFonts w:cs="Times New Roman"/>
        <w:szCs w:val="24"/>
      </w:rPr>
      <w:t>2</w:t>
    </w:r>
  </w:p>
  <w:p w14:paraId="0EC7F649" w14:textId="4919F0FA" w:rsidR="005C4698" w:rsidRPr="005C4698" w:rsidRDefault="005C4698" w:rsidP="005C4698">
    <w:pPr>
      <w:pStyle w:val="ab"/>
      <w:jc w:val="right"/>
      <w:rPr>
        <w:rFonts w:cs="Times New Roman"/>
        <w:szCs w:val="24"/>
      </w:rPr>
    </w:pPr>
    <w:r w:rsidRPr="005C4698">
      <w:rPr>
        <w:rFonts w:cs="Times New Roman"/>
        <w:szCs w:val="24"/>
      </w:rPr>
      <w:t xml:space="preserve">до реєстраційного посвідчення </w:t>
    </w:r>
    <w:r w:rsidR="00F37001" w:rsidRPr="00F37001">
      <w:rPr>
        <w:rFonts w:cs="Times New Roman"/>
        <w:szCs w:val="24"/>
      </w:rPr>
      <w:t>А</w:t>
    </w:r>
    <w:r w:rsidR="001870C0" w:rsidRPr="001870C0">
      <w:rPr>
        <w:rFonts w:cs="Times New Roman"/>
        <w:szCs w:val="24"/>
      </w:rPr>
      <w:t>АВ-01153-01-10</w:t>
    </w:r>
  </w:p>
  <w:bookmarkEnd w:id="5"/>
  <w:bookmarkEnd w:id="6"/>
  <w:bookmarkEnd w:id="7"/>
  <w:bookmarkEnd w:id="8"/>
  <w:p w14:paraId="283FFD5A" w14:textId="77777777" w:rsidR="005C4698" w:rsidRPr="005C4698" w:rsidRDefault="005C4698" w:rsidP="005C4698">
    <w:pPr>
      <w:pStyle w:val="ab"/>
      <w:jc w:val="right"/>
      <w:rPr>
        <w:rFonts w:cs="Times New Roman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6027" w14:textId="5B2A5BAD" w:rsidR="005C4698" w:rsidRPr="005C4698" w:rsidRDefault="005C4698" w:rsidP="005C4698">
    <w:pPr>
      <w:pStyle w:val="ab"/>
      <w:jc w:val="right"/>
      <w:rPr>
        <w:rFonts w:cs="Times New Roman"/>
        <w:szCs w:val="24"/>
      </w:rPr>
    </w:pPr>
    <w:bookmarkStart w:id="9" w:name="_Hlk150767600"/>
    <w:r w:rsidRPr="005C4698">
      <w:rPr>
        <w:rFonts w:cs="Times New Roman"/>
        <w:szCs w:val="24"/>
      </w:rPr>
      <w:t xml:space="preserve">Додаток </w:t>
    </w:r>
    <w:r w:rsidR="009B4899">
      <w:rPr>
        <w:rFonts w:cs="Times New Roman"/>
        <w:szCs w:val="24"/>
      </w:rPr>
      <w:t>2</w:t>
    </w:r>
  </w:p>
  <w:p w14:paraId="33A89DB2" w14:textId="5EE16323" w:rsidR="005C4698" w:rsidRPr="005C4698" w:rsidRDefault="005C4698" w:rsidP="005C4698">
    <w:pPr>
      <w:pStyle w:val="ab"/>
      <w:jc w:val="right"/>
      <w:rPr>
        <w:rFonts w:cs="Times New Roman"/>
        <w:szCs w:val="24"/>
      </w:rPr>
    </w:pPr>
    <w:r w:rsidRPr="005C4698">
      <w:rPr>
        <w:rFonts w:cs="Times New Roman"/>
        <w:szCs w:val="24"/>
      </w:rPr>
      <w:t xml:space="preserve">до реєстраційного посвідчення </w:t>
    </w:r>
    <w:bookmarkStart w:id="10" w:name="_Hlk153537944"/>
    <w:bookmarkEnd w:id="9"/>
    <w:r w:rsidR="001870C0" w:rsidRPr="001870C0">
      <w:rPr>
        <w:rFonts w:cs="Times New Roman"/>
        <w:szCs w:val="24"/>
      </w:rPr>
      <w:t>АВ-01153-01-10</w:t>
    </w:r>
    <w:bookmarkEnd w:id="10"/>
  </w:p>
  <w:p w14:paraId="66B69439" w14:textId="77777777" w:rsidR="005C4698" w:rsidRPr="005C4698" w:rsidRDefault="005C4698" w:rsidP="005C4698">
    <w:pPr>
      <w:pStyle w:val="ab"/>
      <w:jc w:val="right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914"/>
    <w:multiLevelType w:val="multilevel"/>
    <w:tmpl w:val="8116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27A36"/>
    <w:multiLevelType w:val="hybridMultilevel"/>
    <w:tmpl w:val="6A9AF6A0"/>
    <w:lvl w:ilvl="0" w:tplc="73EED980">
      <w:start w:val="1"/>
      <w:numFmt w:val="decimal"/>
      <w:lvlText w:val="%1."/>
      <w:lvlJc w:val="center"/>
      <w:pPr>
        <w:ind w:left="8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>
    <w:nsid w:val="08D179E0"/>
    <w:multiLevelType w:val="hybridMultilevel"/>
    <w:tmpl w:val="D2CEE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158D3"/>
    <w:multiLevelType w:val="multilevel"/>
    <w:tmpl w:val="D570B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start w:val="1"/>
      <w:numFmt w:val="decimal"/>
      <w:lvlText w:val="5.%2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877A5"/>
    <w:multiLevelType w:val="hybridMultilevel"/>
    <w:tmpl w:val="9126C5A4"/>
    <w:lvl w:ilvl="0" w:tplc="B2784EF6">
      <w:start w:val="25"/>
      <w:numFmt w:val="decimal"/>
      <w:lvlText w:val="%1."/>
      <w:lvlJc w:val="left"/>
      <w:pPr>
        <w:tabs>
          <w:tab w:val="num" w:pos="2688"/>
        </w:tabs>
        <w:ind w:left="2688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12541DE"/>
    <w:multiLevelType w:val="hybridMultilevel"/>
    <w:tmpl w:val="4E1CE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E4D55"/>
    <w:multiLevelType w:val="hybridMultilevel"/>
    <w:tmpl w:val="5C4E7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D96245"/>
    <w:multiLevelType w:val="hybridMultilevel"/>
    <w:tmpl w:val="9BBE5416"/>
    <w:lvl w:ilvl="0" w:tplc="73EED9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82329"/>
    <w:multiLevelType w:val="multilevel"/>
    <w:tmpl w:val="194C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A47041"/>
    <w:multiLevelType w:val="multilevel"/>
    <w:tmpl w:val="97D6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2951C4"/>
    <w:multiLevelType w:val="hybridMultilevel"/>
    <w:tmpl w:val="0AEC64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16139"/>
    <w:multiLevelType w:val="multilevel"/>
    <w:tmpl w:val="25C68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44609C"/>
    <w:multiLevelType w:val="hybridMultilevel"/>
    <w:tmpl w:val="2F400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9216B"/>
    <w:multiLevelType w:val="hybridMultilevel"/>
    <w:tmpl w:val="9DBE29E8"/>
    <w:lvl w:ilvl="0" w:tplc="73EED9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720BC"/>
    <w:multiLevelType w:val="multilevel"/>
    <w:tmpl w:val="E8B86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4874DB"/>
    <w:multiLevelType w:val="hybridMultilevel"/>
    <w:tmpl w:val="D9CCF8DC"/>
    <w:lvl w:ilvl="0" w:tplc="73EED98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2D37442"/>
    <w:multiLevelType w:val="hybridMultilevel"/>
    <w:tmpl w:val="779894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347D3"/>
    <w:multiLevelType w:val="multilevel"/>
    <w:tmpl w:val="70C224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ABB598C"/>
    <w:multiLevelType w:val="multilevel"/>
    <w:tmpl w:val="0DCED9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C33B8"/>
    <w:multiLevelType w:val="hybridMultilevel"/>
    <w:tmpl w:val="A724B99A"/>
    <w:lvl w:ilvl="0" w:tplc="73EED98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39440CD"/>
    <w:multiLevelType w:val="multilevel"/>
    <w:tmpl w:val="508C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C914CF"/>
    <w:multiLevelType w:val="hybridMultilevel"/>
    <w:tmpl w:val="0D60570C"/>
    <w:lvl w:ilvl="0" w:tplc="73EED9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40A97"/>
    <w:multiLevelType w:val="hybridMultilevel"/>
    <w:tmpl w:val="125E2628"/>
    <w:lvl w:ilvl="0" w:tplc="73EED980">
      <w:start w:val="1"/>
      <w:numFmt w:val="decimal"/>
      <w:lvlText w:val="%1."/>
      <w:lvlJc w:val="center"/>
      <w:pPr>
        <w:ind w:left="8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0"/>
  </w:num>
  <w:num w:numId="5">
    <w:abstractNumId w:val="8"/>
  </w:num>
  <w:num w:numId="6">
    <w:abstractNumId w:val="16"/>
  </w:num>
  <w:num w:numId="7">
    <w:abstractNumId w:val="15"/>
  </w:num>
  <w:num w:numId="8">
    <w:abstractNumId w:val="1"/>
  </w:num>
  <w:num w:numId="9">
    <w:abstractNumId w:val="22"/>
  </w:num>
  <w:num w:numId="10">
    <w:abstractNumId w:val="6"/>
  </w:num>
  <w:num w:numId="11">
    <w:abstractNumId w:val="3"/>
  </w:num>
  <w:num w:numId="12">
    <w:abstractNumId w:val="14"/>
  </w:num>
  <w:num w:numId="13">
    <w:abstractNumId w:val="17"/>
  </w:num>
  <w:num w:numId="14">
    <w:abstractNumId w:val="18"/>
  </w:num>
  <w:num w:numId="15">
    <w:abstractNumId w:val="11"/>
  </w:num>
  <w:num w:numId="16">
    <w:abstractNumId w:val="5"/>
  </w:num>
  <w:num w:numId="17">
    <w:abstractNumId w:val="21"/>
  </w:num>
  <w:num w:numId="18">
    <w:abstractNumId w:val="19"/>
  </w:num>
  <w:num w:numId="19">
    <w:abstractNumId w:val="2"/>
  </w:num>
  <w:num w:numId="20">
    <w:abstractNumId w:val="12"/>
  </w:num>
  <w:num w:numId="21">
    <w:abstractNumId w:val="7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hideSpelling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C4"/>
    <w:rsid w:val="000100E7"/>
    <w:rsid w:val="00013E60"/>
    <w:rsid w:val="000141B8"/>
    <w:rsid w:val="00014C29"/>
    <w:rsid w:val="0002398D"/>
    <w:rsid w:val="00027A78"/>
    <w:rsid w:val="00033F68"/>
    <w:rsid w:val="00035827"/>
    <w:rsid w:val="00050BEE"/>
    <w:rsid w:val="000547F2"/>
    <w:rsid w:val="00054851"/>
    <w:rsid w:val="00057083"/>
    <w:rsid w:val="000601A5"/>
    <w:rsid w:val="00061048"/>
    <w:rsid w:val="00061355"/>
    <w:rsid w:val="000628A3"/>
    <w:rsid w:val="00064B42"/>
    <w:rsid w:val="00073AA4"/>
    <w:rsid w:val="0008648F"/>
    <w:rsid w:val="000A3D82"/>
    <w:rsid w:val="000E7568"/>
    <w:rsid w:val="0011595E"/>
    <w:rsid w:val="0015076A"/>
    <w:rsid w:val="0015309A"/>
    <w:rsid w:val="00174FEC"/>
    <w:rsid w:val="001751D1"/>
    <w:rsid w:val="001870C0"/>
    <w:rsid w:val="00190DC0"/>
    <w:rsid w:val="001916B1"/>
    <w:rsid w:val="001A173B"/>
    <w:rsid w:val="001A3329"/>
    <w:rsid w:val="001A7A0F"/>
    <w:rsid w:val="001C1423"/>
    <w:rsid w:val="001C3ED8"/>
    <w:rsid w:val="001C51AF"/>
    <w:rsid w:val="001D51EF"/>
    <w:rsid w:val="001E093D"/>
    <w:rsid w:val="001E1CB8"/>
    <w:rsid w:val="001E45DD"/>
    <w:rsid w:val="001F77E6"/>
    <w:rsid w:val="0023246C"/>
    <w:rsid w:val="00232489"/>
    <w:rsid w:val="00240801"/>
    <w:rsid w:val="0025717C"/>
    <w:rsid w:val="00257BC0"/>
    <w:rsid w:val="0026775D"/>
    <w:rsid w:val="00272FB4"/>
    <w:rsid w:val="002A5A27"/>
    <w:rsid w:val="002A7FDD"/>
    <w:rsid w:val="002C5305"/>
    <w:rsid w:val="002D007C"/>
    <w:rsid w:val="002F2851"/>
    <w:rsid w:val="00321435"/>
    <w:rsid w:val="003277FF"/>
    <w:rsid w:val="00353C4F"/>
    <w:rsid w:val="00356B87"/>
    <w:rsid w:val="003613BC"/>
    <w:rsid w:val="00372220"/>
    <w:rsid w:val="003727D7"/>
    <w:rsid w:val="00382609"/>
    <w:rsid w:val="003871E0"/>
    <w:rsid w:val="00390363"/>
    <w:rsid w:val="00396134"/>
    <w:rsid w:val="00396432"/>
    <w:rsid w:val="003C2EA6"/>
    <w:rsid w:val="003C38C3"/>
    <w:rsid w:val="003F7A0E"/>
    <w:rsid w:val="00406425"/>
    <w:rsid w:val="00411367"/>
    <w:rsid w:val="00414DD2"/>
    <w:rsid w:val="00420F50"/>
    <w:rsid w:val="004329FB"/>
    <w:rsid w:val="00434334"/>
    <w:rsid w:val="00437AC1"/>
    <w:rsid w:val="004511D5"/>
    <w:rsid w:val="00457738"/>
    <w:rsid w:val="004615A2"/>
    <w:rsid w:val="00463DAB"/>
    <w:rsid w:val="004647DB"/>
    <w:rsid w:val="004654A9"/>
    <w:rsid w:val="004727F8"/>
    <w:rsid w:val="00476CAC"/>
    <w:rsid w:val="00476EA9"/>
    <w:rsid w:val="00491079"/>
    <w:rsid w:val="004C102C"/>
    <w:rsid w:val="004D2114"/>
    <w:rsid w:val="004D68CC"/>
    <w:rsid w:val="004E69B4"/>
    <w:rsid w:val="004F2FB8"/>
    <w:rsid w:val="00502541"/>
    <w:rsid w:val="00516C5B"/>
    <w:rsid w:val="00536D08"/>
    <w:rsid w:val="005759D0"/>
    <w:rsid w:val="00580512"/>
    <w:rsid w:val="005A02DA"/>
    <w:rsid w:val="005B2919"/>
    <w:rsid w:val="005C4698"/>
    <w:rsid w:val="005F6384"/>
    <w:rsid w:val="00602E42"/>
    <w:rsid w:val="00605C79"/>
    <w:rsid w:val="00616B58"/>
    <w:rsid w:val="00623CD0"/>
    <w:rsid w:val="00625CB1"/>
    <w:rsid w:val="00625F9F"/>
    <w:rsid w:val="00631DFA"/>
    <w:rsid w:val="006425BA"/>
    <w:rsid w:val="0064296A"/>
    <w:rsid w:val="00652581"/>
    <w:rsid w:val="0065768B"/>
    <w:rsid w:val="006639D3"/>
    <w:rsid w:val="006701A9"/>
    <w:rsid w:val="0067145F"/>
    <w:rsid w:val="00676A06"/>
    <w:rsid w:val="00677775"/>
    <w:rsid w:val="00687346"/>
    <w:rsid w:val="006901B9"/>
    <w:rsid w:val="0069789C"/>
    <w:rsid w:val="006B3817"/>
    <w:rsid w:val="006D152A"/>
    <w:rsid w:val="006E29DF"/>
    <w:rsid w:val="006E4DAC"/>
    <w:rsid w:val="0070214E"/>
    <w:rsid w:val="0070745E"/>
    <w:rsid w:val="007076A7"/>
    <w:rsid w:val="00711AAF"/>
    <w:rsid w:val="007157ED"/>
    <w:rsid w:val="007204C2"/>
    <w:rsid w:val="00720E99"/>
    <w:rsid w:val="007229C4"/>
    <w:rsid w:val="007519E2"/>
    <w:rsid w:val="00763863"/>
    <w:rsid w:val="00773BAF"/>
    <w:rsid w:val="00780853"/>
    <w:rsid w:val="00783641"/>
    <w:rsid w:val="00791B43"/>
    <w:rsid w:val="007A1CFD"/>
    <w:rsid w:val="007B25AC"/>
    <w:rsid w:val="007B42C4"/>
    <w:rsid w:val="007C358A"/>
    <w:rsid w:val="007E5A47"/>
    <w:rsid w:val="0080466F"/>
    <w:rsid w:val="008072E0"/>
    <w:rsid w:val="0081104F"/>
    <w:rsid w:val="00815617"/>
    <w:rsid w:val="00825D14"/>
    <w:rsid w:val="00840C95"/>
    <w:rsid w:val="008450C3"/>
    <w:rsid w:val="00846F86"/>
    <w:rsid w:val="008526BB"/>
    <w:rsid w:val="00862BF2"/>
    <w:rsid w:val="008660DF"/>
    <w:rsid w:val="00874F35"/>
    <w:rsid w:val="00876311"/>
    <w:rsid w:val="0087695E"/>
    <w:rsid w:val="00883B81"/>
    <w:rsid w:val="008A6D78"/>
    <w:rsid w:val="008A72C8"/>
    <w:rsid w:val="008B669F"/>
    <w:rsid w:val="008C0D88"/>
    <w:rsid w:val="008C3C88"/>
    <w:rsid w:val="008D14AC"/>
    <w:rsid w:val="008D2625"/>
    <w:rsid w:val="008E753E"/>
    <w:rsid w:val="008F4B00"/>
    <w:rsid w:val="008F7A0F"/>
    <w:rsid w:val="009019B5"/>
    <w:rsid w:val="0091065A"/>
    <w:rsid w:val="00916622"/>
    <w:rsid w:val="00920301"/>
    <w:rsid w:val="00926D4D"/>
    <w:rsid w:val="00927819"/>
    <w:rsid w:val="00927B7A"/>
    <w:rsid w:val="009324C4"/>
    <w:rsid w:val="0094493F"/>
    <w:rsid w:val="009506FF"/>
    <w:rsid w:val="00976EA9"/>
    <w:rsid w:val="009A1712"/>
    <w:rsid w:val="009A1D42"/>
    <w:rsid w:val="009B1ED8"/>
    <w:rsid w:val="009B2F13"/>
    <w:rsid w:val="009B4899"/>
    <w:rsid w:val="009C362B"/>
    <w:rsid w:val="009C49A9"/>
    <w:rsid w:val="009C5C96"/>
    <w:rsid w:val="00A13405"/>
    <w:rsid w:val="00A22E51"/>
    <w:rsid w:val="00A23D5D"/>
    <w:rsid w:val="00A258DE"/>
    <w:rsid w:val="00A27B17"/>
    <w:rsid w:val="00A32370"/>
    <w:rsid w:val="00A4333A"/>
    <w:rsid w:val="00A82D7D"/>
    <w:rsid w:val="00A9256B"/>
    <w:rsid w:val="00A92B0F"/>
    <w:rsid w:val="00A92F36"/>
    <w:rsid w:val="00AA24E3"/>
    <w:rsid w:val="00AA5D3A"/>
    <w:rsid w:val="00AB029A"/>
    <w:rsid w:val="00AB7A57"/>
    <w:rsid w:val="00AE2B09"/>
    <w:rsid w:val="00AE3DA8"/>
    <w:rsid w:val="00B10643"/>
    <w:rsid w:val="00B14CB5"/>
    <w:rsid w:val="00B21B60"/>
    <w:rsid w:val="00B22BD1"/>
    <w:rsid w:val="00B354CC"/>
    <w:rsid w:val="00B530CC"/>
    <w:rsid w:val="00B56B2D"/>
    <w:rsid w:val="00B71908"/>
    <w:rsid w:val="00B75943"/>
    <w:rsid w:val="00B8268F"/>
    <w:rsid w:val="00BA25B1"/>
    <w:rsid w:val="00BA4706"/>
    <w:rsid w:val="00BA527F"/>
    <w:rsid w:val="00BA5639"/>
    <w:rsid w:val="00BC0392"/>
    <w:rsid w:val="00BE59F3"/>
    <w:rsid w:val="00BF1ABC"/>
    <w:rsid w:val="00BF63B1"/>
    <w:rsid w:val="00C130DB"/>
    <w:rsid w:val="00C3179B"/>
    <w:rsid w:val="00C47335"/>
    <w:rsid w:val="00C5515B"/>
    <w:rsid w:val="00C7424D"/>
    <w:rsid w:val="00C7473D"/>
    <w:rsid w:val="00C9297F"/>
    <w:rsid w:val="00CA74CD"/>
    <w:rsid w:val="00CD663E"/>
    <w:rsid w:val="00CE44F6"/>
    <w:rsid w:val="00CF1605"/>
    <w:rsid w:val="00D040B2"/>
    <w:rsid w:val="00D0428C"/>
    <w:rsid w:val="00D073C7"/>
    <w:rsid w:val="00D136F5"/>
    <w:rsid w:val="00D16B19"/>
    <w:rsid w:val="00D240B2"/>
    <w:rsid w:val="00D47A63"/>
    <w:rsid w:val="00D55C57"/>
    <w:rsid w:val="00D62A8F"/>
    <w:rsid w:val="00D65506"/>
    <w:rsid w:val="00D72537"/>
    <w:rsid w:val="00D92553"/>
    <w:rsid w:val="00DA6518"/>
    <w:rsid w:val="00DA6BAF"/>
    <w:rsid w:val="00DB51C3"/>
    <w:rsid w:val="00DB5377"/>
    <w:rsid w:val="00DC5CAC"/>
    <w:rsid w:val="00DD4EC2"/>
    <w:rsid w:val="00E059FB"/>
    <w:rsid w:val="00E22AD3"/>
    <w:rsid w:val="00E25CF7"/>
    <w:rsid w:val="00E33528"/>
    <w:rsid w:val="00E412B0"/>
    <w:rsid w:val="00E50890"/>
    <w:rsid w:val="00E516C8"/>
    <w:rsid w:val="00E75270"/>
    <w:rsid w:val="00E75F3E"/>
    <w:rsid w:val="00EA7FBE"/>
    <w:rsid w:val="00EB6D23"/>
    <w:rsid w:val="00EC2C54"/>
    <w:rsid w:val="00EE118C"/>
    <w:rsid w:val="00EE5EAB"/>
    <w:rsid w:val="00EF602E"/>
    <w:rsid w:val="00F311F7"/>
    <w:rsid w:val="00F36A43"/>
    <w:rsid w:val="00F37001"/>
    <w:rsid w:val="00F37A60"/>
    <w:rsid w:val="00F42422"/>
    <w:rsid w:val="00F45740"/>
    <w:rsid w:val="00F52C27"/>
    <w:rsid w:val="00F53C4F"/>
    <w:rsid w:val="00F572F3"/>
    <w:rsid w:val="00F6109D"/>
    <w:rsid w:val="00F84407"/>
    <w:rsid w:val="00F846F6"/>
    <w:rsid w:val="00F85339"/>
    <w:rsid w:val="00FA0A71"/>
    <w:rsid w:val="00FA62D4"/>
    <w:rsid w:val="00FB42F9"/>
    <w:rsid w:val="00FB5537"/>
    <w:rsid w:val="00FC0FEA"/>
    <w:rsid w:val="00FC277A"/>
    <w:rsid w:val="00FC301B"/>
    <w:rsid w:val="00FE0A32"/>
    <w:rsid w:val="00FE0B73"/>
    <w:rsid w:val="00FE54CD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DAA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99"/>
    <w:pPr>
      <w:spacing w:after="0" w:line="240" w:lineRule="auto"/>
      <w:ind w:left="57"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A1C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rsid w:val="0069789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80853"/>
    <w:pPr>
      <w:spacing w:before="100" w:beforeAutospacing="1" w:after="100" w:afterAutospacing="1"/>
      <w:jc w:val="center"/>
      <w:outlineLvl w:val="2"/>
    </w:pPr>
    <w:rPr>
      <w:rFonts w:eastAsia="Times New Roman" w:cs="Times New Roman"/>
      <w:b/>
      <w:bCs/>
      <w:caps/>
      <w:sz w:val="32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7B42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7B42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21">
    <w:name w:val="Основной текст2"/>
    <w:basedOn w:val="a"/>
    <w:link w:val="a3"/>
    <w:rsid w:val="007B42C4"/>
    <w:pPr>
      <w:widowControl w:val="0"/>
      <w:shd w:val="clear" w:color="auto" w:fill="FFFFFF"/>
      <w:spacing w:after="60" w:line="230" w:lineRule="exact"/>
      <w:jc w:val="center"/>
    </w:pPr>
    <w:rPr>
      <w:rFonts w:eastAsia="Times New Roman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69789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80853"/>
    <w:rPr>
      <w:rFonts w:ascii="Times New Roman" w:eastAsia="Times New Roman" w:hAnsi="Times New Roman" w:cs="Times New Roman"/>
      <w:b/>
      <w:bCs/>
      <w:caps/>
      <w:sz w:val="32"/>
      <w:szCs w:val="27"/>
      <w:lang w:eastAsia="uk-UA"/>
    </w:rPr>
  </w:style>
  <w:style w:type="paragraph" w:styleId="a5">
    <w:name w:val="Normal (Web)"/>
    <w:basedOn w:val="a"/>
    <w:uiPriority w:val="99"/>
    <w:unhideWhenUsed/>
    <w:rsid w:val="0069789C"/>
    <w:pPr>
      <w:spacing w:before="100" w:beforeAutospacing="1" w:after="100" w:afterAutospacing="1"/>
    </w:pPr>
    <w:rPr>
      <w:rFonts w:eastAsia="Times New Roman" w:cs="Times New Roman"/>
      <w:szCs w:val="24"/>
      <w:lang w:eastAsia="uk-UA"/>
    </w:rPr>
  </w:style>
  <w:style w:type="character" w:styleId="a6">
    <w:name w:val="Strong"/>
    <w:basedOn w:val="a0"/>
    <w:uiPriority w:val="22"/>
    <w:qFormat/>
    <w:rsid w:val="0069789C"/>
    <w:rPr>
      <w:b/>
      <w:bCs/>
    </w:rPr>
  </w:style>
  <w:style w:type="character" w:styleId="a7">
    <w:name w:val="Hyperlink"/>
    <w:basedOn w:val="a0"/>
    <w:uiPriority w:val="99"/>
    <w:unhideWhenUsed/>
    <w:rsid w:val="0069789C"/>
    <w:rPr>
      <w:color w:val="0000FF"/>
      <w:u w:val="single"/>
    </w:rPr>
  </w:style>
  <w:style w:type="paragraph" w:styleId="a8">
    <w:name w:val="Title"/>
    <w:basedOn w:val="a"/>
    <w:link w:val="a9"/>
    <w:qFormat/>
    <w:rsid w:val="00780853"/>
    <w:pPr>
      <w:jc w:val="center"/>
    </w:pPr>
    <w:rPr>
      <w:rFonts w:eastAsia="Times New Roman" w:cs="Times New Roman"/>
      <w:b/>
      <w:caps/>
      <w:sz w:val="32"/>
      <w:szCs w:val="24"/>
      <w:lang w:val="ru-RU" w:eastAsia="ru-RU"/>
    </w:rPr>
  </w:style>
  <w:style w:type="character" w:customStyle="1" w:styleId="a9">
    <w:name w:val="Название Знак"/>
    <w:basedOn w:val="a0"/>
    <w:link w:val="a8"/>
    <w:rsid w:val="00780853"/>
    <w:rPr>
      <w:rFonts w:ascii="Times New Roman" w:eastAsia="Times New Roman" w:hAnsi="Times New Roman" w:cs="Times New Roman"/>
      <w:b/>
      <w:caps/>
      <w:sz w:val="32"/>
      <w:szCs w:val="24"/>
      <w:lang w:val="ru-RU" w:eastAsia="ru-RU"/>
    </w:rPr>
  </w:style>
  <w:style w:type="paragraph" w:customStyle="1" w:styleId="11">
    <w:name w:val="1"/>
    <w:basedOn w:val="a"/>
    <w:link w:val="12"/>
    <w:qFormat/>
    <w:rsid w:val="00B56B2D"/>
    <w:pPr>
      <w:tabs>
        <w:tab w:val="left" w:pos="1620"/>
      </w:tabs>
      <w:ind w:left="0"/>
      <w:jc w:val="left"/>
    </w:pPr>
    <w:rPr>
      <w:rFonts w:eastAsia="Times New Roman" w:cs="Times New Roman"/>
      <w:b/>
      <w:color w:val="000000"/>
      <w:szCs w:val="24"/>
      <w:lang w:eastAsia="ru-RU"/>
    </w:rPr>
  </w:style>
  <w:style w:type="paragraph" w:customStyle="1" w:styleId="110">
    <w:name w:val="11"/>
    <w:basedOn w:val="a"/>
    <w:link w:val="111"/>
    <w:qFormat/>
    <w:rsid w:val="007A1CFD"/>
    <w:rPr>
      <w:rFonts w:eastAsia="Times New Roman" w:cs="Times New Roman"/>
      <w:color w:val="000000"/>
      <w:szCs w:val="24"/>
      <w:lang w:eastAsia="ru-RU"/>
    </w:rPr>
  </w:style>
  <w:style w:type="character" w:customStyle="1" w:styleId="12">
    <w:name w:val="1 Знак"/>
    <w:basedOn w:val="a0"/>
    <w:link w:val="11"/>
    <w:rsid w:val="00B56B2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A1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1">
    <w:name w:val="11 Знак"/>
    <w:basedOn w:val="a0"/>
    <w:link w:val="110"/>
    <w:rsid w:val="007A1CF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21B60"/>
    <w:rPr>
      <w:i/>
      <w:iCs/>
    </w:rPr>
  </w:style>
  <w:style w:type="paragraph" w:customStyle="1" w:styleId="222">
    <w:name w:val="222"/>
    <w:basedOn w:val="a"/>
    <w:link w:val="2220"/>
    <w:qFormat/>
    <w:rsid w:val="0025717C"/>
    <w:pPr>
      <w:shd w:val="clear" w:color="auto" w:fill="FFFFFF" w:themeFill="background1"/>
      <w:ind w:firstLine="709"/>
    </w:pPr>
    <w:rPr>
      <w:rFonts w:eastAsia="Times New Roman" w:cs="Times New Roman"/>
      <w:szCs w:val="28"/>
      <w:bdr w:val="nil"/>
      <w:lang w:val="ru-RU" w:eastAsia="ru-RU"/>
    </w:rPr>
  </w:style>
  <w:style w:type="character" w:customStyle="1" w:styleId="2220">
    <w:name w:val="222 Знак"/>
    <w:basedOn w:val="a0"/>
    <w:link w:val="222"/>
    <w:rsid w:val="0025717C"/>
    <w:rPr>
      <w:rFonts w:ascii="Times New Roman" w:eastAsia="Times New Roman" w:hAnsi="Times New Roman" w:cs="Times New Roman"/>
      <w:sz w:val="24"/>
      <w:szCs w:val="28"/>
      <w:bdr w:val="nil"/>
      <w:shd w:val="clear" w:color="auto" w:fill="FFFFFF" w:themeFill="background1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A2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24E3"/>
  </w:style>
  <w:style w:type="paragraph" w:styleId="ad">
    <w:name w:val="footer"/>
    <w:basedOn w:val="a"/>
    <w:link w:val="ae"/>
    <w:uiPriority w:val="99"/>
    <w:unhideWhenUsed/>
    <w:rsid w:val="00AA2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24E3"/>
  </w:style>
  <w:style w:type="character" w:styleId="af">
    <w:name w:val="page number"/>
    <w:basedOn w:val="a0"/>
    <w:rsid w:val="00AA24E3"/>
  </w:style>
  <w:style w:type="table" w:customStyle="1" w:styleId="14">
    <w:name w:val="Сетка таблицы14"/>
    <w:basedOn w:val="a1"/>
    <w:uiPriority w:val="59"/>
    <w:rsid w:val="00AA24E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647DB"/>
    <w:pPr>
      <w:outlineLvl w:val="9"/>
    </w:pPr>
    <w:rPr>
      <w:lang w:eastAsia="uk-UA"/>
    </w:rPr>
  </w:style>
  <w:style w:type="paragraph" w:styleId="31">
    <w:name w:val="toc 3"/>
    <w:basedOn w:val="a"/>
    <w:next w:val="a"/>
    <w:autoRedefine/>
    <w:uiPriority w:val="39"/>
    <w:unhideWhenUsed/>
    <w:rsid w:val="004647DB"/>
    <w:pPr>
      <w:spacing w:after="100"/>
      <w:ind w:left="440"/>
    </w:pPr>
  </w:style>
  <w:style w:type="character" w:customStyle="1" w:styleId="tlid-translation">
    <w:name w:val="tlid-translation"/>
    <w:basedOn w:val="a0"/>
    <w:rsid w:val="00BF63B1"/>
  </w:style>
  <w:style w:type="paragraph" w:customStyle="1" w:styleId="1111">
    <w:name w:val="1111"/>
    <w:basedOn w:val="a"/>
    <w:link w:val="11110"/>
    <w:autoRedefine/>
    <w:qFormat/>
    <w:rsid w:val="00A92B0F"/>
    <w:pPr>
      <w:keepNext/>
      <w:jc w:val="center"/>
      <w:outlineLvl w:val="2"/>
    </w:pPr>
    <w:rPr>
      <w:rFonts w:eastAsia="Arial Unicode MS" w:cs="Times New Roman"/>
      <w:b/>
      <w:bCs/>
      <w:caps/>
      <w:szCs w:val="24"/>
      <w:lang w:eastAsia="x-none"/>
    </w:rPr>
  </w:style>
  <w:style w:type="character" w:customStyle="1" w:styleId="11110">
    <w:name w:val="1111 Знак"/>
    <w:basedOn w:val="a0"/>
    <w:link w:val="1111"/>
    <w:rsid w:val="00A92B0F"/>
    <w:rPr>
      <w:rFonts w:ascii="Times New Roman" w:eastAsia="Arial Unicode MS" w:hAnsi="Times New Roman" w:cs="Times New Roman"/>
      <w:b/>
      <w:bCs/>
      <w:caps/>
      <w:sz w:val="24"/>
      <w:szCs w:val="24"/>
      <w:lang w:eastAsia="x-none"/>
    </w:rPr>
  </w:style>
  <w:style w:type="character" w:customStyle="1" w:styleId="105pt">
    <w:name w:val="Основной текст + 10;5 pt"/>
    <w:basedOn w:val="a3"/>
    <w:rsid w:val="009A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105pt0">
    <w:name w:val="Основной текст + 10;5 pt;Курсив"/>
    <w:basedOn w:val="a3"/>
    <w:rsid w:val="00A9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11pt">
    <w:name w:val="Основной текст + 11 pt;Курсив"/>
    <w:basedOn w:val="a3"/>
    <w:rsid w:val="00A9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paragraph" w:styleId="af1">
    <w:name w:val="List Paragraph"/>
    <w:basedOn w:val="a"/>
    <w:uiPriority w:val="34"/>
    <w:qFormat/>
    <w:rsid w:val="00A22E51"/>
    <w:pPr>
      <w:ind w:left="720"/>
      <w:contextualSpacing/>
    </w:pPr>
  </w:style>
  <w:style w:type="paragraph" w:styleId="af2">
    <w:name w:val="No Spacing"/>
    <w:uiPriority w:val="1"/>
    <w:qFormat/>
    <w:rsid w:val="001E093D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3">
    <w:name w:val="toc 1"/>
    <w:basedOn w:val="a"/>
    <w:next w:val="a"/>
    <w:autoRedefine/>
    <w:uiPriority w:val="39"/>
    <w:unhideWhenUsed/>
    <w:rsid w:val="0070214E"/>
    <w:pPr>
      <w:spacing w:after="100"/>
    </w:pPr>
  </w:style>
  <w:style w:type="character" w:customStyle="1" w:styleId="11pt0">
    <w:name w:val="Основной текст + 11 pt"/>
    <w:basedOn w:val="a3"/>
    <w:rsid w:val="00C13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customStyle="1" w:styleId="WW8Num3z3">
    <w:name w:val="WW8Num3z3"/>
    <w:rsid w:val="00EE118C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99"/>
    <w:pPr>
      <w:spacing w:after="0" w:line="240" w:lineRule="auto"/>
      <w:ind w:left="57"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A1C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rsid w:val="0069789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80853"/>
    <w:pPr>
      <w:spacing w:before="100" w:beforeAutospacing="1" w:after="100" w:afterAutospacing="1"/>
      <w:jc w:val="center"/>
      <w:outlineLvl w:val="2"/>
    </w:pPr>
    <w:rPr>
      <w:rFonts w:eastAsia="Times New Roman" w:cs="Times New Roman"/>
      <w:b/>
      <w:bCs/>
      <w:caps/>
      <w:sz w:val="32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7B42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7B42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21">
    <w:name w:val="Основной текст2"/>
    <w:basedOn w:val="a"/>
    <w:link w:val="a3"/>
    <w:rsid w:val="007B42C4"/>
    <w:pPr>
      <w:widowControl w:val="0"/>
      <w:shd w:val="clear" w:color="auto" w:fill="FFFFFF"/>
      <w:spacing w:after="60" w:line="230" w:lineRule="exact"/>
      <w:jc w:val="center"/>
    </w:pPr>
    <w:rPr>
      <w:rFonts w:eastAsia="Times New Roman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69789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80853"/>
    <w:rPr>
      <w:rFonts w:ascii="Times New Roman" w:eastAsia="Times New Roman" w:hAnsi="Times New Roman" w:cs="Times New Roman"/>
      <w:b/>
      <w:bCs/>
      <w:caps/>
      <w:sz w:val="32"/>
      <w:szCs w:val="27"/>
      <w:lang w:eastAsia="uk-UA"/>
    </w:rPr>
  </w:style>
  <w:style w:type="paragraph" w:styleId="a5">
    <w:name w:val="Normal (Web)"/>
    <w:basedOn w:val="a"/>
    <w:uiPriority w:val="99"/>
    <w:unhideWhenUsed/>
    <w:rsid w:val="0069789C"/>
    <w:pPr>
      <w:spacing w:before="100" w:beforeAutospacing="1" w:after="100" w:afterAutospacing="1"/>
    </w:pPr>
    <w:rPr>
      <w:rFonts w:eastAsia="Times New Roman" w:cs="Times New Roman"/>
      <w:szCs w:val="24"/>
      <w:lang w:eastAsia="uk-UA"/>
    </w:rPr>
  </w:style>
  <w:style w:type="character" w:styleId="a6">
    <w:name w:val="Strong"/>
    <w:basedOn w:val="a0"/>
    <w:uiPriority w:val="22"/>
    <w:qFormat/>
    <w:rsid w:val="0069789C"/>
    <w:rPr>
      <w:b/>
      <w:bCs/>
    </w:rPr>
  </w:style>
  <w:style w:type="character" w:styleId="a7">
    <w:name w:val="Hyperlink"/>
    <w:basedOn w:val="a0"/>
    <w:uiPriority w:val="99"/>
    <w:unhideWhenUsed/>
    <w:rsid w:val="0069789C"/>
    <w:rPr>
      <w:color w:val="0000FF"/>
      <w:u w:val="single"/>
    </w:rPr>
  </w:style>
  <w:style w:type="paragraph" w:styleId="a8">
    <w:name w:val="Title"/>
    <w:basedOn w:val="a"/>
    <w:link w:val="a9"/>
    <w:qFormat/>
    <w:rsid w:val="00780853"/>
    <w:pPr>
      <w:jc w:val="center"/>
    </w:pPr>
    <w:rPr>
      <w:rFonts w:eastAsia="Times New Roman" w:cs="Times New Roman"/>
      <w:b/>
      <w:caps/>
      <w:sz w:val="32"/>
      <w:szCs w:val="24"/>
      <w:lang w:val="ru-RU" w:eastAsia="ru-RU"/>
    </w:rPr>
  </w:style>
  <w:style w:type="character" w:customStyle="1" w:styleId="a9">
    <w:name w:val="Название Знак"/>
    <w:basedOn w:val="a0"/>
    <w:link w:val="a8"/>
    <w:rsid w:val="00780853"/>
    <w:rPr>
      <w:rFonts w:ascii="Times New Roman" w:eastAsia="Times New Roman" w:hAnsi="Times New Roman" w:cs="Times New Roman"/>
      <w:b/>
      <w:caps/>
      <w:sz w:val="32"/>
      <w:szCs w:val="24"/>
      <w:lang w:val="ru-RU" w:eastAsia="ru-RU"/>
    </w:rPr>
  </w:style>
  <w:style w:type="paragraph" w:customStyle="1" w:styleId="11">
    <w:name w:val="1"/>
    <w:basedOn w:val="a"/>
    <w:link w:val="12"/>
    <w:qFormat/>
    <w:rsid w:val="00B56B2D"/>
    <w:pPr>
      <w:tabs>
        <w:tab w:val="left" w:pos="1620"/>
      </w:tabs>
      <w:ind w:left="0"/>
      <w:jc w:val="left"/>
    </w:pPr>
    <w:rPr>
      <w:rFonts w:eastAsia="Times New Roman" w:cs="Times New Roman"/>
      <w:b/>
      <w:color w:val="000000"/>
      <w:szCs w:val="24"/>
      <w:lang w:eastAsia="ru-RU"/>
    </w:rPr>
  </w:style>
  <w:style w:type="paragraph" w:customStyle="1" w:styleId="110">
    <w:name w:val="11"/>
    <w:basedOn w:val="a"/>
    <w:link w:val="111"/>
    <w:qFormat/>
    <w:rsid w:val="007A1CFD"/>
    <w:rPr>
      <w:rFonts w:eastAsia="Times New Roman" w:cs="Times New Roman"/>
      <w:color w:val="000000"/>
      <w:szCs w:val="24"/>
      <w:lang w:eastAsia="ru-RU"/>
    </w:rPr>
  </w:style>
  <w:style w:type="character" w:customStyle="1" w:styleId="12">
    <w:name w:val="1 Знак"/>
    <w:basedOn w:val="a0"/>
    <w:link w:val="11"/>
    <w:rsid w:val="00B56B2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A1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1">
    <w:name w:val="11 Знак"/>
    <w:basedOn w:val="a0"/>
    <w:link w:val="110"/>
    <w:rsid w:val="007A1CF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21B60"/>
    <w:rPr>
      <w:i/>
      <w:iCs/>
    </w:rPr>
  </w:style>
  <w:style w:type="paragraph" w:customStyle="1" w:styleId="222">
    <w:name w:val="222"/>
    <w:basedOn w:val="a"/>
    <w:link w:val="2220"/>
    <w:qFormat/>
    <w:rsid w:val="0025717C"/>
    <w:pPr>
      <w:shd w:val="clear" w:color="auto" w:fill="FFFFFF" w:themeFill="background1"/>
      <w:ind w:firstLine="709"/>
    </w:pPr>
    <w:rPr>
      <w:rFonts w:eastAsia="Times New Roman" w:cs="Times New Roman"/>
      <w:szCs w:val="28"/>
      <w:bdr w:val="nil"/>
      <w:lang w:val="ru-RU" w:eastAsia="ru-RU"/>
    </w:rPr>
  </w:style>
  <w:style w:type="character" w:customStyle="1" w:styleId="2220">
    <w:name w:val="222 Знак"/>
    <w:basedOn w:val="a0"/>
    <w:link w:val="222"/>
    <w:rsid w:val="0025717C"/>
    <w:rPr>
      <w:rFonts w:ascii="Times New Roman" w:eastAsia="Times New Roman" w:hAnsi="Times New Roman" w:cs="Times New Roman"/>
      <w:sz w:val="24"/>
      <w:szCs w:val="28"/>
      <w:bdr w:val="nil"/>
      <w:shd w:val="clear" w:color="auto" w:fill="FFFFFF" w:themeFill="background1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A2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24E3"/>
  </w:style>
  <w:style w:type="paragraph" w:styleId="ad">
    <w:name w:val="footer"/>
    <w:basedOn w:val="a"/>
    <w:link w:val="ae"/>
    <w:uiPriority w:val="99"/>
    <w:unhideWhenUsed/>
    <w:rsid w:val="00AA2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24E3"/>
  </w:style>
  <w:style w:type="character" w:styleId="af">
    <w:name w:val="page number"/>
    <w:basedOn w:val="a0"/>
    <w:rsid w:val="00AA24E3"/>
  </w:style>
  <w:style w:type="table" w:customStyle="1" w:styleId="14">
    <w:name w:val="Сетка таблицы14"/>
    <w:basedOn w:val="a1"/>
    <w:uiPriority w:val="59"/>
    <w:rsid w:val="00AA24E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647DB"/>
    <w:pPr>
      <w:outlineLvl w:val="9"/>
    </w:pPr>
    <w:rPr>
      <w:lang w:eastAsia="uk-UA"/>
    </w:rPr>
  </w:style>
  <w:style w:type="paragraph" w:styleId="31">
    <w:name w:val="toc 3"/>
    <w:basedOn w:val="a"/>
    <w:next w:val="a"/>
    <w:autoRedefine/>
    <w:uiPriority w:val="39"/>
    <w:unhideWhenUsed/>
    <w:rsid w:val="004647DB"/>
    <w:pPr>
      <w:spacing w:after="100"/>
      <w:ind w:left="440"/>
    </w:pPr>
  </w:style>
  <w:style w:type="character" w:customStyle="1" w:styleId="tlid-translation">
    <w:name w:val="tlid-translation"/>
    <w:basedOn w:val="a0"/>
    <w:rsid w:val="00BF63B1"/>
  </w:style>
  <w:style w:type="paragraph" w:customStyle="1" w:styleId="1111">
    <w:name w:val="1111"/>
    <w:basedOn w:val="a"/>
    <w:link w:val="11110"/>
    <w:autoRedefine/>
    <w:qFormat/>
    <w:rsid w:val="00A92B0F"/>
    <w:pPr>
      <w:keepNext/>
      <w:jc w:val="center"/>
      <w:outlineLvl w:val="2"/>
    </w:pPr>
    <w:rPr>
      <w:rFonts w:eastAsia="Arial Unicode MS" w:cs="Times New Roman"/>
      <w:b/>
      <w:bCs/>
      <w:caps/>
      <w:szCs w:val="24"/>
      <w:lang w:eastAsia="x-none"/>
    </w:rPr>
  </w:style>
  <w:style w:type="character" w:customStyle="1" w:styleId="11110">
    <w:name w:val="1111 Знак"/>
    <w:basedOn w:val="a0"/>
    <w:link w:val="1111"/>
    <w:rsid w:val="00A92B0F"/>
    <w:rPr>
      <w:rFonts w:ascii="Times New Roman" w:eastAsia="Arial Unicode MS" w:hAnsi="Times New Roman" w:cs="Times New Roman"/>
      <w:b/>
      <w:bCs/>
      <w:caps/>
      <w:sz w:val="24"/>
      <w:szCs w:val="24"/>
      <w:lang w:eastAsia="x-none"/>
    </w:rPr>
  </w:style>
  <w:style w:type="character" w:customStyle="1" w:styleId="105pt">
    <w:name w:val="Основной текст + 10;5 pt"/>
    <w:basedOn w:val="a3"/>
    <w:rsid w:val="009A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105pt0">
    <w:name w:val="Основной текст + 10;5 pt;Курсив"/>
    <w:basedOn w:val="a3"/>
    <w:rsid w:val="00A9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11pt">
    <w:name w:val="Основной текст + 11 pt;Курсив"/>
    <w:basedOn w:val="a3"/>
    <w:rsid w:val="00A9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paragraph" w:styleId="af1">
    <w:name w:val="List Paragraph"/>
    <w:basedOn w:val="a"/>
    <w:uiPriority w:val="34"/>
    <w:qFormat/>
    <w:rsid w:val="00A22E51"/>
    <w:pPr>
      <w:ind w:left="720"/>
      <w:contextualSpacing/>
    </w:pPr>
  </w:style>
  <w:style w:type="paragraph" w:styleId="af2">
    <w:name w:val="No Spacing"/>
    <w:uiPriority w:val="1"/>
    <w:qFormat/>
    <w:rsid w:val="001E093D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3">
    <w:name w:val="toc 1"/>
    <w:basedOn w:val="a"/>
    <w:next w:val="a"/>
    <w:autoRedefine/>
    <w:uiPriority w:val="39"/>
    <w:unhideWhenUsed/>
    <w:rsid w:val="0070214E"/>
    <w:pPr>
      <w:spacing w:after="100"/>
    </w:pPr>
  </w:style>
  <w:style w:type="character" w:customStyle="1" w:styleId="11pt0">
    <w:name w:val="Основной текст + 11 pt"/>
    <w:basedOn w:val="a3"/>
    <w:rsid w:val="00C13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customStyle="1" w:styleId="WW8Num3z3">
    <w:name w:val="WW8Num3z3"/>
    <w:rsid w:val="00EE118C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613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0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E22C-FA23-4664-A260-5D1C993B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4308</Words>
  <Characters>2457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Shkilnyk_Oresta</cp:lastModifiedBy>
  <cp:revision>18</cp:revision>
  <cp:lastPrinted>2023-11-22T17:24:00Z</cp:lastPrinted>
  <dcterms:created xsi:type="dcterms:W3CDTF">2024-04-03T07:02:00Z</dcterms:created>
  <dcterms:modified xsi:type="dcterms:W3CDTF">2024-05-20T08:37:00Z</dcterms:modified>
</cp:coreProperties>
</file>