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44" w:rsidRPr="00AE72D6" w:rsidRDefault="00E37244" w:rsidP="00570AE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uk-UA"/>
        </w:rPr>
        <w:t>Краплі ДжинджерПРОфешнл для котів та собак</w:t>
      </w:r>
    </w:p>
    <w:p w:rsidR="00E37244" w:rsidRPr="00210CBB" w:rsidRDefault="00E37244" w:rsidP="00570AEE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>(розчин для зовнішнього застосування, точкового нанесення)</w:t>
      </w:r>
    </w:p>
    <w:p w:rsidR="00E37244" w:rsidRPr="00210CBB" w:rsidRDefault="00E37244" w:rsidP="00570AEE">
      <w:pPr>
        <w:jc w:val="center"/>
        <w:rPr>
          <w:sz w:val="22"/>
          <w:szCs w:val="22"/>
          <w:lang w:val="uk-UA"/>
        </w:rPr>
      </w:pPr>
      <w:r w:rsidRPr="00210CBB">
        <w:rPr>
          <w:sz w:val="22"/>
          <w:szCs w:val="22"/>
          <w:lang w:val="uk-UA"/>
        </w:rPr>
        <w:t>л</w:t>
      </w:r>
      <w:r w:rsidRPr="00210CBB">
        <w:rPr>
          <w:sz w:val="22"/>
          <w:szCs w:val="22"/>
        </w:rPr>
        <w:t>истівка-вкладка</w:t>
      </w:r>
    </w:p>
    <w:p w:rsidR="00E37244" w:rsidRPr="00210CBB" w:rsidRDefault="00E37244" w:rsidP="00570AEE">
      <w:pPr>
        <w:jc w:val="center"/>
        <w:rPr>
          <w:b/>
          <w:bCs/>
          <w:sz w:val="22"/>
          <w:szCs w:val="22"/>
          <w:lang w:val="uk-UA"/>
        </w:rPr>
      </w:pPr>
    </w:p>
    <w:p w:rsidR="00E37244" w:rsidRPr="00210CBB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10CBB">
        <w:rPr>
          <w:b/>
          <w:bCs/>
          <w:sz w:val="22"/>
          <w:szCs w:val="22"/>
          <w:lang w:val="uk-UA"/>
        </w:rPr>
        <w:t>Опис</w:t>
      </w:r>
    </w:p>
    <w:p w:rsidR="00E37244" w:rsidRPr="005D7DC3" w:rsidRDefault="00E37244" w:rsidP="00570AEE">
      <w:pPr>
        <w:ind w:firstLine="567"/>
        <w:jc w:val="both"/>
        <w:rPr>
          <w:sz w:val="22"/>
          <w:szCs w:val="22"/>
        </w:rPr>
      </w:pPr>
      <w:r w:rsidRPr="00520090">
        <w:rPr>
          <w:color w:val="000000"/>
          <w:sz w:val="22"/>
          <w:szCs w:val="22"/>
          <w:lang w:val="uk-UA"/>
        </w:rPr>
        <w:t>Масляниста рідина зі специфічним запахом складових компонентів</w:t>
      </w:r>
      <w:r w:rsidRPr="00520090">
        <w:rPr>
          <w:sz w:val="22"/>
          <w:szCs w:val="22"/>
          <w:lang w:val="uk-UA"/>
        </w:rPr>
        <w:t>.</w:t>
      </w:r>
    </w:p>
    <w:p w:rsidR="00E37244" w:rsidRPr="00210CBB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10CBB">
        <w:rPr>
          <w:b/>
          <w:bCs/>
          <w:sz w:val="22"/>
          <w:szCs w:val="22"/>
          <w:lang w:val="uk-UA"/>
        </w:rPr>
        <w:t>Склад</w:t>
      </w:r>
    </w:p>
    <w:p w:rsidR="00E37244" w:rsidRDefault="00E37244" w:rsidP="00570AEE">
      <w:pPr>
        <w:ind w:firstLine="567"/>
        <w:jc w:val="both"/>
        <w:rPr>
          <w:color w:val="000000"/>
          <w:sz w:val="22"/>
          <w:szCs w:val="22"/>
          <w:lang w:val="uk-UA"/>
        </w:rPr>
      </w:pPr>
      <w:r w:rsidRPr="00210CBB">
        <w:rPr>
          <w:color w:val="000000"/>
          <w:sz w:val="22"/>
          <w:szCs w:val="22"/>
          <w:lang w:val="uk-UA"/>
        </w:rPr>
        <w:t>1 мл препарату містить діюч</w:t>
      </w:r>
      <w:r>
        <w:rPr>
          <w:color w:val="000000"/>
          <w:sz w:val="22"/>
          <w:szCs w:val="22"/>
          <w:lang w:val="uk-UA"/>
        </w:rPr>
        <w:t>і</w:t>
      </w:r>
      <w:r w:rsidRPr="00210CBB">
        <w:rPr>
          <w:color w:val="000000"/>
          <w:sz w:val="22"/>
          <w:szCs w:val="22"/>
          <w:lang w:val="uk-UA"/>
        </w:rPr>
        <w:t xml:space="preserve"> речовин</w:t>
      </w:r>
      <w:r>
        <w:rPr>
          <w:color w:val="000000"/>
          <w:sz w:val="22"/>
          <w:szCs w:val="22"/>
          <w:lang w:val="uk-UA"/>
        </w:rPr>
        <w:t>и</w:t>
      </w:r>
      <w:r w:rsidRPr="00210CBB">
        <w:rPr>
          <w:color w:val="000000"/>
          <w:sz w:val="22"/>
          <w:szCs w:val="22"/>
          <w:lang w:val="uk-UA"/>
        </w:rPr>
        <w:t xml:space="preserve">: </w:t>
      </w:r>
    </w:p>
    <w:p w:rsidR="00E37244" w:rsidRDefault="00E37244" w:rsidP="00570AEE">
      <w:pPr>
        <w:tabs>
          <w:tab w:val="left" w:pos="567"/>
        </w:tabs>
        <w:jc w:val="both"/>
        <w:rPr>
          <w:color w:val="000000"/>
          <w:sz w:val="22"/>
          <w:szCs w:val="22"/>
          <w:lang w:val="uk-UA"/>
        </w:rPr>
      </w:pPr>
      <w:r w:rsidRPr="00A0283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lang w:val="uk-UA"/>
        </w:rPr>
        <w:t>імідаклоприд-  100,0 мг;</w:t>
      </w:r>
    </w:p>
    <w:p w:rsidR="00E37244" w:rsidRDefault="00E37244" w:rsidP="00570AEE">
      <w:pPr>
        <w:tabs>
          <w:tab w:val="left" w:pos="567"/>
        </w:tabs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івермектин – 10,0 мг;</w:t>
      </w:r>
    </w:p>
    <w:p w:rsidR="00E37244" w:rsidRPr="00CC268D" w:rsidRDefault="00E37244" w:rsidP="00570AEE">
      <w:pPr>
        <w:tabs>
          <w:tab w:val="left" w:pos="567"/>
        </w:tabs>
        <w:jc w:val="both"/>
        <w:rPr>
          <w:color w:val="000000"/>
          <w:sz w:val="22"/>
          <w:szCs w:val="22"/>
          <w:lang w:val="uk-UA"/>
        </w:rPr>
      </w:pPr>
      <w:r w:rsidRPr="009429CC">
        <w:rPr>
          <w:color w:val="000000"/>
          <w:sz w:val="22"/>
          <w:szCs w:val="22"/>
          <w:lang w:val="en-US"/>
        </w:rPr>
        <w:t>S</w:t>
      </w:r>
      <w:r w:rsidRPr="009429CC">
        <w:rPr>
          <w:color w:val="000000"/>
          <w:sz w:val="22"/>
          <w:szCs w:val="22"/>
        </w:rPr>
        <w:t>-</w:t>
      </w:r>
      <w:r w:rsidRPr="009429CC">
        <w:rPr>
          <w:color w:val="000000"/>
          <w:sz w:val="22"/>
          <w:szCs w:val="22"/>
          <w:lang w:val="uk-UA"/>
        </w:rPr>
        <w:t>метопрен</w:t>
      </w:r>
      <w:r>
        <w:rPr>
          <w:color w:val="000000"/>
          <w:sz w:val="22"/>
          <w:szCs w:val="22"/>
          <w:lang w:val="uk-UA"/>
        </w:rPr>
        <w:t xml:space="preserve"> – 80,0 мг.</w:t>
      </w:r>
    </w:p>
    <w:p w:rsidR="00E37244" w:rsidRPr="00952BC8" w:rsidRDefault="00E37244" w:rsidP="00570AEE">
      <w:pPr>
        <w:ind w:firstLine="567"/>
        <w:jc w:val="both"/>
        <w:rPr>
          <w:sz w:val="22"/>
          <w:szCs w:val="22"/>
          <w:u w:val="single"/>
          <w:lang w:val="uk-UA"/>
        </w:rPr>
      </w:pPr>
      <w:r>
        <w:rPr>
          <w:color w:val="000000"/>
          <w:sz w:val="22"/>
          <w:szCs w:val="22"/>
          <w:lang w:val="uk-UA"/>
        </w:rPr>
        <w:t>Д</w:t>
      </w:r>
      <w:r w:rsidRPr="00210CBB">
        <w:rPr>
          <w:color w:val="000000"/>
          <w:sz w:val="22"/>
          <w:szCs w:val="22"/>
          <w:lang w:val="uk-UA"/>
        </w:rPr>
        <w:t>опоміжні речовини:</w:t>
      </w:r>
      <w:r w:rsidRPr="00520090">
        <w:rPr>
          <w:color w:val="000000"/>
          <w:sz w:val="22"/>
          <w:szCs w:val="22"/>
          <w:lang w:val="en-US"/>
        </w:rPr>
        <w:t>N</w:t>
      </w:r>
      <w:r w:rsidRPr="00520090">
        <w:rPr>
          <w:color w:val="000000"/>
          <w:sz w:val="22"/>
          <w:szCs w:val="22"/>
          <w:lang w:val="uk-UA"/>
        </w:rPr>
        <w:t>- метілпіролідон, ПЕГ – 400.</w:t>
      </w:r>
    </w:p>
    <w:p w:rsidR="00E37244" w:rsidRPr="00210CBB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10CBB">
        <w:rPr>
          <w:b/>
          <w:bCs/>
          <w:sz w:val="22"/>
          <w:szCs w:val="22"/>
          <w:lang w:val="uk-UA"/>
        </w:rPr>
        <w:t>Фармакологічні властивості</w:t>
      </w:r>
    </w:p>
    <w:p w:rsidR="00E37244" w:rsidRPr="000D7D15" w:rsidRDefault="00E37244" w:rsidP="00570AEE">
      <w:pPr>
        <w:ind w:firstLine="567"/>
        <w:jc w:val="both"/>
        <w:rPr>
          <w:b/>
          <w:bCs/>
          <w:i/>
          <w:iCs/>
          <w:lang w:val="uk-UA"/>
        </w:rPr>
      </w:pPr>
      <w:r>
        <w:rPr>
          <w:rStyle w:val="cs8f3868831"/>
          <w:snapToGrid w:val="0"/>
          <w:lang w:val="en-US"/>
        </w:rPr>
        <w:t>ATCvetQP</w:t>
      </w:r>
      <w:r w:rsidRPr="00202B38">
        <w:rPr>
          <w:rStyle w:val="cs8f3868831"/>
          <w:snapToGrid w:val="0"/>
          <w:lang w:val="uk-UA"/>
        </w:rPr>
        <w:t xml:space="preserve">53, ектопаразитициди, інсектициди і репеленти </w:t>
      </w:r>
      <w:r w:rsidRPr="000D7D15">
        <w:rPr>
          <w:rStyle w:val="csf5e9dd061"/>
          <w:snapToGrid w:val="0"/>
          <w:color w:val="auto"/>
          <w:lang w:val="uk-UA"/>
        </w:rPr>
        <w:t>(</w:t>
      </w:r>
      <w:r w:rsidRPr="000D7D15">
        <w:rPr>
          <w:b/>
          <w:bCs/>
          <w:i/>
          <w:iCs/>
          <w:lang w:val="uk-UA"/>
        </w:rPr>
        <w:t xml:space="preserve">АТС </w:t>
      </w:r>
      <w:r w:rsidRPr="000D7D15">
        <w:rPr>
          <w:b/>
          <w:bCs/>
          <w:i/>
          <w:iCs/>
          <w:lang w:val="en-US"/>
        </w:rPr>
        <w:t>vetQP</w:t>
      </w:r>
      <w:r w:rsidRPr="000D7D15">
        <w:rPr>
          <w:b/>
          <w:bCs/>
          <w:i/>
          <w:iCs/>
          <w:lang w:val="uk-UA"/>
        </w:rPr>
        <w:t>53АХ</w:t>
      </w:r>
      <w:r>
        <w:rPr>
          <w:b/>
          <w:bCs/>
          <w:i/>
          <w:iCs/>
          <w:lang w:val="uk-UA"/>
        </w:rPr>
        <w:t>30</w:t>
      </w:r>
      <w:r w:rsidRPr="000D7D15">
        <w:rPr>
          <w:b/>
          <w:bCs/>
          <w:i/>
          <w:iCs/>
          <w:lang w:val="uk-UA"/>
        </w:rPr>
        <w:t xml:space="preserve">, </w:t>
      </w:r>
      <w:r>
        <w:rPr>
          <w:b/>
          <w:bCs/>
          <w:i/>
          <w:iCs/>
          <w:lang w:val="uk-UA"/>
        </w:rPr>
        <w:t>комбінації  інших ектопаразитицидів для місцевого застосування</w:t>
      </w:r>
      <w:r w:rsidRPr="000D7D15">
        <w:rPr>
          <w:b/>
          <w:bCs/>
          <w:i/>
          <w:iCs/>
          <w:lang w:val="uk-UA"/>
        </w:rPr>
        <w:t>)</w:t>
      </w:r>
    </w:p>
    <w:p w:rsidR="00E37244" w:rsidRPr="00163985" w:rsidRDefault="00E37244" w:rsidP="00570AEE">
      <w:pPr>
        <w:ind w:firstLine="567"/>
        <w:jc w:val="both"/>
        <w:rPr>
          <w:color w:val="000000"/>
          <w:lang w:val="uk-UA"/>
        </w:rPr>
      </w:pPr>
      <w:r w:rsidRPr="00163985">
        <w:rPr>
          <w:color w:val="000000"/>
          <w:lang w:val="uk-UA"/>
        </w:rPr>
        <w:t>Препарат володіє вираженою інсектоакарицидною дією щодо личинкових та дорослих форм розвитку бліх, вошей, волосоїдів</w:t>
      </w:r>
      <w:r>
        <w:rPr>
          <w:color w:val="000000"/>
          <w:lang w:val="uk-UA"/>
        </w:rPr>
        <w:t>паразитиформних та акариформних кліщів</w:t>
      </w:r>
      <w:r w:rsidRPr="00163985">
        <w:rPr>
          <w:color w:val="000000"/>
          <w:lang w:val="uk-UA"/>
        </w:rPr>
        <w:t xml:space="preserve"> собак та котів. Фармакологічні властивості препарату зумовлені властивостями діючих речовин.</w:t>
      </w:r>
    </w:p>
    <w:p w:rsidR="00E37244" w:rsidRPr="00487217" w:rsidRDefault="00E37244" w:rsidP="00570AEE">
      <w:pPr>
        <w:ind w:firstLine="567"/>
        <w:jc w:val="both"/>
        <w:rPr>
          <w:lang w:val="uk-UA"/>
        </w:rPr>
      </w:pPr>
      <w:r w:rsidRPr="001517F3">
        <w:rPr>
          <w:i/>
          <w:iCs/>
          <w:color w:val="000000"/>
          <w:lang w:val="uk-UA"/>
        </w:rPr>
        <w:t>Імідаклоприд</w:t>
      </w:r>
      <w:r w:rsidRPr="00163985">
        <w:rPr>
          <w:color w:val="000000"/>
          <w:lang w:val="uk-UA"/>
        </w:rPr>
        <w:t xml:space="preserve">- ектопаразитрицид,  </w:t>
      </w:r>
      <w:r w:rsidRPr="00487217">
        <w:rPr>
          <w:lang w:val="uk-UA"/>
        </w:rPr>
        <w:t xml:space="preserve">належить до групихлорнікотиніловихсполук. Блокуєпостсинаптичніхолінергічнірецептори, якічутливі до нікотину і розміщені у ектопаразитів у центральнійнервовійсистемі. </w:t>
      </w:r>
      <w:r>
        <w:rPr>
          <w:lang w:val="uk-UA"/>
        </w:rPr>
        <w:t>Переривання передачі нервового імпульсупризводить до паралічу</w:t>
      </w:r>
      <w:r w:rsidRPr="00C3370C">
        <w:rPr>
          <w:lang w:val="en-US"/>
        </w:rPr>
        <w:t> </w:t>
      </w:r>
      <w:r w:rsidRPr="00487217">
        <w:rPr>
          <w:lang w:val="uk-UA"/>
        </w:rPr>
        <w:t xml:space="preserve">та </w:t>
      </w:r>
      <w:r>
        <w:rPr>
          <w:lang w:val="uk-UA"/>
        </w:rPr>
        <w:t>загибелі</w:t>
      </w:r>
      <w:r w:rsidRPr="00487217">
        <w:rPr>
          <w:lang w:val="uk-UA"/>
        </w:rPr>
        <w:t xml:space="preserve"> паразиту.Імідаклопридмаєнизькийрівеньпроникнення через гематоенцефалічнийбар’єр, тому практично не впливає на ЦНС ссавців. </w:t>
      </w:r>
    </w:p>
    <w:p w:rsidR="00E37244" w:rsidRDefault="00E37244" w:rsidP="00570AEE">
      <w:pPr>
        <w:ind w:firstLine="567"/>
        <w:jc w:val="both"/>
        <w:rPr>
          <w:lang w:val="uk-UA"/>
        </w:rPr>
      </w:pPr>
      <w:r w:rsidRPr="001517F3">
        <w:rPr>
          <w:i/>
          <w:iCs/>
          <w:lang w:val="uk-UA"/>
        </w:rPr>
        <w:t>Івермектин</w:t>
      </w:r>
      <w:r>
        <w:rPr>
          <w:lang w:val="uk-UA"/>
        </w:rPr>
        <w:t xml:space="preserve"> – належить до сполук, що продукуються мікроорганізмами групи </w:t>
      </w:r>
      <w:r>
        <w:rPr>
          <w:i/>
          <w:iCs/>
          <w:lang w:val="en-US"/>
        </w:rPr>
        <w:t>StreptomycesAvermitillis</w:t>
      </w:r>
      <w:r w:rsidRPr="00487217">
        <w:rPr>
          <w:lang w:val="uk-UA"/>
        </w:rPr>
        <w:t xml:space="preserve">. </w:t>
      </w:r>
      <w:r>
        <w:rPr>
          <w:lang w:val="uk-UA"/>
        </w:rPr>
        <w:t>Івермектин має виражену протипаразитарну дію на личинкові і статевозрілі форми нематод та ектопаразитів (кліщів і комах). Механізм дії івермектину на організм паразита полягає у тому, що він стимулює виділення нейромедіатора гальмування, гамма-аміномасляної кислоти (ГАМК),у пресинаптичних нейронах, який зв′язується зі спеціальними рецепторами нервових закінчень, збільшуючи проникність мембран для іонів хлору і блокуючи  передачу нервово-м′язових імпульсів. Це призводить до порушення передачі нервових імпульсів, паралічу і загибелі паразитів. Підсилення ГАМК-ефекту у членистоногих, аналогічно дії на нематод з тією лише відмінністю, що блокується передача  нервових імпульсів між нервовим закінченням і клітиною м′язової тканини. В цьому випадку також є параліч і загибель ектопаразита. Івермектин не діє на ацетилхолін, який є основним медіатором периферійної нервової системи у ссавців. Він слабо проникає в центральну нервову систему ссавців, де ГАМК функціонує в якості нейромедіатора.</w:t>
      </w:r>
    </w:p>
    <w:p w:rsidR="00E37244" w:rsidRPr="001517F3" w:rsidRDefault="00E37244" w:rsidP="001517F3">
      <w:pPr>
        <w:ind w:firstLine="567"/>
        <w:jc w:val="both"/>
        <w:rPr>
          <w:lang w:val="uk-UA" w:eastAsia="en-US"/>
        </w:rPr>
      </w:pPr>
      <w:r w:rsidRPr="001517F3">
        <w:rPr>
          <w:i/>
          <w:iCs/>
          <w:lang w:val="en-US" w:eastAsia="en-US"/>
        </w:rPr>
        <w:t>S</w:t>
      </w:r>
      <w:r w:rsidRPr="001517F3">
        <w:rPr>
          <w:i/>
          <w:iCs/>
          <w:lang w:val="uk-UA" w:eastAsia="en-US"/>
        </w:rPr>
        <w:t>-метопрен</w:t>
      </w:r>
      <w:r w:rsidRPr="001517F3">
        <w:rPr>
          <w:lang w:val="uk-UA" w:eastAsia="en-US"/>
        </w:rPr>
        <w:t xml:space="preserve"> - аналог ювенільного гормону, регулятора росту комах, порушуючи синтез хітину, викликає аномалії розвитку комах на стадії яйця і личинки, запобігає появі статевозрілих комах на тварині і в місцях їх утримання.</w:t>
      </w:r>
    </w:p>
    <w:p w:rsidR="00E37244" w:rsidRPr="00CC268D" w:rsidRDefault="00E37244" w:rsidP="00570AEE">
      <w:pPr>
        <w:ind w:firstLine="567"/>
        <w:jc w:val="both"/>
        <w:rPr>
          <w:lang w:val="uk-UA"/>
        </w:rPr>
      </w:pPr>
      <w:r>
        <w:rPr>
          <w:lang w:val="uk-UA"/>
        </w:rPr>
        <w:t>Після нанесення лікарського засобу на шкіру, його активні компоненти, практично не всмоктуючись в системний кровотік, накопичуються в епідермісі волосяних цибулинах і сальних залозах тіла тварини, надаючи тривалий контакт інсектоакарацидної дії.</w:t>
      </w:r>
    </w:p>
    <w:p w:rsidR="00E37244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02B38">
        <w:rPr>
          <w:b/>
          <w:bCs/>
          <w:sz w:val="22"/>
          <w:szCs w:val="22"/>
          <w:lang w:val="uk-UA"/>
        </w:rPr>
        <w:t>Застосування</w:t>
      </w:r>
    </w:p>
    <w:p w:rsidR="00E37244" w:rsidRDefault="00E37244" w:rsidP="00570AEE">
      <w:pPr>
        <w:ind w:firstLine="709"/>
        <w:jc w:val="both"/>
        <w:rPr>
          <w:lang w:val="uk-UA"/>
        </w:rPr>
      </w:pPr>
      <w:r w:rsidRPr="00755B34">
        <w:rPr>
          <w:lang w:val="uk-UA" w:eastAsia="uk-UA"/>
        </w:rPr>
        <w:t xml:space="preserve">Профілактика та лікування </w:t>
      </w:r>
      <w:r>
        <w:rPr>
          <w:lang w:val="uk-UA"/>
        </w:rPr>
        <w:t>котів і собак</w:t>
      </w:r>
      <w:bookmarkStart w:id="0" w:name="_Hlk32339941"/>
      <w:r>
        <w:rPr>
          <w:lang w:val="uk-UA"/>
        </w:rPr>
        <w:t>при</w:t>
      </w:r>
      <w:r w:rsidRPr="00755B34">
        <w:rPr>
          <w:lang w:val="uk-UA"/>
        </w:rPr>
        <w:t xml:space="preserve"> ураженн</w:t>
      </w:r>
      <w:bookmarkEnd w:id="0"/>
      <w:r>
        <w:rPr>
          <w:lang w:val="uk-UA"/>
        </w:rPr>
        <w:t>і:</w:t>
      </w:r>
    </w:p>
    <w:p w:rsidR="00E37244" w:rsidRDefault="00E37244" w:rsidP="00570AEE">
      <w:pPr>
        <w:ind w:firstLine="709"/>
        <w:jc w:val="both"/>
        <w:rPr>
          <w:lang w:val="uk-UA" w:eastAsia="uk-UA"/>
        </w:rPr>
      </w:pPr>
      <w:r>
        <w:rPr>
          <w:lang w:val="uk-UA"/>
        </w:rPr>
        <w:t>-</w:t>
      </w:r>
      <w:r w:rsidRPr="00755B34">
        <w:rPr>
          <w:lang w:val="uk-UA" w:eastAsia="uk-UA"/>
        </w:rPr>
        <w:t xml:space="preserve"> блохами (</w:t>
      </w:r>
      <w:r w:rsidRPr="008561F9">
        <w:rPr>
          <w:i/>
          <w:iCs/>
          <w:lang w:val="en-US" w:eastAsia="uk-UA"/>
        </w:rPr>
        <w:t>Ctenocephal</w:t>
      </w:r>
      <w:r w:rsidRPr="00755B34">
        <w:rPr>
          <w:i/>
          <w:iCs/>
          <w:lang w:val="en-US" w:eastAsia="uk-UA"/>
        </w:rPr>
        <w:t>u</w:t>
      </w:r>
      <w:r w:rsidRPr="008561F9">
        <w:rPr>
          <w:i/>
          <w:iCs/>
          <w:lang w:val="en-US" w:eastAsia="uk-UA"/>
        </w:rPr>
        <w:t>s</w:t>
      </w:r>
      <w:r w:rsidRPr="00755B34">
        <w:rPr>
          <w:i/>
          <w:iCs/>
          <w:lang w:val="en-US" w:eastAsia="uk-UA"/>
        </w:rPr>
        <w:t>canis</w:t>
      </w:r>
      <w:r w:rsidRPr="00755B34">
        <w:rPr>
          <w:i/>
          <w:iCs/>
          <w:lang w:val="uk-UA" w:eastAsia="uk-UA"/>
        </w:rPr>
        <w:t xml:space="preserve">, </w:t>
      </w:r>
      <w:r w:rsidRPr="008561F9">
        <w:rPr>
          <w:i/>
          <w:iCs/>
          <w:lang w:val="en-US" w:eastAsia="uk-UA"/>
        </w:rPr>
        <w:t>Ctenocephal</w:t>
      </w:r>
      <w:r w:rsidRPr="00755B34">
        <w:rPr>
          <w:i/>
          <w:iCs/>
          <w:lang w:val="en-US" w:eastAsia="uk-UA"/>
        </w:rPr>
        <w:t>u</w:t>
      </w:r>
      <w:r w:rsidRPr="008561F9">
        <w:rPr>
          <w:i/>
          <w:iCs/>
          <w:lang w:val="en-US" w:eastAsia="uk-UA"/>
        </w:rPr>
        <w:t>s</w:t>
      </w:r>
      <w:r w:rsidRPr="00755B34">
        <w:rPr>
          <w:i/>
          <w:iCs/>
          <w:lang w:val="en-US" w:eastAsia="uk-UA"/>
        </w:rPr>
        <w:t>felis</w:t>
      </w:r>
      <w:r w:rsidRPr="00755B34">
        <w:rPr>
          <w:i/>
          <w:iCs/>
          <w:lang w:val="uk-UA" w:eastAsia="uk-UA"/>
        </w:rPr>
        <w:t xml:space="preserve">, </w:t>
      </w:r>
      <w:r w:rsidRPr="00755B34">
        <w:rPr>
          <w:i/>
          <w:iCs/>
          <w:lang w:val="en-US" w:eastAsia="uk-UA"/>
        </w:rPr>
        <w:t>Pulexirritans</w:t>
      </w:r>
      <w:r w:rsidRPr="00755B34">
        <w:rPr>
          <w:lang w:val="uk-UA" w:eastAsia="uk-UA"/>
        </w:rPr>
        <w:t xml:space="preserve">), </w:t>
      </w:r>
    </w:p>
    <w:p w:rsidR="00E37244" w:rsidRDefault="00E37244" w:rsidP="00570AEE">
      <w:pPr>
        <w:ind w:firstLine="709"/>
        <w:jc w:val="both"/>
        <w:rPr>
          <w:lang w:val="uk-UA" w:eastAsia="uk-UA"/>
        </w:rPr>
      </w:pPr>
      <w:r>
        <w:rPr>
          <w:lang w:val="uk-UA" w:eastAsia="uk-UA"/>
        </w:rPr>
        <w:t>-вошами (</w:t>
      </w:r>
      <w:r w:rsidRPr="00AA34AF">
        <w:rPr>
          <w:i/>
          <w:iCs/>
          <w:lang w:val="en-US" w:eastAsia="uk-UA"/>
        </w:rPr>
        <w:t>Linognathussetosus</w:t>
      </w:r>
      <w:r w:rsidRPr="001517F3">
        <w:rPr>
          <w:lang w:val="uk-UA" w:eastAsia="uk-UA"/>
        </w:rPr>
        <w:t>)</w:t>
      </w:r>
      <w:r>
        <w:rPr>
          <w:lang w:val="uk-UA" w:eastAsia="uk-UA"/>
        </w:rPr>
        <w:t xml:space="preserve">, </w:t>
      </w:r>
    </w:p>
    <w:p w:rsidR="00E37244" w:rsidRDefault="00E37244" w:rsidP="00570AEE">
      <w:pPr>
        <w:ind w:firstLine="709"/>
        <w:jc w:val="both"/>
        <w:rPr>
          <w:lang w:val="uk-UA" w:eastAsia="uk-UA"/>
        </w:rPr>
      </w:pPr>
      <w:r w:rsidRPr="00487217">
        <w:rPr>
          <w:lang w:val="uk-UA" w:eastAsia="uk-UA"/>
        </w:rPr>
        <w:t>-</w:t>
      </w:r>
      <w:r>
        <w:rPr>
          <w:lang w:val="uk-UA" w:eastAsia="uk-UA"/>
        </w:rPr>
        <w:t>волосоїдами</w:t>
      </w:r>
      <w:r w:rsidRPr="00AA34AF">
        <w:rPr>
          <w:i/>
          <w:iCs/>
          <w:lang w:val="uk-UA" w:eastAsia="uk-UA"/>
        </w:rPr>
        <w:t>(</w:t>
      </w:r>
      <w:r w:rsidRPr="00AA34AF">
        <w:rPr>
          <w:i/>
          <w:iCs/>
          <w:lang w:val="en-US" w:eastAsia="uk-UA"/>
        </w:rPr>
        <w:t>Trichodectescanis</w:t>
      </w:r>
      <w:r w:rsidRPr="00AA34AF">
        <w:rPr>
          <w:i/>
          <w:iCs/>
          <w:lang w:val="uk-UA" w:eastAsia="uk-UA"/>
        </w:rPr>
        <w:t xml:space="preserve">, </w:t>
      </w:r>
      <w:r w:rsidRPr="00AA34AF">
        <w:rPr>
          <w:i/>
          <w:iCs/>
          <w:lang w:val="en-US" w:eastAsia="uk-UA"/>
        </w:rPr>
        <w:t>Felicolasubrostratus</w:t>
      </w:r>
      <w:r w:rsidRPr="00AA34AF">
        <w:rPr>
          <w:lang w:val="uk-UA" w:eastAsia="uk-UA"/>
        </w:rPr>
        <w:t xml:space="preserve">), </w:t>
      </w:r>
    </w:p>
    <w:p w:rsidR="00E37244" w:rsidRDefault="00E37244" w:rsidP="00570AEE">
      <w:pPr>
        <w:ind w:firstLine="709"/>
        <w:jc w:val="both"/>
        <w:rPr>
          <w:i/>
          <w:iCs/>
          <w:lang w:val="uk-UA" w:eastAsia="uk-UA"/>
        </w:rPr>
      </w:pPr>
      <w:r>
        <w:rPr>
          <w:lang w:val="uk-UA" w:eastAsia="uk-UA"/>
        </w:rPr>
        <w:t>-саркоптиформними кліщами (</w:t>
      </w:r>
      <w:r>
        <w:rPr>
          <w:i/>
          <w:iCs/>
          <w:lang w:val="uk-UA" w:eastAsia="uk-UA"/>
        </w:rPr>
        <w:t>О</w:t>
      </w:r>
      <w:r>
        <w:rPr>
          <w:i/>
          <w:iCs/>
          <w:lang w:val="en-US" w:eastAsia="uk-UA"/>
        </w:rPr>
        <w:t>todectescynotis</w:t>
      </w:r>
      <w:r w:rsidRPr="00787971">
        <w:rPr>
          <w:i/>
          <w:iCs/>
          <w:lang w:val="uk-UA" w:eastAsia="uk-UA"/>
        </w:rPr>
        <w:t xml:space="preserve">, </w:t>
      </w:r>
      <w:r>
        <w:rPr>
          <w:i/>
          <w:iCs/>
          <w:lang w:val="en-US" w:eastAsia="uk-UA"/>
        </w:rPr>
        <w:t>Notoedrescati</w:t>
      </w:r>
      <w:r w:rsidRPr="00787971">
        <w:rPr>
          <w:i/>
          <w:iCs/>
          <w:lang w:val="uk-UA" w:eastAsia="uk-UA"/>
        </w:rPr>
        <w:t xml:space="preserve">, </w:t>
      </w:r>
      <w:r>
        <w:rPr>
          <w:i/>
          <w:iCs/>
          <w:lang w:val="en-US" w:eastAsia="uk-UA"/>
        </w:rPr>
        <w:t>Sarcoptescanis</w:t>
      </w:r>
      <w:r w:rsidRPr="00787971">
        <w:rPr>
          <w:i/>
          <w:iCs/>
          <w:lang w:val="uk-UA" w:eastAsia="uk-UA"/>
        </w:rPr>
        <w:t>)</w:t>
      </w:r>
      <w:r>
        <w:rPr>
          <w:i/>
          <w:iCs/>
          <w:lang w:val="uk-UA" w:eastAsia="uk-UA"/>
        </w:rPr>
        <w:t>,</w:t>
      </w:r>
    </w:p>
    <w:p w:rsidR="00E37244" w:rsidRDefault="00E37244" w:rsidP="00570AEE">
      <w:pPr>
        <w:ind w:firstLine="709"/>
        <w:jc w:val="both"/>
        <w:rPr>
          <w:i/>
          <w:iCs/>
          <w:lang w:val="uk-UA" w:eastAsia="uk-UA"/>
        </w:rPr>
      </w:pPr>
      <w:r>
        <w:rPr>
          <w:i/>
          <w:iCs/>
          <w:lang w:val="uk-UA" w:eastAsia="uk-UA"/>
        </w:rPr>
        <w:t>-</w:t>
      </w:r>
      <w:r>
        <w:rPr>
          <w:lang w:val="uk-UA" w:eastAsia="uk-UA"/>
        </w:rPr>
        <w:t xml:space="preserve">тромбідоформними кліщами </w:t>
      </w:r>
      <w:r>
        <w:rPr>
          <w:i/>
          <w:iCs/>
          <w:lang w:val="uk-UA" w:eastAsia="uk-UA"/>
        </w:rPr>
        <w:t>(</w:t>
      </w:r>
      <w:r>
        <w:rPr>
          <w:i/>
          <w:iCs/>
          <w:lang w:val="en-US" w:eastAsia="uk-UA"/>
        </w:rPr>
        <w:t>Demodesspp</w:t>
      </w:r>
      <w:r w:rsidRPr="00787971">
        <w:rPr>
          <w:i/>
          <w:iCs/>
          <w:lang w:val="uk-UA" w:eastAsia="uk-UA"/>
        </w:rPr>
        <w:t>,</w:t>
      </w:r>
      <w:r>
        <w:rPr>
          <w:i/>
          <w:iCs/>
          <w:lang w:val="en-US" w:eastAsia="uk-UA"/>
        </w:rPr>
        <w:t>Cheyletiellaspp</w:t>
      </w:r>
      <w:r w:rsidRPr="00AA34AF">
        <w:rPr>
          <w:i/>
          <w:iCs/>
          <w:lang w:val="uk-UA" w:eastAsia="uk-UA"/>
        </w:rPr>
        <w:t>.</w:t>
      </w:r>
      <w:r>
        <w:rPr>
          <w:i/>
          <w:iCs/>
          <w:lang w:val="uk-UA" w:eastAsia="uk-UA"/>
        </w:rPr>
        <w:t>)</w:t>
      </w:r>
      <w:r>
        <w:rPr>
          <w:lang w:val="uk-UA" w:eastAsia="uk-UA"/>
        </w:rPr>
        <w:t>,</w:t>
      </w:r>
    </w:p>
    <w:p w:rsidR="00E37244" w:rsidRDefault="00E37244" w:rsidP="00570AEE">
      <w:pPr>
        <w:ind w:firstLine="709"/>
        <w:jc w:val="both"/>
        <w:rPr>
          <w:i/>
          <w:iCs/>
          <w:lang w:val="uk-UA" w:eastAsia="uk-UA"/>
        </w:rPr>
      </w:pPr>
      <w:r>
        <w:rPr>
          <w:i/>
          <w:iCs/>
          <w:lang w:val="uk-UA" w:eastAsia="uk-UA"/>
        </w:rPr>
        <w:t>-</w:t>
      </w:r>
      <w:r>
        <w:rPr>
          <w:lang w:val="uk-UA" w:eastAsia="uk-UA"/>
        </w:rPr>
        <w:t>паразитиформними кліщами (</w:t>
      </w:r>
      <w:r>
        <w:rPr>
          <w:i/>
          <w:iCs/>
          <w:lang w:val="en-US" w:eastAsia="uk-UA"/>
        </w:rPr>
        <w:t>Dermacentorspp</w:t>
      </w:r>
      <w:r w:rsidRPr="00AA34AF">
        <w:rPr>
          <w:i/>
          <w:iCs/>
          <w:lang w:val="uk-UA" w:eastAsia="uk-UA"/>
        </w:rPr>
        <w:t xml:space="preserve">., </w:t>
      </w:r>
      <w:r>
        <w:rPr>
          <w:i/>
          <w:iCs/>
          <w:lang w:val="en-US" w:eastAsia="uk-UA"/>
        </w:rPr>
        <w:t>Ixodesspp</w:t>
      </w:r>
      <w:r w:rsidRPr="00AA34AF">
        <w:rPr>
          <w:i/>
          <w:iCs/>
          <w:lang w:val="uk-UA" w:eastAsia="uk-UA"/>
        </w:rPr>
        <w:t xml:space="preserve">., </w:t>
      </w:r>
      <w:r>
        <w:rPr>
          <w:i/>
          <w:iCs/>
          <w:lang w:val="en-US" w:eastAsia="uk-UA"/>
        </w:rPr>
        <w:t>Rhipicephalusspp</w:t>
      </w:r>
      <w:r w:rsidRPr="00AA34AF">
        <w:rPr>
          <w:i/>
          <w:iCs/>
          <w:lang w:val="uk-UA" w:eastAsia="uk-UA"/>
        </w:rPr>
        <w:t>.)</w:t>
      </w:r>
      <w:r>
        <w:rPr>
          <w:i/>
          <w:iCs/>
          <w:lang w:val="uk-UA" w:eastAsia="uk-UA"/>
        </w:rPr>
        <w:t>.</w:t>
      </w:r>
    </w:p>
    <w:p w:rsidR="00E37244" w:rsidRPr="009429CC" w:rsidRDefault="00E37244" w:rsidP="00570AEE">
      <w:pPr>
        <w:ind w:firstLine="709"/>
        <w:jc w:val="both"/>
        <w:rPr>
          <w:lang w:val="uk-UA" w:eastAsia="uk-UA"/>
        </w:rPr>
      </w:pPr>
      <w:r w:rsidRPr="009429CC">
        <w:rPr>
          <w:lang w:val="uk-UA" w:eastAsia="uk-UA"/>
        </w:rPr>
        <w:t>Препарат застосовується у комплексній терапії алергічного дерматиту, який спричиняється блохами.</w:t>
      </w:r>
    </w:p>
    <w:p w:rsidR="00E37244" w:rsidRPr="009429CC" w:rsidRDefault="00E37244" w:rsidP="00570AEE">
      <w:pPr>
        <w:ind w:firstLine="709"/>
        <w:jc w:val="both"/>
        <w:rPr>
          <w:i/>
          <w:iCs/>
          <w:lang w:val="uk-UA" w:eastAsia="uk-UA"/>
        </w:rPr>
      </w:pPr>
      <w:r w:rsidRPr="009429CC">
        <w:rPr>
          <w:lang w:val="uk-UA" w:eastAsia="uk-UA"/>
        </w:rPr>
        <w:t>Відлякування кровосисних двокрилих комах (гедзі -</w:t>
      </w:r>
      <w:r w:rsidRPr="009429CC">
        <w:rPr>
          <w:i/>
          <w:iCs/>
          <w:lang w:val="en-US" w:eastAsia="uk-UA"/>
        </w:rPr>
        <w:t>Tabanidae</w:t>
      </w:r>
      <w:r w:rsidRPr="009429CC">
        <w:rPr>
          <w:lang w:val="uk-UA" w:eastAsia="uk-UA"/>
        </w:rPr>
        <w:t>, мошки -</w:t>
      </w:r>
      <w:r w:rsidRPr="009429CC">
        <w:rPr>
          <w:i/>
          <w:iCs/>
          <w:lang w:val="en-US" w:eastAsia="uk-UA"/>
        </w:rPr>
        <w:t>Simulidae</w:t>
      </w:r>
      <w:r w:rsidRPr="009429CC">
        <w:rPr>
          <w:i/>
          <w:iCs/>
          <w:lang w:val="uk-UA" w:eastAsia="uk-UA"/>
        </w:rPr>
        <w:t>,</w:t>
      </w:r>
      <w:r w:rsidRPr="009429CC">
        <w:rPr>
          <w:lang w:val="uk-UA" w:eastAsia="uk-UA"/>
        </w:rPr>
        <w:t xml:space="preserve"> мокреці -</w:t>
      </w:r>
      <w:r w:rsidRPr="009429CC">
        <w:rPr>
          <w:i/>
          <w:iCs/>
          <w:lang w:val="en-US" w:eastAsia="uk-UA"/>
        </w:rPr>
        <w:t>Ceratopogonidae</w:t>
      </w:r>
      <w:r w:rsidRPr="009429CC">
        <w:rPr>
          <w:lang w:val="uk-UA" w:eastAsia="uk-UA"/>
        </w:rPr>
        <w:t xml:space="preserve">, комарі- </w:t>
      </w:r>
      <w:r w:rsidRPr="009429CC">
        <w:rPr>
          <w:i/>
          <w:iCs/>
          <w:lang w:val="en-US" w:eastAsia="uk-UA"/>
        </w:rPr>
        <w:t>Culicidae</w:t>
      </w:r>
      <w:r w:rsidRPr="009429CC">
        <w:rPr>
          <w:lang w:val="uk-UA" w:eastAsia="uk-UA"/>
        </w:rPr>
        <w:t xml:space="preserve">, москіти – </w:t>
      </w:r>
      <w:r w:rsidRPr="009429CC">
        <w:rPr>
          <w:i/>
          <w:iCs/>
          <w:lang w:val="en-US" w:eastAsia="uk-UA"/>
        </w:rPr>
        <w:t>Phychodidae</w:t>
      </w:r>
      <w:r w:rsidRPr="009429CC">
        <w:rPr>
          <w:i/>
          <w:iCs/>
          <w:lang w:val="uk-UA" w:eastAsia="uk-UA"/>
        </w:rPr>
        <w:t>,</w:t>
      </w:r>
      <w:r w:rsidRPr="009429CC">
        <w:rPr>
          <w:lang w:val="uk-UA" w:eastAsia="uk-UA"/>
        </w:rPr>
        <w:t xml:space="preserve"> кровосисні комахи -</w:t>
      </w:r>
      <w:r w:rsidRPr="009429CC">
        <w:rPr>
          <w:i/>
          <w:iCs/>
          <w:lang w:val="en-US" w:eastAsia="uk-UA"/>
        </w:rPr>
        <w:t>Muscidae</w:t>
      </w:r>
      <w:r w:rsidRPr="009429CC">
        <w:rPr>
          <w:i/>
          <w:iCs/>
          <w:lang w:val="uk-UA" w:eastAsia="uk-UA"/>
        </w:rPr>
        <w:t>)</w:t>
      </w:r>
      <w:r w:rsidRPr="009429CC">
        <w:rPr>
          <w:lang w:val="uk-UA" w:eastAsia="uk-UA"/>
        </w:rPr>
        <w:t>.</w:t>
      </w:r>
    </w:p>
    <w:p w:rsidR="00E37244" w:rsidRPr="008561F9" w:rsidRDefault="00E37244" w:rsidP="00570AEE">
      <w:pPr>
        <w:ind w:firstLine="709"/>
        <w:jc w:val="both"/>
        <w:rPr>
          <w:lang w:val="uk-UA" w:eastAsia="uk-UA"/>
        </w:rPr>
      </w:pPr>
      <w:r w:rsidRPr="009429CC">
        <w:rPr>
          <w:lang w:val="uk-UA" w:eastAsia="uk-UA"/>
        </w:rPr>
        <w:t>Профілактика та лікування нематодозів</w:t>
      </w:r>
      <w:r w:rsidRPr="00487217">
        <w:rPr>
          <w:lang w:val="uk-UA" w:eastAsia="uk-UA"/>
        </w:rPr>
        <w:t xml:space="preserve"> травного каналу</w:t>
      </w:r>
      <w:r w:rsidRPr="009429CC">
        <w:rPr>
          <w:lang w:val="uk-UA" w:eastAsia="uk-UA"/>
        </w:rPr>
        <w:t xml:space="preserve">, викликаних незрілими та зрілими формами </w:t>
      </w:r>
      <w:r w:rsidRPr="009429CC">
        <w:rPr>
          <w:i/>
          <w:iCs/>
          <w:lang w:val="uk-UA" w:eastAsia="uk-UA"/>
        </w:rPr>
        <w:t>Toxocaracati, Ancylostomacaninum, Uncinariastenocephala</w:t>
      </w:r>
      <w:r w:rsidRPr="009429CC">
        <w:rPr>
          <w:lang w:val="uk-UA" w:eastAsia="uk-UA"/>
        </w:rPr>
        <w:t xml:space="preserve">, імаго </w:t>
      </w:r>
      <w:r w:rsidRPr="009429CC">
        <w:rPr>
          <w:i/>
          <w:iCs/>
          <w:lang w:val="uk-UA" w:eastAsia="uk-UA"/>
        </w:rPr>
        <w:t>Toxascarisleonina</w:t>
      </w:r>
      <w:r w:rsidRPr="009429CC">
        <w:rPr>
          <w:lang w:val="uk-UA" w:eastAsia="uk-UA"/>
        </w:rPr>
        <w:t xml:space="preserve"> та </w:t>
      </w:r>
      <w:r w:rsidRPr="009429CC">
        <w:rPr>
          <w:i/>
          <w:iCs/>
          <w:lang w:val="uk-UA" w:eastAsia="uk-UA"/>
        </w:rPr>
        <w:t xml:space="preserve">Trichurisvulpis, Toxocaracati, </w:t>
      </w:r>
      <w:r w:rsidRPr="00487217">
        <w:rPr>
          <w:i/>
          <w:iCs/>
          <w:lang w:val="uk-UA" w:eastAsia="uk-UA"/>
        </w:rPr>
        <w:t>Ancylostoma tubaeforme.</w:t>
      </w:r>
    </w:p>
    <w:p w:rsidR="00E37244" w:rsidRPr="00787971" w:rsidRDefault="00E37244" w:rsidP="00570AEE">
      <w:pPr>
        <w:ind w:firstLine="709"/>
        <w:jc w:val="both"/>
        <w:rPr>
          <w:lang w:val="uk-UA"/>
        </w:rPr>
      </w:pPr>
      <w:r>
        <w:rPr>
          <w:lang w:val="uk-UA" w:eastAsia="uk-UA"/>
        </w:rPr>
        <w:t xml:space="preserve">Профілактика дирофіляріозу (ефективний проти личинок </w:t>
      </w:r>
      <w:r>
        <w:rPr>
          <w:lang w:val="en-US" w:eastAsia="uk-UA"/>
        </w:rPr>
        <w:t>L</w:t>
      </w:r>
      <w:r w:rsidRPr="00787971">
        <w:rPr>
          <w:lang w:val="uk-UA" w:eastAsia="uk-UA"/>
        </w:rPr>
        <w:t xml:space="preserve">3 </w:t>
      </w:r>
      <w:r>
        <w:rPr>
          <w:lang w:val="uk-UA" w:eastAsia="uk-UA"/>
        </w:rPr>
        <w:t xml:space="preserve">і </w:t>
      </w:r>
      <w:r>
        <w:rPr>
          <w:lang w:val="en-US" w:eastAsia="uk-UA"/>
        </w:rPr>
        <w:t>L</w:t>
      </w:r>
      <w:r w:rsidRPr="00787971">
        <w:rPr>
          <w:lang w:val="uk-UA" w:eastAsia="uk-UA"/>
        </w:rPr>
        <w:t>4</w:t>
      </w:r>
      <w:r>
        <w:rPr>
          <w:lang w:val="uk-UA" w:eastAsia="uk-UA"/>
        </w:rPr>
        <w:t xml:space="preserve"> стадії </w:t>
      </w:r>
      <w:r>
        <w:rPr>
          <w:i/>
          <w:iCs/>
          <w:lang w:val="en-US" w:eastAsia="uk-UA"/>
        </w:rPr>
        <w:t>Dirofilariaimmitis</w:t>
      </w:r>
      <w:r>
        <w:rPr>
          <w:i/>
          <w:iCs/>
          <w:lang w:val="uk-UA" w:eastAsia="uk-UA"/>
        </w:rPr>
        <w:t>).</w:t>
      </w:r>
    </w:p>
    <w:p w:rsidR="00E37244" w:rsidRPr="00202B38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02B38">
        <w:rPr>
          <w:b/>
          <w:bCs/>
          <w:sz w:val="22"/>
          <w:szCs w:val="22"/>
          <w:lang w:val="uk-UA"/>
        </w:rPr>
        <w:t>Дозування</w:t>
      </w:r>
    </w:p>
    <w:p w:rsidR="00E37244" w:rsidRPr="001A081B" w:rsidRDefault="00E37244" w:rsidP="00570AEE">
      <w:pPr>
        <w:pStyle w:val="a"/>
        <w:ind w:firstLine="567"/>
        <w:jc w:val="both"/>
      </w:pPr>
      <w:r w:rsidRPr="001A081B">
        <w:rPr>
          <w:rStyle w:val="cs5efed22f9"/>
          <w:snapToGrid w:val="0"/>
          <w:color w:val="auto"/>
        </w:rPr>
        <w:t>Препарат наносять на суху, неушкоджену шкіру відповідно до маси тіла тварини</w:t>
      </w:r>
      <w:r>
        <w:rPr>
          <w:rStyle w:val="cs5efed22f9"/>
          <w:snapToGrid w:val="0"/>
          <w:color w:val="auto"/>
        </w:rPr>
        <w:t>.</w:t>
      </w:r>
    </w:p>
    <w:p w:rsidR="00E37244" w:rsidRDefault="00E37244" w:rsidP="00570AEE">
      <w:pPr>
        <w:pStyle w:val="a"/>
        <w:ind w:firstLine="567"/>
        <w:jc w:val="both"/>
      </w:pPr>
      <w:r w:rsidRPr="00EC3A60">
        <w:t xml:space="preserve">Для </w:t>
      </w:r>
      <w:r>
        <w:t xml:space="preserve">котів та </w:t>
      </w:r>
      <w:r w:rsidRPr="00EC3A60">
        <w:t>собак різної маси тіла використовують піпетки-крапельниці відповідного об'єму</w:t>
      </w:r>
      <w:r>
        <w:t>.</w:t>
      </w:r>
    </w:p>
    <w:p w:rsidR="00E37244" w:rsidRDefault="00E37244" w:rsidP="005D7DC3">
      <w:pPr>
        <w:tabs>
          <w:tab w:val="left" w:pos="284"/>
        </w:tabs>
        <w:ind w:firstLine="540"/>
        <w:jc w:val="both"/>
        <w:rPr>
          <w:lang w:val="uk-UA"/>
        </w:rPr>
      </w:pPr>
      <w:r w:rsidRPr="00163985">
        <w:rPr>
          <w:lang w:val="uk-UA"/>
        </w:rPr>
        <w:t>Дози препарату становлять:</w:t>
      </w:r>
    </w:p>
    <w:p w:rsidR="00E37244" w:rsidRDefault="00E37244" w:rsidP="00570AEE">
      <w:pPr>
        <w:pStyle w:val="a"/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4536"/>
      </w:tblGrid>
      <w:tr w:rsidR="00E37244" w:rsidRPr="00C3370C">
        <w:tc>
          <w:tcPr>
            <w:tcW w:w="3969" w:type="dxa"/>
          </w:tcPr>
          <w:p w:rsidR="00E37244" w:rsidRPr="00C3370C" w:rsidRDefault="00E37244" w:rsidP="00C7129D">
            <w:pPr>
              <w:suppressAutoHyphens/>
              <w:jc w:val="center"/>
              <w:rPr>
                <w:color w:val="000000"/>
              </w:rPr>
            </w:pPr>
            <w:r w:rsidRPr="00C3370C">
              <w:rPr>
                <w:color w:val="000000"/>
              </w:rPr>
              <w:t>Вид тварин та масатіла</w:t>
            </w:r>
          </w:p>
        </w:tc>
        <w:tc>
          <w:tcPr>
            <w:tcW w:w="4536" w:type="dxa"/>
          </w:tcPr>
          <w:p w:rsidR="00E37244" w:rsidRPr="00C3370C" w:rsidRDefault="00E37244" w:rsidP="00C7129D">
            <w:pPr>
              <w:jc w:val="center"/>
            </w:pPr>
            <w:r w:rsidRPr="00C3370C">
              <w:t>Об'єм піпетки-крапельниці , мл</w:t>
            </w:r>
          </w:p>
        </w:tc>
      </w:tr>
      <w:tr w:rsidR="00E37244" w:rsidRPr="00C3370C">
        <w:tc>
          <w:tcPr>
            <w:tcW w:w="3969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rPr>
                <w:color w:val="000000"/>
              </w:rPr>
              <w:t>для малихкотів та собак(</w:t>
            </w:r>
            <w:r>
              <w:rPr>
                <w:color w:val="000000"/>
                <w:lang w:val="uk-UA"/>
              </w:rPr>
              <w:t xml:space="preserve">до </w:t>
            </w:r>
            <w:r w:rsidRPr="00C3370C">
              <w:rPr>
                <w:color w:val="000000"/>
              </w:rPr>
              <w:t>4 кг)</w:t>
            </w:r>
          </w:p>
        </w:tc>
        <w:tc>
          <w:tcPr>
            <w:tcW w:w="4536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0,5мл</w:t>
            </w:r>
          </w:p>
        </w:tc>
      </w:tr>
      <w:tr w:rsidR="00E37244" w:rsidRPr="00C3370C">
        <w:tc>
          <w:tcPr>
            <w:tcW w:w="3969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rPr>
                <w:color w:val="000000"/>
              </w:rPr>
              <w:t>для великих котів (</w:t>
            </w:r>
            <w:r>
              <w:rPr>
                <w:color w:val="000000"/>
                <w:lang w:val="uk-UA"/>
              </w:rPr>
              <w:t>від 4 до 8 кг</w:t>
            </w:r>
            <w:r w:rsidRPr="00C3370C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1,0мл</w:t>
            </w:r>
          </w:p>
        </w:tc>
      </w:tr>
      <w:tr w:rsidR="00E37244" w:rsidRPr="00C3370C">
        <w:tc>
          <w:tcPr>
            <w:tcW w:w="3969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для середніх собак (</w:t>
            </w:r>
            <w:r>
              <w:rPr>
                <w:lang w:val="uk-UA"/>
              </w:rPr>
              <w:t>від 4 до 10 кг</w:t>
            </w:r>
            <w:r w:rsidRPr="00C3370C">
              <w:t>)</w:t>
            </w:r>
          </w:p>
        </w:tc>
        <w:tc>
          <w:tcPr>
            <w:tcW w:w="4536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1,0мл</w:t>
            </w:r>
          </w:p>
        </w:tc>
      </w:tr>
      <w:tr w:rsidR="00E37244" w:rsidRPr="00C3370C">
        <w:tc>
          <w:tcPr>
            <w:tcW w:w="3969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для великих собак (</w:t>
            </w:r>
            <w:r>
              <w:rPr>
                <w:lang w:val="uk-UA"/>
              </w:rPr>
              <w:t>від 10 до 20 кг</w:t>
            </w:r>
            <w:r w:rsidRPr="00C3370C">
              <w:t>)</w:t>
            </w:r>
          </w:p>
        </w:tc>
        <w:tc>
          <w:tcPr>
            <w:tcW w:w="4536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2,0мл</w:t>
            </w:r>
          </w:p>
        </w:tc>
      </w:tr>
      <w:tr w:rsidR="00E37244" w:rsidRPr="00C3370C">
        <w:tc>
          <w:tcPr>
            <w:tcW w:w="3969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для дуже великих собак (</w:t>
            </w:r>
            <w:r>
              <w:rPr>
                <w:lang w:val="uk-UA"/>
              </w:rPr>
              <w:t>від 20 до 30 кг</w:t>
            </w:r>
            <w:r w:rsidRPr="00C3370C">
              <w:t>)</w:t>
            </w:r>
          </w:p>
        </w:tc>
        <w:tc>
          <w:tcPr>
            <w:tcW w:w="4536" w:type="dxa"/>
          </w:tcPr>
          <w:p w:rsidR="00E37244" w:rsidRPr="00C3370C" w:rsidRDefault="00E37244" w:rsidP="00C7129D">
            <w:pPr>
              <w:suppressAutoHyphens/>
              <w:jc w:val="center"/>
            </w:pPr>
            <w:r w:rsidRPr="00C3370C">
              <w:t>3,0мл</w:t>
            </w:r>
          </w:p>
        </w:tc>
      </w:tr>
      <w:tr w:rsidR="00E37244" w:rsidRPr="00952BC8">
        <w:tc>
          <w:tcPr>
            <w:tcW w:w="3969" w:type="dxa"/>
          </w:tcPr>
          <w:p w:rsidR="00E37244" w:rsidRPr="00952BC8" w:rsidRDefault="00E37244" w:rsidP="00C7129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До 30 кг і більше</w:t>
            </w:r>
          </w:p>
        </w:tc>
        <w:tc>
          <w:tcPr>
            <w:tcW w:w="4536" w:type="dxa"/>
          </w:tcPr>
          <w:p w:rsidR="00E37244" w:rsidRPr="00952BC8" w:rsidRDefault="00E37244" w:rsidP="00C7129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Відповідна комбінація піпеток</w:t>
            </w:r>
          </w:p>
        </w:tc>
      </w:tr>
    </w:tbl>
    <w:p w:rsidR="00E37244" w:rsidRDefault="00E37244" w:rsidP="00570AEE">
      <w:pPr>
        <w:pStyle w:val="a"/>
        <w:ind w:firstLine="567"/>
        <w:jc w:val="both"/>
      </w:pPr>
    </w:p>
    <w:p w:rsidR="00E37244" w:rsidRDefault="00E37244" w:rsidP="00570AEE">
      <w:pPr>
        <w:pStyle w:val="a"/>
        <w:ind w:firstLine="567"/>
        <w:jc w:val="both"/>
      </w:pPr>
      <w:r w:rsidRPr="001A081B">
        <w:rPr>
          <w:rStyle w:val="cs5efed22f9"/>
          <w:snapToGrid w:val="0"/>
          <w:color w:val="auto"/>
        </w:rPr>
        <w:t>Препарат застосовують зовнішньо, наносячи його безпосередньо на шкіру, у місця недоступні для злизування (ділянка холки та вздовж хребта).</w:t>
      </w:r>
      <w:r w:rsidRPr="001A081B">
        <w:t xml:space="preserve"> Препарат наносять на суху неушкоджену шкіру. У ділянці шиї біля основи черепа розгортають шерсть тварини, щоб було видно шкіру, відламують верхню частину піпетки і розміщуючи кінець піпетки на шкірі, витискають вміст піпетки безпосередньо на шкіру. При обробці тварин великих розмірів вміст піпетки наносять на шкіру у 3-4 точки вздовж хребта, від холки до хвоста</w:t>
      </w:r>
      <w:r>
        <w:t>.</w:t>
      </w:r>
    </w:p>
    <w:p w:rsidR="00E37244" w:rsidRPr="009429CC" w:rsidRDefault="00E37244" w:rsidP="00A33DAC">
      <w:pPr>
        <w:ind w:firstLine="709"/>
        <w:jc w:val="both"/>
        <w:rPr>
          <w:i/>
          <w:iCs/>
          <w:lang w:val="uk-UA" w:eastAsia="uk-UA"/>
        </w:rPr>
      </w:pPr>
      <w:r w:rsidRPr="00163985">
        <w:t xml:space="preserve">Тварин не купаютьвпродовж 48 годин післяобробки препаратом. </w:t>
      </w:r>
      <w:r w:rsidRPr="009429CC">
        <w:t xml:space="preserve">Репелентнадія препарату проти бліх, вошей, волосоїдів, двокрилих комах </w:t>
      </w:r>
      <w:r w:rsidRPr="009429CC">
        <w:rPr>
          <w:lang w:val="uk-UA"/>
        </w:rPr>
        <w:t>(</w:t>
      </w:r>
      <w:r w:rsidRPr="009429CC">
        <w:rPr>
          <w:lang w:val="uk-UA" w:eastAsia="uk-UA"/>
        </w:rPr>
        <w:t>гедзі -</w:t>
      </w:r>
      <w:r w:rsidRPr="009429CC">
        <w:rPr>
          <w:i/>
          <w:iCs/>
          <w:lang w:val="en-US" w:eastAsia="uk-UA"/>
        </w:rPr>
        <w:t>Tabanidae</w:t>
      </w:r>
      <w:r w:rsidRPr="009429CC">
        <w:rPr>
          <w:lang w:val="uk-UA" w:eastAsia="uk-UA"/>
        </w:rPr>
        <w:t>, мошки -</w:t>
      </w:r>
      <w:r w:rsidRPr="009429CC">
        <w:rPr>
          <w:i/>
          <w:iCs/>
          <w:lang w:val="en-US" w:eastAsia="uk-UA"/>
        </w:rPr>
        <w:t>Simulidae</w:t>
      </w:r>
      <w:r w:rsidRPr="009429CC">
        <w:rPr>
          <w:i/>
          <w:iCs/>
          <w:lang w:val="uk-UA" w:eastAsia="uk-UA"/>
        </w:rPr>
        <w:t>,</w:t>
      </w:r>
      <w:r w:rsidRPr="009429CC">
        <w:rPr>
          <w:lang w:val="uk-UA" w:eastAsia="uk-UA"/>
        </w:rPr>
        <w:t xml:space="preserve"> мокреці -</w:t>
      </w:r>
      <w:r w:rsidRPr="009429CC">
        <w:rPr>
          <w:i/>
          <w:iCs/>
          <w:lang w:val="en-US" w:eastAsia="uk-UA"/>
        </w:rPr>
        <w:t>Ceratopogonidae</w:t>
      </w:r>
      <w:r w:rsidRPr="009429CC">
        <w:rPr>
          <w:lang w:val="uk-UA" w:eastAsia="uk-UA"/>
        </w:rPr>
        <w:t xml:space="preserve">, комарі- </w:t>
      </w:r>
      <w:r w:rsidRPr="009429CC">
        <w:rPr>
          <w:i/>
          <w:iCs/>
          <w:lang w:val="en-US" w:eastAsia="uk-UA"/>
        </w:rPr>
        <w:t>Culicidae</w:t>
      </w:r>
      <w:r w:rsidRPr="009429CC">
        <w:rPr>
          <w:lang w:val="uk-UA" w:eastAsia="uk-UA"/>
        </w:rPr>
        <w:t xml:space="preserve">, москіти – </w:t>
      </w:r>
      <w:r w:rsidRPr="009429CC">
        <w:rPr>
          <w:i/>
          <w:iCs/>
          <w:lang w:val="en-US" w:eastAsia="uk-UA"/>
        </w:rPr>
        <w:t>Phychodidae</w:t>
      </w:r>
      <w:r w:rsidRPr="009429CC">
        <w:rPr>
          <w:i/>
          <w:iCs/>
          <w:lang w:val="uk-UA" w:eastAsia="uk-UA"/>
        </w:rPr>
        <w:t>,</w:t>
      </w:r>
      <w:r w:rsidRPr="009429CC">
        <w:rPr>
          <w:lang w:val="uk-UA" w:eastAsia="uk-UA"/>
        </w:rPr>
        <w:t xml:space="preserve"> кровосисні комахи -</w:t>
      </w:r>
      <w:r w:rsidRPr="009429CC">
        <w:rPr>
          <w:i/>
          <w:iCs/>
          <w:lang w:val="en-US" w:eastAsia="uk-UA"/>
        </w:rPr>
        <w:t>Muscidae</w:t>
      </w:r>
      <w:r w:rsidRPr="009429CC">
        <w:rPr>
          <w:i/>
          <w:iCs/>
          <w:lang w:val="uk-UA" w:eastAsia="uk-UA"/>
        </w:rPr>
        <w:t>)</w:t>
      </w:r>
      <w:r w:rsidRPr="009429CC">
        <w:rPr>
          <w:lang w:val="uk-UA" w:eastAsia="uk-UA"/>
        </w:rPr>
        <w:t>, а також іксодових кліщів після одноразової обробки тварин триває до 4-х тижнів. Повторні обробки проводять 1 раз у місяць, за необхідністю.</w:t>
      </w:r>
    </w:p>
    <w:p w:rsidR="00E37244" w:rsidRPr="009429CC" w:rsidRDefault="00E37244" w:rsidP="00570AEE">
      <w:pPr>
        <w:pStyle w:val="a"/>
        <w:ind w:firstLine="567"/>
        <w:jc w:val="both"/>
      </w:pPr>
      <w:r w:rsidRPr="009429CC">
        <w:t>При отодектозі, нотоедрозі, саркоптозі та демодекозі, хейлетіозіобробку проводять 2-3 рази  з інтервалом у 10 діб.</w:t>
      </w:r>
    </w:p>
    <w:p w:rsidR="00E37244" w:rsidRPr="009429CC" w:rsidRDefault="00E37244" w:rsidP="00570AEE">
      <w:pPr>
        <w:pStyle w:val="a"/>
        <w:ind w:firstLine="567"/>
        <w:jc w:val="both"/>
        <w:rPr>
          <w:lang w:val="ru-RU"/>
        </w:rPr>
      </w:pPr>
      <w:r w:rsidRPr="009429CC">
        <w:rPr>
          <w:lang w:val="ru-RU"/>
        </w:rPr>
        <w:t xml:space="preserve">При дирофіляріозі препарат </w:t>
      </w:r>
      <w:r w:rsidRPr="009429CC">
        <w:t xml:space="preserve"> використовують один раз на місяць протягом сезону льоту комарів-переносників. Препарат повністю попереджає зараження собак і кішок, вбиваючи мікрофілярій та запобігаючи їх перетворенню на дорослих нематод.</w:t>
      </w:r>
      <w:r w:rsidRPr="009429CC">
        <w:rPr>
          <w:lang w:val="ru-RU"/>
        </w:rPr>
        <w:t xml:space="preserve">  Для того щобубезпечити тварин, якихввозять до регіонів, де поширенийдирофіляріоз, їмрекомендується за місяць до передбачуваноїдативвезенняпризначитипреапарат. Останняобробкатварини препаратом має бути проведена протягом одного місяцяпіслязакінчення сезону льотукомарів-переносників.</w:t>
      </w:r>
    </w:p>
    <w:p w:rsidR="00E37244" w:rsidRPr="009D1D78" w:rsidRDefault="00E37244" w:rsidP="00570AEE">
      <w:pPr>
        <w:pStyle w:val="a"/>
        <w:ind w:firstLine="567"/>
        <w:jc w:val="both"/>
      </w:pPr>
      <w:r w:rsidRPr="009429CC">
        <w:rPr>
          <w:lang w:val="ru-RU"/>
        </w:rPr>
        <w:t>При терапіїалергічного дерматиту, викликаного блохами, препарат можнавикористовувати в поєднанні з іншимилікарськимизасобами.</w:t>
      </w:r>
    </w:p>
    <w:p w:rsidR="00E37244" w:rsidRPr="001A081B" w:rsidRDefault="00E37244" w:rsidP="001A081B">
      <w:pPr>
        <w:ind w:firstLine="567"/>
        <w:jc w:val="both"/>
        <w:rPr>
          <w:lang w:val="uk-UA" w:eastAsia="en-US"/>
        </w:rPr>
      </w:pPr>
      <w:r w:rsidRPr="001A081B">
        <w:rPr>
          <w:lang w:val="uk-UA" w:eastAsia="en-US"/>
        </w:rPr>
        <w:t xml:space="preserve">Препарат залишається ефективним, навіть якщо шерсть тварини намокне, однак тривалого знаходження тварини у воді рекомендується уникати, з метою запобігання зниження ефективності обробки. У таких випадках тварина може бути повторно оброблена препаратом, але не частіше 1 разу на тиждень. Якщо тварину необхідно вимити з шампунем, рекомендується зробити це до нанесення препарату. </w:t>
      </w:r>
    </w:p>
    <w:p w:rsidR="00E37244" w:rsidRPr="00202B38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02B38">
        <w:rPr>
          <w:b/>
          <w:bCs/>
          <w:sz w:val="22"/>
          <w:szCs w:val="22"/>
          <w:lang w:val="uk-UA"/>
        </w:rPr>
        <w:t>Протипоказання</w:t>
      </w:r>
    </w:p>
    <w:p w:rsidR="00E37244" w:rsidRPr="00163985" w:rsidRDefault="00E37244" w:rsidP="00570AEE">
      <w:pPr>
        <w:tabs>
          <w:tab w:val="left" w:pos="0"/>
        </w:tabs>
        <w:ind w:firstLine="567"/>
        <w:jc w:val="both"/>
        <w:rPr>
          <w:lang w:val="uk-UA"/>
        </w:rPr>
      </w:pPr>
      <w:r w:rsidRPr="00163985">
        <w:rPr>
          <w:lang w:val="uk-UA"/>
        </w:rPr>
        <w:t>Не застосовувати препарат цуценятам  та кошенятам віком до 10 тижнів.</w:t>
      </w:r>
    </w:p>
    <w:p w:rsidR="00E37244" w:rsidRPr="00163985" w:rsidRDefault="00E37244" w:rsidP="00570AEE">
      <w:pPr>
        <w:ind w:left="567"/>
      </w:pPr>
      <w:r w:rsidRPr="00163985">
        <w:t xml:space="preserve">Не </w:t>
      </w:r>
      <w:r>
        <w:rPr>
          <w:lang w:val="uk-UA"/>
        </w:rPr>
        <w:t>застосовувати хворим</w:t>
      </w:r>
      <w:r w:rsidRPr="00163985">
        <w:t xml:space="preserve">, </w:t>
      </w:r>
      <w:r>
        <w:rPr>
          <w:lang w:val="uk-UA"/>
        </w:rPr>
        <w:t>виснаженим</w:t>
      </w:r>
      <w:r w:rsidRPr="00163985">
        <w:t xml:space="preserve"> та </w:t>
      </w:r>
      <w:r>
        <w:rPr>
          <w:lang w:val="uk-UA"/>
        </w:rPr>
        <w:t>ослабленим тваринам</w:t>
      </w:r>
      <w:r w:rsidRPr="00163985">
        <w:t>.</w:t>
      </w:r>
    </w:p>
    <w:p w:rsidR="00E37244" w:rsidRDefault="00E37244" w:rsidP="00570AEE">
      <w:pPr>
        <w:tabs>
          <w:tab w:val="left" w:pos="0"/>
        </w:tabs>
        <w:ind w:firstLine="567"/>
        <w:jc w:val="both"/>
        <w:rPr>
          <w:lang w:val="uk-UA"/>
        </w:rPr>
      </w:pPr>
      <w:r w:rsidRPr="00163985">
        <w:rPr>
          <w:lang w:val="uk-UA"/>
        </w:rPr>
        <w:t>Не застосовувати препарат для лікування інших видів тварин, особливо кролів через ризик виникнення небажаних реакцій, які можуть призвести до загибелі тварин.</w:t>
      </w:r>
    </w:p>
    <w:p w:rsidR="00E37244" w:rsidRPr="00163985" w:rsidRDefault="00E37244" w:rsidP="00570AEE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Не застосовувати самкам під час вагітності та лактації.</w:t>
      </w:r>
    </w:p>
    <w:p w:rsidR="00E37244" w:rsidRPr="00163985" w:rsidRDefault="00E37244" w:rsidP="00570AEE">
      <w:pPr>
        <w:pStyle w:val="NoSpacing"/>
        <w:ind w:firstLine="567"/>
        <w:rPr>
          <w:lang w:val="uk-UA"/>
        </w:rPr>
      </w:pPr>
      <w:r w:rsidRPr="00163985">
        <w:rPr>
          <w:lang w:val="uk-UA"/>
        </w:rPr>
        <w:t>Не застосовувати тваринам з підвищеною  чутливістю до складових препарату.</w:t>
      </w:r>
    </w:p>
    <w:p w:rsidR="00E37244" w:rsidRPr="00202B38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02B38">
        <w:rPr>
          <w:b/>
          <w:bCs/>
          <w:sz w:val="22"/>
          <w:szCs w:val="22"/>
          <w:lang w:val="uk-UA"/>
        </w:rPr>
        <w:t>Застереження</w:t>
      </w:r>
    </w:p>
    <w:p w:rsidR="00E37244" w:rsidRPr="00EF3A23" w:rsidRDefault="00E37244" w:rsidP="001A081B">
      <w:pPr>
        <w:ind w:firstLine="567"/>
        <w:jc w:val="both"/>
        <w:rPr>
          <w:lang w:val="uk-UA" w:eastAsia="en-US"/>
        </w:rPr>
      </w:pPr>
      <w:r w:rsidRPr="00EF3A23">
        <w:rPr>
          <w:lang w:val="uk-UA" w:eastAsia="en-US"/>
        </w:rPr>
        <w:t>Препарат призначений лише для зовнішнього нашкірного застосування.</w:t>
      </w:r>
    </w:p>
    <w:p w:rsidR="00E37244" w:rsidRPr="00EF3A23" w:rsidRDefault="00E37244" w:rsidP="001A081B">
      <w:pPr>
        <w:ind w:firstLine="567"/>
        <w:jc w:val="both"/>
        <w:rPr>
          <w:lang w:val="uk-UA" w:eastAsia="en-US"/>
        </w:rPr>
      </w:pPr>
      <w:r w:rsidRPr="00EF3A23">
        <w:rPr>
          <w:lang w:val="uk-UA" w:eastAsia="en-US"/>
        </w:rPr>
        <w:t>Препарат необхідно наносити у місця недоступні для злизування. Не наносити на вологу чи пошкоджену шкіру.</w:t>
      </w:r>
    </w:p>
    <w:p w:rsidR="00E37244" w:rsidRPr="00EF3A23" w:rsidRDefault="00E37244" w:rsidP="001A081B">
      <w:pPr>
        <w:ind w:firstLine="567"/>
        <w:jc w:val="both"/>
        <w:rPr>
          <w:lang w:val="uk-UA" w:eastAsia="en-US"/>
        </w:rPr>
      </w:pPr>
      <w:r w:rsidRPr="00EF3A23">
        <w:rPr>
          <w:lang w:val="uk-UA" w:eastAsia="en-US"/>
        </w:rPr>
        <w:t xml:space="preserve">Обробку тварин необхідно проводити у гумових рукавицях, на відкритому повітрі або у добре вентильованому приміщені. </w:t>
      </w:r>
    </w:p>
    <w:p w:rsidR="00E37244" w:rsidRPr="00487217" w:rsidRDefault="00E37244" w:rsidP="001A081B">
      <w:pPr>
        <w:ind w:firstLine="567"/>
        <w:jc w:val="both"/>
        <w:rPr>
          <w:lang w:val="uk-UA" w:eastAsia="en-US"/>
        </w:rPr>
      </w:pPr>
      <w:r w:rsidRPr="00EF3A23">
        <w:rPr>
          <w:lang w:val="uk-UA" w:eastAsia="en-US"/>
        </w:rPr>
        <w:t>Вагітним жінкам та жінкам, які годують маленьких дітей р</w:t>
      </w:r>
      <w:r w:rsidRPr="00487217">
        <w:rPr>
          <w:lang w:val="uk-UA" w:eastAsia="en-US"/>
        </w:rPr>
        <w:t>екомендованоуникати контакту з препаратом, оскількидопоміжнаречовина</w:t>
      </w:r>
      <w:r w:rsidRPr="00EF3A23">
        <w:rPr>
          <w:snapToGrid w:val="0"/>
          <w:lang w:val="uk-UA"/>
        </w:rPr>
        <w:t>N-метилпіролідон має тератогенну дію!!!</w:t>
      </w:r>
    </w:p>
    <w:p w:rsidR="00E37244" w:rsidRDefault="00E37244" w:rsidP="001A081B">
      <w:pPr>
        <w:ind w:firstLine="567"/>
        <w:jc w:val="both"/>
      </w:pPr>
      <w:r w:rsidRPr="009749D2">
        <w:t>При випадковомупотраплянні препарату на шкіру, слизовіоболонкиабо в очі, необхідноретельнопромитиїх великою кількістюпроточної води. Якщоподразненняшкіриабо очей не проходить, необхіднозвернутись за медичноюдопомогою</w:t>
      </w:r>
      <w:r>
        <w:t>.</w:t>
      </w:r>
    </w:p>
    <w:p w:rsidR="00E37244" w:rsidRPr="00202B38" w:rsidRDefault="00E37244" w:rsidP="001A081B">
      <w:pPr>
        <w:pStyle w:val="cs3266721a"/>
        <w:rPr>
          <w:rStyle w:val="cs5efed22f5"/>
        </w:rPr>
      </w:pPr>
      <w:r w:rsidRPr="00202B38">
        <w:rPr>
          <w:rStyle w:val="cs5efed22f5"/>
        </w:rPr>
        <w:t xml:space="preserve">Після обробки тварин необхідно вимити руки з милом. Впродовж 48 годин після обробки тварин не  можна гладити по шерсті та допускати тварину до маленьких дітей. </w:t>
      </w:r>
    </w:p>
    <w:p w:rsidR="00E37244" w:rsidRPr="00E423AB" w:rsidRDefault="00E37244" w:rsidP="001A081B">
      <w:pPr>
        <w:ind w:firstLine="567"/>
        <w:jc w:val="both"/>
        <w:rPr>
          <w:lang w:val="uk-UA"/>
        </w:rPr>
      </w:pPr>
      <w:r w:rsidRPr="00202B38">
        <w:rPr>
          <w:rStyle w:val="cs5efed22f5"/>
        </w:rPr>
        <w:t>Не рекомендуєтьсякупати тварин 48 годин до та післяоброблення препаратом</w:t>
      </w:r>
      <w:r>
        <w:rPr>
          <w:rStyle w:val="cs5efed22f5"/>
          <w:lang w:val="uk-UA"/>
        </w:rPr>
        <w:t>.</w:t>
      </w:r>
    </w:p>
    <w:p w:rsidR="00E37244" w:rsidRPr="001A081B" w:rsidRDefault="00E37244" w:rsidP="001A081B">
      <w:pPr>
        <w:ind w:firstLine="567"/>
        <w:jc w:val="both"/>
        <w:rPr>
          <w:lang w:val="uk-UA" w:eastAsia="en-US"/>
        </w:rPr>
      </w:pPr>
      <w:r w:rsidRPr="001A081B">
        <w:rPr>
          <w:lang w:val="uk-UA" w:eastAsia="en-US"/>
        </w:rPr>
        <w:t>Не можна спати разом зі щойно обробленими препаратом тваринами, особливо дітям.</w:t>
      </w:r>
    </w:p>
    <w:p w:rsidR="00E37244" w:rsidRPr="001A081B" w:rsidRDefault="00E37244" w:rsidP="001A081B">
      <w:pPr>
        <w:ind w:firstLine="567"/>
        <w:jc w:val="both"/>
        <w:rPr>
          <w:lang w:val="uk-UA" w:eastAsia="en-US"/>
        </w:rPr>
      </w:pPr>
      <w:r w:rsidRPr="001A081B">
        <w:rPr>
          <w:lang w:val="uk-UA" w:eastAsia="en-US"/>
        </w:rPr>
        <w:t>Рекомендується обробляти тварин увечері. Не допускати злизування препарату іншими тваринами.</w:t>
      </w:r>
    </w:p>
    <w:p w:rsidR="00E37244" w:rsidRPr="00175A52" w:rsidRDefault="00E37244" w:rsidP="00570AEE">
      <w:pPr>
        <w:tabs>
          <w:tab w:val="left" w:pos="284"/>
        </w:tabs>
        <w:ind w:firstLine="567"/>
        <w:jc w:val="both"/>
        <w:rPr>
          <w:sz w:val="22"/>
          <w:szCs w:val="22"/>
          <w:lang w:val="uk-UA"/>
        </w:rPr>
      </w:pPr>
      <w:r w:rsidRPr="00202B38">
        <w:t xml:space="preserve">Не </w:t>
      </w:r>
      <w:r>
        <w:rPr>
          <w:lang w:val="uk-UA"/>
        </w:rPr>
        <w:t>допускатипотрапляння</w:t>
      </w:r>
      <w:r w:rsidRPr="00202B38">
        <w:t xml:space="preserve"> препарату в </w:t>
      </w:r>
      <w:r>
        <w:rPr>
          <w:lang w:val="uk-UA"/>
        </w:rPr>
        <w:t>очі.</w:t>
      </w:r>
    </w:p>
    <w:p w:rsidR="00E37244" w:rsidRPr="00202B38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02B38">
        <w:rPr>
          <w:b/>
          <w:bCs/>
          <w:sz w:val="22"/>
          <w:szCs w:val="22"/>
          <w:lang w:val="uk-UA"/>
        </w:rPr>
        <w:t>Форма випуску</w:t>
      </w:r>
    </w:p>
    <w:p w:rsidR="00E37244" w:rsidRPr="00C3370C" w:rsidRDefault="00E37244" w:rsidP="00570AEE">
      <w:pPr>
        <w:ind w:firstLine="567"/>
        <w:jc w:val="both"/>
        <w:rPr>
          <w:snapToGrid w:val="0"/>
        </w:rPr>
      </w:pPr>
      <w:r>
        <w:rPr>
          <w:snapToGrid w:val="0"/>
          <w:lang w:val="uk-UA"/>
        </w:rPr>
        <w:t>Полімерні</w:t>
      </w:r>
      <w:r w:rsidRPr="00C3370C">
        <w:rPr>
          <w:snapToGrid w:val="0"/>
        </w:rPr>
        <w:t xml:space="preserve"> піпетки-крапельниці по </w:t>
      </w:r>
      <w:r w:rsidRPr="00520090">
        <w:rPr>
          <w:snapToGrid w:val="0"/>
        </w:rPr>
        <w:t>0,5; 1,0; 2,0; 3,0</w:t>
      </w:r>
      <w:r>
        <w:rPr>
          <w:snapToGrid w:val="0"/>
          <w:lang w:val="uk-UA"/>
        </w:rPr>
        <w:t xml:space="preserve"> мл, упаковані в картонні коробки по 4 штуки.</w:t>
      </w:r>
    </w:p>
    <w:p w:rsidR="00E37244" w:rsidRPr="00210CBB" w:rsidRDefault="00E37244" w:rsidP="00570AEE">
      <w:pPr>
        <w:ind w:firstLine="567"/>
        <w:jc w:val="both"/>
        <w:outlineLvl w:val="0"/>
        <w:rPr>
          <w:b/>
          <w:bCs/>
          <w:sz w:val="22"/>
          <w:szCs w:val="22"/>
          <w:lang w:val="uk-UA"/>
        </w:rPr>
      </w:pPr>
      <w:r w:rsidRPr="00210CBB">
        <w:rPr>
          <w:b/>
          <w:bCs/>
          <w:sz w:val="22"/>
          <w:szCs w:val="22"/>
          <w:lang w:val="uk-UA"/>
        </w:rPr>
        <w:t>Зберігання</w:t>
      </w:r>
    </w:p>
    <w:p w:rsidR="00E37244" w:rsidRPr="00163985" w:rsidRDefault="00E37244" w:rsidP="00570AEE">
      <w:pPr>
        <w:ind w:firstLine="567"/>
        <w:jc w:val="both"/>
        <w:rPr>
          <w:color w:val="000000"/>
          <w:lang w:val="uk-UA"/>
        </w:rPr>
      </w:pPr>
      <w:r w:rsidRPr="00163985">
        <w:rPr>
          <w:color w:val="000000"/>
          <w:lang w:val="uk-UA"/>
        </w:rPr>
        <w:t>Препарат зберігають в упакуванні виробника в сухому, захищеному від прямих сонячних променів та</w:t>
      </w:r>
      <w:r w:rsidRPr="00163985">
        <w:rPr>
          <w:lang w:val="uk-UA"/>
        </w:rPr>
        <w:t xml:space="preserve"> подалі від опалювальних приладів</w:t>
      </w:r>
      <w:r w:rsidRPr="00163985">
        <w:rPr>
          <w:color w:val="000000"/>
          <w:lang w:val="uk-UA"/>
        </w:rPr>
        <w:t xml:space="preserve"> місці, окремо від продуктів харчування та кормів за температури від 5</w:t>
      </w:r>
      <w:r>
        <w:rPr>
          <w:color w:val="000000"/>
          <w:vertAlign w:val="superscript"/>
          <w:lang w:val="uk-UA"/>
        </w:rPr>
        <w:t>0</w:t>
      </w:r>
      <w:r>
        <w:rPr>
          <w:color w:val="000000"/>
          <w:lang w:val="uk-UA"/>
        </w:rPr>
        <w:t>С</w:t>
      </w:r>
      <w:r w:rsidRPr="00163985">
        <w:rPr>
          <w:color w:val="000000"/>
          <w:lang w:val="uk-UA"/>
        </w:rPr>
        <w:t xml:space="preserve"> до 30</w:t>
      </w:r>
      <w:r w:rsidRPr="00163985">
        <w:rPr>
          <w:color w:val="000000"/>
          <w:vertAlign w:val="superscript"/>
          <w:lang w:val="uk-UA"/>
        </w:rPr>
        <w:t>0</w:t>
      </w:r>
      <w:r w:rsidRPr="00163985">
        <w:rPr>
          <w:color w:val="000000"/>
          <w:lang w:val="uk-UA"/>
        </w:rPr>
        <w:t>С.</w:t>
      </w:r>
    </w:p>
    <w:p w:rsidR="00E37244" w:rsidRPr="00163985" w:rsidRDefault="00E37244" w:rsidP="00570AEE">
      <w:pPr>
        <w:ind w:firstLine="567"/>
        <w:jc w:val="both"/>
        <w:rPr>
          <w:b/>
          <w:bCs/>
          <w:lang w:val="uk-UA"/>
        </w:rPr>
      </w:pPr>
      <w:r w:rsidRPr="00163985">
        <w:rPr>
          <w:lang w:val="uk-UA"/>
        </w:rPr>
        <w:t xml:space="preserve">Термін придатності – </w:t>
      </w:r>
      <w:r w:rsidRPr="00163985">
        <w:rPr>
          <w:color w:val="000000"/>
          <w:lang w:val="uk-UA"/>
        </w:rPr>
        <w:t>3</w:t>
      </w:r>
      <w:r w:rsidRPr="00163985">
        <w:rPr>
          <w:lang w:val="uk-UA"/>
        </w:rPr>
        <w:t>роки.</w:t>
      </w:r>
    </w:p>
    <w:p w:rsidR="00E37244" w:rsidRPr="001411F2" w:rsidRDefault="00E37244" w:rsidP="00570AEE">
      <w:pPr>
        <w:pStyle w:val="BodyTextIndent"/>
        <w:tabs>
          <w:tab w:val="left" w:pos="0"/>
        </w:tabs>
        <w:ind w:left="0" w:firstLine="567"/>
        <w:jc w:val="both"/>
        <w:rPr>
          <w:lang w:val="uk-UA" w:eastAsia="ar-SA"/>
        </w:rPr>
      </w:pPr>
    </w:p>
    <w:p w:rsidR="00E37244" w:rsidRPr="007E403E" w:rsidRDefault="00E37244" w:rsidP="00570AEE">
      <w:pPr>
        <w:ind w:firstLine="567"/>
        <w:jc w:val="both"/>
        <w:rPr>
          <w:b/>
          <w:bCs/>
          <w:sz w:val="22"/>
          <w:szCs w:val="22"/>
          <w:lang w:val="uk-UA"/>
        </w:rPr>
      </w:pPr>
    </w:p>
    <w:p w:rsidR="00E37244" w:rsidRPr="001411F2" w:rsidRDefault="00E37244" w:rsidP="00570AEE">
      <w:pPr>
        <w:ind w:firstLine="567"/>
        <w:jc w:val="center"/>
        <w:rPr>
          <w:b/>
          <w:bCs/>
          <w:i/>
          <w:iCs/>
          <w:lang w:val="uk-UA"/>
        </w:rPr>
      </w:pPr>
      <w:r w:rsidRPr="001411F2">
        <w:rPr>
          <w:b/>
          <w:bCs/>
          <w:i/>
          <w:iCs/>
          <w:lang w:val="uk-UA"/>
        </w:rPr>
        <w:t>Для застосування у ветеринарній медицині!</w:t>
      </w:r>
    </w:p>
    <w:p w:rsidR="00E37244" w:rsidRPr="001411F2" w:rsidRDefault="00E37244" w:rsidP="00570AEE">
      <w:pPr>
        <w:ind w:firstLine="567"/>
        <w:jc w:val="both"/>
        <w:rPr>
          <w:b/>
          <w:bCs/>
          <w:lang w:val="uk-UA"/>
        </w:rPr>
      </w:pPr>
    </w:p>
    <w:p w:rsidR="00E37244" w:rsidRDefault="00E37244" w:rsidP="00570AEE">
      <w:pPr>
        <w:ind w:firstLine="567"/>
        <w:jc w:val="both"/>
        <w:rPr>
          <w:b/>
          <w:bCs/>
          <w:lang w:val="uk-UA"/>
        </w:rPr>
      </w:pPr>
      <w:r w:rsidRPr="001411F2">
        <w:rPr>
          <w:b/>
          <w:bCs/>
          <w:lang w:val="uk-UA"/>
        </w:rPr>
        <w:t xml:space="preserve">Власник реєстраційного посвідчення </w:t>
      </w:r>
    </w:p>
    <w:p w:rsidR="00E37244" w:rsidRPr="00E423AB" w:rsidRDefault="00E37244" w:rsidP="00E423AB">
      <w:pPr>
        <w:suppressAutoHyphens/>
        <w:rPr>
          <w:lang w:val="uk-UA"/>
        </w:rPr>
      </w:pPr>
      <w:r w:rsidRPr="00E423AB">
        <w:rPr>
          <w:lang w:val="uk-UA" w:eastAsia="zh-CN"/>
        </w:rPr>
        <w:t xml:space="preserve">ТОВ «УКРБІОНІТ», </w:t>
      </w:r>
      <w:r w:rsidRPr="00E423AB">
        <w:rPr>
          <w:lang w:val="uk-UA"/>
        </w:rPr>
        <w:t xml:space="preserve">61109, м. Харків, </w:t>
      </w:r>
      <w:r w:rsidRPr="00E423AB">
        <w:rPr>
          <w:lang w:val="uk-UA" w:eastAsia="en-US"/>
        </w:rPr>
        <w:t>вул. Тернопільська, буд. 6, Україна</w:t>
      </w:r>
    </w:p>
    <w:p w:rsidR="00E37244" w:rsidRDefault="00E37244" w:rsidP="005B5600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Виробники готового продукту</w:t>
      </w:r>
    </w:p>
    <w:p w:rsidR="00E37244" w:rsidRPr="00E423AB" w:rsidRDefault="00E37244" w:rsidP="00E423AB">
      <w:pPr>
        <w:suppressAutoHyphens/>
        <w:rPr>
          <w:lang w:val="uk-UA"/>
        </w:rPr>
      </w:pPr>
      <w:r w:rsidRPr="00E423AB">
        <w:rPr>
          <w:lang w:val="uk-UA" w:eastAsia="zh-CN"/>
        </w:rPr>
        <w:t xml:space="preserve">ТОВ «УКРБІОНІТ», </w:t>
      </w:r>
      <w:r w:rsidRPr="00E423AB">
        <w:rPr>
          <w:lang w:val="uk-UA"/>
        </w:rPr>
        <w:t xml:space="preserve">61109, м. Харків, </w:t>
      </w:r>
      <w:r w:rsidRPr="00E423AB">
        <w:rPr>
          <w:lang w:val="uk-UA" w:eastAsia="en-US"/>
        </w:rPr>
        <w:t>вул. Тернопільська, буд. 6, Україна</w:t>
      </w:r>
    </w:p>
    <w:p w:rsidR="00E37244" w:rsidRPr="005B5600" w:rsidRDefault="00E37244" w:rsidP="005B5600">
      <w:pPr>
        <w:ind w:firstLine="567"/>
        <w:jc w:val="both"/>
        <w:rPr>
          <w:lang w:val="uk-UA"/>
        </w:rPr>
      </w:pPr>
      <w:r w:rsidRPr="005B5600">
        <w:rPr>
          <w:lang w:val="uk-UA"/>
        </w:rPr>
        <w:t>ТОВ «Н</w:t>
      </w:r>
      <w:r>
        <w:rPr>
          <w:lang w:val="uk-UA"/>
        </w:rPr>
        <w:t xml:space="preserve">ОВА ПЛЮС», 61030, м. Харків, </w:t>
      </w:r>
      <w:r w:rsidRPr="005B5600">
        <w:rPr>
          <w:lang w:val="uk-UA"/>
        </w:rPr>
        <w:t>вул. Колісн</w:t>
      </w:r>
      <w:r>
        <w:rPr>
          <w:lang w:val="uk-UA"/>
        </w:rPr>
        <w:t>и</w:t>
      </w:r>
      <w:r w:rsidRPr="005B5600">
        <w:rPr>
          <w:lang w:val="uk-UA"/>
        </w:rPr>
        <w:t>ченк</w:t>
      </w:r>
      <w:r>
        <w:rPr>
          <w:lang w:val="uk-UA"/>
        </w:rPr>
        <w:t xml:space="preserve">івська, буд.7, </w:t>
      </w:r>
      <w:r w:rsidRPr="005B5600">
        <w:rPr>
          <w:lang w:val="uk-UA"/>
        </w:rPr>
        <w:t>Україна</w:t>
      </w:r>
    </w:p>
    <w:p w:rsidR="00E37244" w:rsidRPr="005B5600" w:rsidRDefault="00E37244" w:rsidP="005B5600">
      <w:pPr>
        <w:ind w:firstLine="567"/>
        <w:jc w:val="both"/>
        <w:rPr>
          <w:lang w:val="uk-UA"/>
        </w:rPr>
      </w:pPr>
    </w:p>
    <w:sectPr w:rsidR="00E37244" w:rsidRPr="005B5600" w:rsidSect="00D0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E0"/>
    <w:rsid w:val="000612CE"/>
    <w:rsid w:val="000A68E0"/>
    <w:rsid w:val="000D7D15"/>
    <w:rsid w:val="001411F2"/>
    <w:rsid w:val="001517F3"/>
    <w:rsid w:val="00163985"/>
    <w:rsid w:val="00175A52"/>
    <w:rsid w:val="001800D3"/>
    <w:rsid w:val="00185883"/>
    <w:rsid w:val="001A081B"/>
    <w:rsid w:val="00202B38"/>
    <w:rsid w:val="00210CBB"/>
    <w:rsid w:val="003F71C6"/>
    <w:rsid w:val="0043672A"/>
    <w:rsid w:val="00487217"/>
    <w:rsid w:val="004A16D4"/>
    <w:rsid w:val="00520090"/>
    <w:rsid w:val="00547002"/>
    <w:rsid w:val="00570AEE"/>
    <w:rsid w:val="00581D50"/>
    <w:rsid w:val="005B5600"/>
    <w:rsid w:val="005C5756"/>
    <w:rsid w:val="005D7DC3"/>
    <w:rsid w:val="006E4063"/>
    <w:rsid w:val="00755B34"/>
    <w:rsid w:val="0076208C"/>
    <w:rsid w:val="00767F8A"/>
    <w:rsid w:val="00787971"/>
    <w:rsid w:val="007C3790"/>
    <w:rsid w:val="007E403E"/>
    <w:rsid w:val="008561F9"/>
    <w:rsid w:val="008856C3"/>
    <w:rsid w:val="009429CC"/>
    <w:rsid w:val="00952BC8"/>
    <w:rsid w:val="009749D2"/>
    <w:rsid w:val="009D1D78"/>
    <w:rsid w:val="00A0283C"/>
    <w:rsid w:val="00A33DAC"/>
    <w:rsid w:val="00AA34AF"/>
    <w:rsid w:val="00AE72D6"/>
    <w:rsid w:val="00B83989"/>
    <w:rsid w:val="00BD31C1"/>
    <w:rsid w:val="00C3370C"/>
    <w:rsid w:val="00C7129D"/>
    <w:rsid w:val="00C721C6"/>
    <w:rsid w:val="00C74FDF"/>
    <w:rsid w:val="00CC268D"/>
    <w:rsid w:val="00D07A3C"/>
    <w:rsid w:val="00D31115"/>
    <w:rsid w:val="00DA7824"/>
    <w:rsid w:val="00DE6E69"/>
    <w:rsid w:val="00E37244"/>
    <w:rsid w:val="00E423AB"/>
    <w:rsid w:val="00EB1567"/>
    <w:rsid w:val="00EC3A60"/>
    <w:rsid w:val="00EF3A23"/>
    <w:rsid w:val="00F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E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A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AEE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aliases w:val="Знак"/>
    <w:basedOn w:val="Normal"/>
    <w:link w:val="BodyTextIndentChar"/>
    <w:uiPriority w:val="99"/>
    <w:rsid w:val="00570AEE"/>
    <w:pPr>
      <w:spacing w:after="120"/>
      <w:ind w:left="283"/>
    </w:pPr>
  </w:style>
  <w:style w:type="character" w:customStyle="1" w:styleId="BodyTextIndentChar">
    <w:name w:val="Body Text Indent Char"/>
    <w:aliases w:val="Знак Char"/>
    <w:basedOn w:val="DefaultParagraphFont"/>
    <w:link w:val="BodyTextIndent"/>
    <w:uiPriority w:val="99"/>
    <w:locked/>
    <w:rsid w:val="00570AEE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Без інтервалів"/>
    <w:uiPriority w:val="99"/>
    <w:rsid w:val="00570AEE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s3266721a">
    <w:name w:val="cs3266721a"/>
    <w:basedOn w:val="Normal"/>
    <w:uiPriority w:val="99"/>
    <w:rsid w:val="00570AEE"/>
    <w:pPr>
      <w:ind w:firstLine="560"/>
      <w:jc w:val="both"/>
    </w:pPr>
    <w:rPr>
      <w:lang w:val="uk-UA" w:eastAsia="uk-UA"/>
    </w:rPr>
  </w:style>
  <w:style w:type="character" w:customStyle="1" w:styleId="cs5efed22f3">
    <w:name w:val="cs5efed22f3"/>
    <w:uiPriority w:val="99"/>
    <w:rsid w:val="00570A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cs8f3868831">
    <w:name w:val="cs8f3868831"/>
    <w:uiPriority w:val="99"/>
    <w:rsid w:val="00570AEE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DefaultParagraphFont"/>
    <w:uiPriority w:val="99"/>
    <w:rsid w:val="00570AEE"/>
  </w:style>
  <w:style w:type="character" w:customStyle="1" w:styleId="cs5efed22f5">
    <w:name w:val="cs5efed22f5"/>
    <w:uiPriority w:val="99"/>
    <w:rsid w:val="00570AEE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styleId="NoSpacing">
    <w:name w:val="No Spacing"/>
    <w:uiPriority w:val="99"/>
    <w:qFormat/>
    <w:rsid w:val="00570AEE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csf5e9dd061">
    <w:name w:val="csf5e9dd061"/>
    <w:uiPriority w:val="99"/>
    <w:rsid w:val="00570AEE"/>
    <w:rPr>
      <w:rFonts w:ascii="Times New Roman" w:hAnsi="Times New Roman" w:cs="Times New Roman"/>
      <w:b/>
      <w:bCs/>
      <w:i/>
      <w:iCs/>
      <w:color w:val="000000"/>
      <w:sz w:val="22"/>
      <w:szCs w:val="22"/>
      <w:shd w:val="clear" w:color="auto" w:fill="auto"/>
    </w:rPr>
  </w:style>
  <w:style w:type="character" w:customStyle="1" w:styleId="csa62dfd6a1">
    <w:name w:val="csa62dfd6a1"/>
    <w:uiPriority w:val="99"/>
    <w:rsid w:val="00570AEE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uiPriority w:val="99"/>
    <w:rsid w:val="00570AEE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uiPriority w:val="99"/>
    <w:rsid w:val="001A081B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a0">
    <w:name w:val="Знак Знак"/>
    <w:basedOn w:val="Normal"/>
    <w:uiPriority w:val="99"/>
    <w:rsid w:val="001A08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3</Pages>
  <Words>5466</Words>
  <Characters>3116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админ3</cp:lastModifiedBy>
  <cp:revision>18</cp:revision>
  <cp:lastPrinted>2023-05-18T07:59:00Z</cp:lastPrinted>
  <dcterms:created xsi:type="dcterms:W3CDTF">2023-05-09T07:15:00Z</dcterms:created>
  <dcterms:modified xsi:type="dcterms:W3CDTF">2024-06-14T14:11:00Z</dcterms:modified>
</cp:coreProperties>
</file>