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43" w:rsidRPr="006D62C0" w:rsidRDefault="00762C43" w:rsidP="006D62C0">
      <w:pPr>
        <w:widowControl w:val="0"/>
        <w:ind w:firstLine="425"/>
        <w:jc w:val="right"/>
        <w:rPr>
          <w:bCs/>
          <w:color w:val="000000"/>
          <w:spacing w:val="3"/>
          <w:lang w:val="uk-UA"/>
        </w:rPr>
      </w:pPr>
      <w:r>
        <w:rPr>
          <w:bCs/>
          <w:color w:val="000000"/>
          <w:spacing w:val="3"/>
          <w:lang w:val="uk-UA"/>
        </w:rPr>
        <w:t>Додаток 1</w:t>
      </w:r>
    </w:p>
    <w:p w:rsidR="00762C43" w:rsidRPr="00877901" w:rsidRDefault="00762C43" w:rsidP="006D62C0">
      <w:pPr>
        <w:widowControl w:val="0"/>
        <w:ind w:firstLine="425"/>
        <w:jc w:val="right"/>
        <w:rPr>
          <w:bCs/>
          <w:color w:val="000000"/>
          <w:spacing w:val="3"/>
        </w:rPr>
      </w:pPr>
      <w:r w:rsidRPr="00877901">
        <w:rPr>
          <w:bCs/>
          <w:color w:val="000000"/>
          <w:spacing w:val="3"/>
        </w:rPr>
        <w:t>до реєстраційного посвідчення</w:t>
      </w:r>
      <w:r>
        <w:rPr>
          <w:bCs/>
          <w:color w:val="000000"/>
          <w:spacing w:val="3"/>
        </w:rPr>
        <w:t xml:space="preserve"> </w:t>
      </w:r>
      <w:r w:rsidRPr="009F1076">
        <w:rPr>
          <w:bCs/>
          <w:color w:val="000000"/>
          <w:spacing w:val="3"/>
          <w:lang w:val="uk-UA"/>
        </w:rPr>
        <w:t>АВ-</w:t>
      </w:r>
      <w:r w:rsidRPr="005E0156">
        <w:rPr>
          <w:bCs/>
          <w:color w:val="000000"/>
          <w:spacing w:val="3"/>
          <w:lang w:val="uk-UA"/>
        </w:rPr>
        <w:t>05768-01-15</w:t>
      </w:r>
    </w:p>
    <w:p w:rsidR="00762C43" w:rsidRDefault="00762C43" w:rsidP="0052255D">
      <w:pPr>
        <w:shd w:val="clear" w:color="auto" w:fill="FFFFFF"/>
        <w:ind w:firstLine="425"/>
        <w:jc w:val="center"/>
        <w:rPr>
          <w:b/>
          <w:bCs/>
          <w:lang w:val="uk-UA"/>
        </w:rPr>
      </w:pPr>
    </w:p>
    <w:p w:rsidR="00762C43" w:rsidRDefault="00762C43" w:rsidP="0052255D">
      <w:pPr>
        <w:shd w:val="clear" w:color="auto" w:fill="FFFFFF"/>
        <w:ind w:firstLine="425"/>
        <w:jc w:val="center"/>
        <w:rPr>
          <w:b/>
          <w:bCs/>
          <w:lang w:val="uk-UA"/>
        </w:rPr>
      </w:pPr>
    </w:p>
    <w:p w:rsidR="00762C43" w:rsidRDefault="00762C43" w:rsidP="0052255D">
      <w:pPr>
        <w:shd w:val="clear" w:color="auto" w:fill="FFFFFF"/>
        <w:ind w:firstLine="425"/>
        <w:jc w:val="center"/>
        <w:rPr>
          <w:b/>
          <w:bCs/>
          <w:lang w:val="uk-UA"/>
        </w:rPr>
      </w:pPr>
      <w:r w:rsidRPr="005E0156">
        <w:rPr>
          <w:b/>
          <w:bCs/>
          <w:lang w:val="uk-UA"/>
        </w:rPr>
        <w:t>Коротка характеристика препарату</w:t>
      </w:r>
    </w:p>
    <w:p w:rsidR="00762C43" w:rsidRPr="005E0156" w:rsidRDefault="00762C43" w:rsidP="005E0156">
      <w:pPr>
        <w:shd w:val="clear" w:color="auto" w:fill="FFFFFF"/>
        <w:ind w:firstLine="425"/>
        <w:jc w:val="both"/>
      </w:pPr>
    </w:p>
    <w:p w:rsidR="00762C43" w:rsidRPr="005E0156" w:rsidRDefault="00762C43" w:rsidP="005E0156">
      <w:pPr>
        <w:shd w:val="clear" w:color="auto" w:fill="FFFFFF"/>
        <w:tabs>
          <w:tab w:val="left" w:pos="806"/>
        </w:tabs>
        <w:ind w:firstLine="425"/>
        <w:jc w:val="both"/>
      </w:pPr>
      <w:r w:rsidRPr="005E0156">
        <w:rPr>
          <w:b/>
          <w:bCs/>
        </w:rPr>
        <w:t>1.</w:t>
      </w:r>
      <w:r w:rsidRPr="005E0156">
        <w:rPr>
          <w:b/>
          <w:bCs/>
        </w:rPr>
        <w:tab/>
      </w:r>
      <w:r w:rsidRPr="005E0156">
        <w:rPr>
          <w:b/>
          <w:bCs/>
          <w:lang w:val="uk-UA"/>
        </w:rPr>
        <w:t>Назва</w:t>
      </w:r>
    </w:p>
    <w:p w:rsidR="00762C43" w:rsidRPr="005E0156" w:rsidRDefault="00762C43" w:rsidP="005E0156">
      <w:pPr>
        <w:shd w:val="clear" w:color="auto" w:fill="FFFFFF"/>
        <w:ind w:firstLine="425"/>
        <w:jc w:val="both"/>
      </w:pPr>
      <w:r w:rsidRPr="005E0156">
        <w:rPr>
          <w:lang w:val="uk-UA"/>
        </w:rPr>
        <w:t>КЛОЗІВЕРОН</w:t>
      </w:r>
    </w:p>
    <w:p w:rsidR="00762C43" w:rsidRPr="005E0156" w:rsidRDefault="00762C43" w:rsidP="005E0156">
      <w:pPr>
        <w:shd w:val="clear" w:color="auto" w:fill="FFFFFF"/>
        <w:tabs>
          <w:tab w:val="left" w:pos="806"/>
        </w:tabs>
        <w:ind w:firstLine="425"/>
        <w:jc w:val="both"/>
      </w:pPr>
      <w:r w:rsidRPr="005E0156">
        <w:rPr>
          <w:b/>
          <w:bCs/>
        </w:rPr>
        <w:t>2.</w:t>
      </w:r>
      <w:r w:rsidRPr="005E0156">
        <w:rPr>
          <w:b/>
          <w:bCs/>
        </w:rPr>
        <w:tab/>
      </w:r>
      <w:r w:rsidRPr="005E0156">
        <w:rPr>
          <w:b/>
          <w:bCs/>
          <w:lang w:val="uk-UA"/>
        </w:rPr>
        <w:t>Склад</w:t>
      </w:r>
    </w:p>
    <w:p w:rsidR="00762C43" w:rsidRPr="005E0156" w:rsidRDefault="00762C43" w:rsidP="005E0156">
      <w:pPr>
        <w:shd w:val="clear" w:color="auto" w:fill="FFFFFF"/>
        <w:ind w:firstLine="425"/>
        <w:jc w:val="both"/>
      </w:pPr>
      <w:r w:rsidRPr="005E0156">
        <w:t>1 мл препарату містить діючі речовини:</w:t>
      </w:r>
    </w:p>
    <w:p w:rsidR="00762C43" w:rsidRPr="005E0156" w:rsidRDefault="00762C43" w:rsidP="005E0156">
      <w:pPr>
        <w:ind w:firstLine="425"/>
        <w:jc w:val="both"/>
      </w:pPr>
      <w:r w:rsidRPr="005E0156">
        <w:t>івермектин – 8 мг,</w:t>
      </w:r>
    </w:p>
    <w:p w:rsidR="00762C43" w:rsidRPr="005E0156" w:rsidRDefault="00762C43" w:rsidP="005E0156">
      <w:pPr>
        <w:ind w:firstLine="425"/>
        <w:jc w:val="both"/>
      </w:pPr>
      <w:r w:rsidRPr="005E0156">
        <w:t>клозантел – 100 мг</w:t>
      </w:r>
      <w:r w:rsidRPr="005E0156">
        <w:rPr>
          <w:lang w:val="uk-UA"/>
        </w:rPr>
        <w:t xml:space="preserve"> (у формі клозантелу натрію дигідрату)</w:t>
      </w:r>
      <w:r w:rsidRPr="005E0156">
        <w:t>.</w:t>
      </w:r>
    </w:p>
    <w:p w:rsidR="00762C43" w:rsidRPr="005E0156" w:rsidRDefault="00762C43" w:rsidP="005E0156">
      <w:pPr>
        <w:ind w:firstLine="425"/>
        <w:jc w:val="both"/>
        <w:rPr>
          <w:lang w:val="uk-UA"/>
        </w:rPr>
      </w:pPr>
      <w:r w:rsidRPr="005E0156">
        <w:rPr>
          <w:lang w:val="uk-UA"/>
        </w:rPr>
        <w:t>Д</w:t>
      </w:r>
      <w:r w:rsidRPr="005E0156">
        <w:t xml:space="preserve">опоміжні речовини: </w:t>
      </w:r>
      <w:r w:rsidRPr="005E0156">
        <w:rPr>
          <w:lang w:val="uk-UA"/>
        </w:rPr>
        <w:t>макрогол</w:t>
      </w:r>
      <w:r w:rsidRPr="005E0156">
        <w:t>,</w:t>
      </w:r>
      <w:r w:rsidRPr="005E0156">
        <w:rPr>
          <w:lang w:val="uk-UA"/>
        </w:rPr>
        <w:t xml:space="preserve"> гліцерол формаль.</w:t>
      </w:r>
    </w:p>
    <w:p w:rsidR="00762C43" w:rsidRPr="005E0156" w:rsidRDefault="00762C43" w:rsidP="005E0156">
      <w:pPr>
        <w:ind w:firstLine="425"/>
        <w:jc w:val="both"/>
        <w:rPr>
          <w:b/>
          <w:bCs/>
          <w:lang w:val="uk-UA"/>
        </w:rPr>
      </w:pPr>
      <w:r w:rsidRPr="005E0156">
        <w:rPr>
          <w:b/>
          <w:bCs/>
          <w:lang w:val="uk-UA"/>
        </w:rPr>
        <w:t>3. Фармацевтична форма</w:t>
      </w:r>
    </w:p>
    <w:p w:rsidR="00762C43" w:rsidRPr="005E0156" w:rsidRDefault="00762C43" w:rsidP="005E0156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ind w:firstLine="425"/>
        <w:jc w:val="both"/>
        <w:rPr>
          <w:b/>
          <w:bCs/>
          <w:lang w:val="uk-UA"/>
        </w:rPr>
      </w:pPr>
      <w:r w:rsidRPr="005E0156">
        <w:rPr>
          <w:lang w:val="uk-UA"/>
        </w:rPr>
        <w:t>Розчин для ін’єкцій.</w:t>
      </w:r>
    </w:p>
    <w:p w:rsidR="00762C43" w:rsidRPr="005E0156" w:rsidRDefault="00762C43" w:rsidP="005E0156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ind w:firstLine="425"/>
        <w:jc w:val="both"/>
        <w:rPr>
          <w:b/>
          <w:bCs/>
          <w:lang w:val="uk-UA"/>
        </w:rPr>
      </w:pPr>
      <w:r w:rsidRPr="005E0156">
        <w:rPr>
          <w:b/>
          <w:bCs/>
          <w:lang w:val="uk-UA"/>
        </w:rPr>
        <w:t>4. Фармакологічні властивості</w:t>
      </w:r>
    </w:p>
    <w:p w:rsidR="00762C43" w:rsidRPr="005E0156" w:rsidRDefault="008B3E09" w:rsidP="005E0156">
      <w:pPr>
        <w:ind w:firstLine="425"/>
        <w:jc w:val="both"/>
        <w:rPr>
          <w:rFonts w:eastAsia="Arial Unicode MS"/>
          <w:b/>
          <w:bCs/>
          <w:i/>
          <w:noProof/>
          <w:lang w:val="uk-UA"/>
        </w:rPr>
      </w:pPr>
      <w:r>
        <w:rPr>
          <w:rFonts w:eastAsia="Arial Unicode MS"/>
          <w:b/>
          <w:bCs/>
          <w:i/>
          <w:noProof/>
          <w:lang w:val="uk-UA"/>
        </w:rPr>
        <w:t>ATCvet Q</w:t>
      </w:r>
      <w:r>
        <w:rPr>
          <w:rFonts w:eastAsia="Arial Unicode MS"/>
          <w:b/>
          <w:bCs/>
          <w:i/>
          <w:noProof/>
          <w:lang w:val="en-US"/>
        </w:rPr>
        <w:t>P</w:t>
      </w:r>
      <w:r w:rsidRPr="008B3E09">
        <w:rPr>
          <w:rFonts w:eastAsia="Arial Unicode MS"/>
          <w:b/>
          <w:bCs/>
          <w:i/>
          <w:noProof/>
          <w:lang w:val="uk-UA"/>
        </w:rPr>
        <w:t>54</w:t>
      </w:r>
      <w:r w:rsidR="00762C43" w:rsidRPr="005E0156">
        <w:rPr>
          <w:rFonts w:eastAsia="Arial Unicode MS"/>
          <w:b/>
          <w:bCs/>
          <w:i/>
          <w:noProof/>
          <w:lang w:val="uk-UA"/>
        </w:rPr>
        <w:t xml:space="preserve">, </w:t>
      </w:r>
      <w:r>
        <w:rPr>
          <w:rFonts w:eastAsia="Arial Unicode MS"/>
          <w:b/>
          <w:bCs/>
          <w:i/>
          <w:noProof/>
          <w:lang w:val="uk-UA"/>
        </w:rPr>
        <w:t>Ендектоциди. (QP54АА51, івермектин, комбінації</w:t>
      </w:r>
      <w:r w:rsidR="00762C43" w:rsidRPr="005E0156">
        <w:rPr>
          <w:rFonts w:eastAsia="Arial Unicode MS"/>
          <w:b/>
          <w:bCs/>
          <w:i/>
          <w:noProof/>
          <w:lang w:val="uk-UA"/>
        </w:rPr>
        <w:t>).</w:t>
      </w:r>
    </w:p>
    <w:p w:rsidR="00762C43" w:rsidRPr="005E0156" w:rsidRDefault="00762C43" w:rsidP="005E0156">
      <w:pPr>
        <w:ind w:firstLine="425"/>
        <w:jc w:val="both"/>
        <w:rPr>
          <w:rFonts w:eastAsia="Arial Unicode MS"/>
          <w:bCs/>
          <w:noProof/>
        </w:rPr>
      </w:pPr>
      <w:r w:rsidRPr="005E0156">
        <w:rPr>
          <w:rFonts w:eastAsia="Arial Unicode MS"/>
          <w:noProof/>
          <w:lang w:val="uk-UA"/>
        </w:rPr>
        <w:t>КЛОЗІВЕРОН</w:t>
      </w:r>
      <w:r w:rsidRPr="005E0156">
        <w:rPr>
          <w:rFonts w:eastAsia="Arial Unicode MS"/>
          <w:bCs/>
          <w:noProof/>
        </w:rPr>
        <w:t xml:space="preserve"> - комбінований препарат </w:t>
      </w:r>
      <w:r w:rsidRPr="005E0156">
        <w:rPr>
          <w:rFonts w:eastAsia="Arial Unicode MS"/>
          <w:noProof/>
          <w:lang w:val="uk-UA"/>
        </w:rPr>
        <w:t>широкого спектру протипаразитарної дії</w:t>
      </w:r>
      <w:r w:rsidRPr="005E0156">
        <w:rPr>
          <w:rFonts w:eastAsia="Arial Unicode MS"/>
          <w:bCs/>
          <w:noProof/>
        </w:rPr>
        <w:t>, до складу якого входять івермектин та клозантел.</w:t>
      </w:r>
    </w:p>
    <w:p w:rsidR="00762C43" w:rsidRPr="005E0156" w:rsidRDefault="00762C43" w:rsidP="005E0156">
      <w:pPr>
        <w:ind w:firstLine="425"/>
        <w:jc w:val="both"/>
        <w:rPr>
          <w:rFonts w:eastAsia="Arial Unicode MS"/>
          <w:noProof/>
          <w:lang w:val="uk-UA"/>
        </w:rPr>
      </w:pPr>
      <w:r w:rsidRPr="005E0156">
        <w:rPr>
          <w:rFonts w:eastAsia="Arial Unicode MS"/>
          <w:noProof/>
          <w:lang w:val="uk-UA"/>
        </w:rPr>
        <w:t>Компоненти препарату діють синергічно, пригнічуючи активність ферментів та порушуючи метаболічні процеси в організмі паразитів.</w:t>
      </w:r>
    </w:p>
    <w:p w:rsidR="00762C43" w:rsidRPr="005E0156" w:rsidRDefault="00762C43" w:rsidP="005E0156">
      <w:pPr>
        <w:ind w:firstLine="425"/>
        <w:jc w:val="both"/>
        <w:rPr>
          <w:rFonts w:eastAsia="Arial Unicode MS"/>
          <w:noProof/>
          <w:lang w:val="uk-UA"/>
        </w:rPr>
      </w:pPr>
      <w:r w:rsidRPr="005E0156">
        <w:rPr>
          <w:rFonts w:eastAsia="Arial Unicode MS"/>
          <w:i/>
          <w:noProof/>
          <w:lang w:val="uk-UA"/>
        </w:rPr>
        <w:t>Івермектин</w:t>
      </w:r>
      <w:r w:rsidRPr="005E0156">
        <w:rPr>
          <w:rFonts w:eastAsia="Arial Unicode MS"/>
          <w:noProof/>
          <w:lang w:val="uk-UA"/>
        </w:rPr>
        <w:t xml:space="preserve"> - діюча речовина препарату, належить до хімічної групи макроциклічних лактонів, що продукуються мікроорганізмами </w:t>
      </w:r>
      <w:r w:rsidRPr="005E0156">
        <w:rPr>
          <w:rFonts w:eastAsia="Arial Unicode MS"/>
          <w:i/>
          <w:noProof/>
          <w:lang w:val="uk-UA"/>
        </w:rPr>
        <w:t>Streptomices avermiti</w:t>
      </w:r>
      <w:r w:rsidRPr="005E0156">
        <w:rPr>
          <w:rFonts w:eastAsia="Arial Unicode MS"/>
          <w:i/>
          <w:noProof/>
          <w:lang w:val="en-US"/>
        </w:rPr>
        <w:t>li</w:t>
      </w:r>
      <w:r w:rsidRPr="005E0156">
        <w:rPr>
          <w:rFonts w:eastAsia="Arial Unicode MS"/>
          <w:i/>
          <w:noProof/>
          <w:lang w:val="uk-UA"/>
        </w:rPr>
        <w:t>s</w:t>
      </w:r>
      <w:r w:rsidRPr="005E0156">
        <w:rPr>
          <w:rFonts w:eastAsia="Arial Unicode MS"/>
          <w:noProof/>
          <w:lang w:val="uk-UA"/>
        </w:rPr>
        <w:t>. Івермектин має високу ефективність та широкий спектр дії проти нематод та членистоногих (кліщів, комах) і відносно низьку токсичність. Активізує виділення гамма-аміномасляної кислоти (ГАМК) в пресинаптичних нейронах, яка зв’язується зі спеціальними рецепторами нервових закінчень, чим збільшують проникність мембран для іонів хлору і блокуючи передачу нервово-м’язових імпульсів, що призводить до паралічу та загибелі паразитів.</w:t>
      </w:r>
    </w:p>
    <w:p w:rsidR="00762C43" w:rsidRPr="005E0156" w:rsidRDefault="00762C43" w:rsidP="005E0156">
      <w:pPr>
        <w:ind w:firstLine="425"/>
        <w:jc w:val="both"/>
        <w:rPr>
          <w:rFonts w:eastAsia="Arial Unicode MS"/>
          <w:noProof/>
          <w:lang w:val="uk-UA"/>
        </w:rPr>
      </w:pPr>
      <w:r w:rsidRPr="005E0156">
        <w:rPr>
          <w:rFonts w:eastAsia="Arial Unicode MS"/>
          <w:noProof/>
          <w:lang w:val="uk-UA"/>
        </w:rPr>
        <w:t>Івермектин не ефективний відносно трематод і цестод, оскільки у них ГАМК не функціонує як периферичний нейромедіатор.</w:t>
      </w:r>
    </w:p>
    <w:p w:rsidR="00762C43" w:rsidRPr="005E0156" w:rsidRDefault="00762C43" w:rsidP="005E0156">
      <w:pPr>
        <w:ind w:firstLine="425"/>
        <w:jc w:val="both"/>
        <w:rPr>
          <w:rFonts w:eastAsia="Arial Unicode MS"/>
          <w:noProof/>
          <w:lang w:val="uk-UA"/>
        </w:rPr>
      </w:pPr>
      <w:r w:rsidRPr="005E0156">
        <w:rPr>
          <w:rFonts w:eastAsia="Arial Unicode MS"/>
          <w:noProof/>
          <w:lang w:val="uk-UA"/>
        </w:rPr>
        <w:t xml:space="preserve">Максимальна концентрація в крові досягається приблизно через 4 год. Характеризується високим ступенем зв'язування з білками плазми крові (93%). </w:t>
      </w:r>
    </w:p>
    <w:p w:rsidR="00762C43" w:rsidRPr="005E0156" w:rsidRDefault="00762C43" w:rsidP="005E0156">
      <w:pPr>
        <w:ind w:firstLine="425"/>
        <w:jc w:val="both"/>
        <w:rPr>
          <w:rFonts w:eastAsia="Arial Unicode MS"/>
          <w:noProof/>
          <w:lang w:val="uk-UA"/>
        </w:rPr>
      </w:pPr>
      <w:r w:rsidRPr="005E0156">
        <w:rPr>
          <w:rFonts w:eastAsia="Arial Unicode MS"/>
          <w:noProof/>
          <w:lang w:val="uk-UA"/>
        </w:rPr>
        <w:t>Розподіляється по тканинах, у невеликих кількостях проникає в молоко. Не проходить через гематоенцефалічний бар'єр. Метаболізується в печінці, екскретується переважно з фекаліями. Період напіввиведення - 12-16 год.</w:t>
      </w:r>
    </w:p>
    <w:p w:rsidR="00762C43" w:rsidRPr="005E0156" w:rsidRDefault="00762C43" w:rsidP="005E0156">
      <w:pPr>
        <w:ind w:firstLine="425"/>
        <w:jc w:val="both"/>
        <w:rPr>
          <w:rFonts w:eastAsia="Arial Unicode MS"/>
          <w:noProof/>
          <w:lang w:val="uk-UA"/>
        </w:rPr>
      </w:pPr>
      <w:r w:rsidRPr="005E0156">
        <w:rPr>
          <w:rFonts w:eastAsia="Arial Unicode MS"/>
          <w:i/>
          <w:noProof/>
          <w:lang w:val="uk-UA"/>
        </w:rPr>
        <w:t>Клозантел</w:t>
      </w:r>
      <w:r w:rsidRPr="005E0156">
        <w:rPr>
          <w:rFonts w:eastAsia="Arial Unicode MS"/>
          <w:noProof/>
          <w:lang w:val="uk-UA"/>
        </w:rPr>
        <w:t xml:space="preserve"> – діюча речовина препарату, протипаразитарний засіб, структурно похідний саліциланілідів, має довготривалу дію на ендо- та ектопаразитів. Механізм дії клозантелу полягає у блокуванні процесу фосфорилювання (утворення ATФ) в організмі паразитів через втручання у процеси транспортуваня електронів, змінюючи енергетичний метаболізм, що призводить до загибелі паразитів.</w:t>
      </w:r>
    </w:p>
    <w:p w:rsidR="00762C43" w:rsidRPr="005E0156" w:rsidRDefault="00762C43" w:rsidP="005E0156">
      <w:pPr>
        <w:ind w:firstLine="425"/>
        <w:jc w:val="both"/>
        <w:rPr>
          <w:rFonts w:eastAsia="Arial Unicode MS"/>
          <w:noProof/>
          <w:lang w:val="uk-UA"/>
        </w:rPr>
      </w:pPr>
      <w:r w:rsidRPr="005E0156">
        <w:rPr>
          <w:rFonts w:eastAsia="Arial Unicode MS"/>
          <w:noProof/>
          <w:lang w:val="uk-UA"/>
        </w:rPr>
        <w:t>Клозантел ефективний проти трематод (</w:t>
      </w:r>
      <w:r w:rsidRPr="005E0156">
        <w:rPr>
          <w:rFonts w:eastAsia="Arial Unicode MS"/>
          <w:i/>
          <w:noProof/>
          <w:lang w:val="uk-UA"/>
        </w:rPr>
        <w:t>Fasciola hepatica, Fasciola gigantica</w:t>
      </w:r>
      <w:r w:rsidRPr="005E0156">
        <w:rPr>
          <w:rFonts w:eastAsia="Arial Unicode MS"/>
          <w:noProof/>
          <w:lang w:val="uk-UA"/>
        </w:rPr>
        <w:t xml:space="preserve">); шлунково- кишкових нематод </w:t>
      </w:r>
      <w:r w:rsidRPr="005E0156">
        <w:rPr>
          <w:rFonts w:eastAsia="Arial Unicode MS"/>
          <w:i/>
          <w:noProof/>
          <w:lang w:val="uk-UA"/>
        </w:rPr>
        <w:t>(Bunostomum</w:t>
      </w:r>
      <w:r w:rsidRPr="005E0156">
        <w:rPr>
          <w:rFonts w:eastAsia="Arial Unicode MS"/>
          <w:noProof/>
          <w:lang w:val="uk-UA"/>
        </w:rPr>
        <w:t xml:space="preserve"> </w:t>
      </w:r>
      <w:r w:rsidRPr="005E0156">
        <w:rPr>
          <w:rFonts w:eastAsia="Arial Unicode MS"/>
          <w:i/>
          <w:noProof/>
          <w:lang w:val="uk-UA"/>
        </w:rPr>
        <w:t xml:space="preserve">spp., Haemonchus </w:t>
      </w:r>
      <w:r w:rsidRPr="005E0156">
        <w:rPr>
          <w:rFonts w:eastAsia="Arial Unicode MS"/>
          <w:i/>
          <w:noProof/>
          <w:lang w:val="en-US"/>
        </w:rPr>
        <w:t>spp</w:t>
      </w:r>
      <w:r w:rsidRPr="005E0156">
        <w:rPr>
          <w:rFonts w:eastAsia="Arial Unicode MS"/>
          <w:i/>
          <w:noProof/>
          <w:lang w:val="uk-UA"/>
        </w:rPr>
        <w:t xml:space="preserve">., Oesophagostomum </w:t>
      </w:r>
      <w:r w:rsidRPr="005E0156">
        <w:rPr>
          <w:rFonts w:eastAsia="Arial Unicode MS"/>
          <w:i/>
          <w:noProof/>
          <w:lang w:val="en-US"/>
        </w:rPr>
        <w:t>spp</w:t>
      </w:r>
      <w:r w:rsidRPr="005E0156">
        <w:rPr>
          <w:rFonts w:eastAsia="Arial Unicode MS"/>
          <w:noProof/>
          <w:lang w:val="uk-UA"/>
        </w:rPr>
        <w:t>. і інших стронгілятозів травного каналу у жуйних); личинок оводів (</w:t>
      </w:r>
      <w:r w:rsidRPr="005E0156">
        <w:rPr>
          <w:rFonts w:eastAsia="Arial Unicode MS"/>
          <w:i/>
          <w:noProof/>
          <w:lang w:val="uk-UA"/>
        </w:rPr>
        <w:t>Нуpoderma bovis, Hypoderma lineatum, Oestrus ovis</w:t>
      </w:r>
      <w:r w:rsidRPr="005E0156">
        <w:rPr>
          <w:rFonts w:eastAsia="Arial Unicode MS"/>
          <w:noProof/>
          <w:lang w:val="uk-UA"/>
        </w:rPr>
        <w:t xml:space="preserve">); саркоптиформних кліщів </w:t>
      </w:r>
      <w:r w:rsidRPr="005E0156">
        <w:rPr>
          <w:rFonts w:eastAsia="Arial Unicode MS"/>
          <w:i/>
          <w:noProof/>
          <w:lang w:val="uk-UA"/>
        </w:rPr>
        <w:t xml:space="preserve">(Psoroptes </w:t>
      </w:r>
      <w:r w:rsidRPr="005E0156">
        <w:rPr>
          <w:rFonts w:eastAsia="Arial Unicode MS"/>
          <w:i/>
          <w:noProof/>
          <w:lang w:val="en-US"/>
        </w:rPr>
        <w:t>bovis</w:t>
      </w:r>
      <w:r w:rsidRPr="005E0156">
        <w:rPr>
          <w:rFonts w:eastAsia="Arial Unicode MS"/>
          <w:i/>
          <w:noProof/>
          <w:lang w:val="uk-UA"/>
        </w:rPr>
        <w:t xml:space="preserve">, </w:t>
      </w:r>
      <w:r w:rsidRPr="005E0156">
        <w:rPr>
          <w:rFonts w:eastAsia="Arial Unicode MS"/>
          <w:i/>
          <w:noProof/>
          <w:lang w:val="en-US"/>
        </w:rPr>
        <w:t>P</w:t>
      </w:r>
      <w:r w:rsidRPr="005E0156">
        <w:rPr>
          <w:rFonts w:eastAsia="Arial Unicode MS"/>
          <w:i/>
          <w:noProof/>
          <w:lang w:val="uk-UA"/>
        </w:rPr>
        <w:t xml:space="preserve">. </w:t>
      </w:r>
      <w:r w:rsidRPr="005E0156">
        <w:rPr>
          <w:rFonts w:eastAsia="Arial Unicode MS"/>
          <w:i/>
          <w:noProof/>
          <w:lang w:val="en-US"/>
        </w:rPr>
        <w:t>ovis</w:t>
      </w:r>
      <w:r w:rsidRPr="005E0156">
        <w:rPr>
          <w:rFonts w:eastAsia="Arial Unicode MS"/>
          <w:noProof/>
          <w:lang w:val="uk-UA"/>
        </w:rPr>
        <w:t>) у великої рогатої худоби, овець, кіз.</w:t>
      </w:r>
    </w:p>
    <w:p w:rsidR="00762C43" w:rsidRPr="005E0156" w:rsidRDefault="00762C43" w:rsidP="005E0156">
      <w:pPr>
        <w:ind w:firstLine="425"/>
        <w:jc w:val="both"/>
        <w:rPr>
          <w:rFonts w:eastAsia="Arial Unicode MS"/>
          <w:noProof/>
          <w:lang w:val="uk-UA"/>
        </w:rPr>
      </w:pPr>
      <w:r w:rsidRPr="005E0156">
        <w:rPr>
          <w:rFonts w:eastAsia="Arial Unicode MS"/>
          <w:noProof/>
          <w:lang w:val="uk-UA"/>
        </w:rPr>
        <w:t>Клозантел швидко всмоктується при підшкірному або внутрішньом</w:t>
      </w:r>
      <w:r w:rsidRPr="005E0156">
        <w:rPr>
          <w:lang w:val="uk-UA"/>
        </w:rPr>
        <w:t>'</w:t>
      </w:r>
      <w:r w:rsidRPr="005E0156">
        <w:rPr>
          <w:rFonts w:eastAsia="Arial Unicode MS"/>
          <w:noProof/>
          <w:lang w:val="uk-UA"/>
        </w:rPr>
        <w:t>язовому введенні. Максимальна концентрація його у крові овець досягається через 8-24 години після введення, у крові великої рогатої худоби – через 24-48 годин. Період напіввиведення становить 12-15 діб.</w:t>
      </w:r>
    </w:p>
    <w:p w:rsidR="00762C43" w:rsidRPr="005E0156" w:rsidRDefault="00762C43" w:rsidP="005E0156">
      <w:pPr>
        <w:ind w:firstLine="425"/>
        <w:jc w:val="both"/>
        <w:rPr>
          <w:rFonts w:eastAsia="Arial Unicode MS"/>
          <w:noProof/>
          <w:lang w:val="uk-UA"/>
        </w:rPr>
      </w:pPr>
      <w:r w:rsidRPr="005E0156">
        <w:rPr>
          <w:rFonts w:eastAsia="Arial Unicode MS"/>
          <w:noProof/>
          <w:lang w:val="uk-UA"/>
        </w:rPr>
        <w:t>Найбільш високу концентрацію клозантелу виявляють у печінці, нирках і жирових тканинах. Клозантел інтенсивно зв'язується з білками плазми крові, та практично не метаболізуется в організмі тварин; більш ніж на 90% його виводиться в незміненому вигляді з фекаліями.</w:t>
      </w:r>
    </w:p>
    <w:p w:rsidR="00762C43" w:rsidRDefault="00762C43" w:rsidP="005E0156">
      <w:pPr>
        <w:ind w:firstLine="425"/>
        <w:jc w:val="both"/>
        <w:rPr>
          <w:noProof/>
          <w:lang w:val="uk-UA"/>
        </w:rPr>
      </w:pPr>
      <w:r w:rsidRPr="005E0156">
        <w:rPr>
          <w:rFonts w:eastAsia="Arial Unicode MS"/>
          <w:noProof/>
          <w:lang w:val="uk-UA"/>
        </w:rPr>
        <w:t xml:space="preserve">Препарат КЛОЗІВЕРОН швидко всмоктується з місця ін'єкції і проникає в органи і тканини тварин. Терапевтична концентрація препарату в тварин зберігається впродовж 10-12 днів. </w:t>
      </w:r>
      <w:r w:rsidRPr="005E0156">
        <w:rPr>
          <w:noProof/>
          <w:lang w:val="uk-UA"/>
        </w:rPr>
        <w:t>Препарат помірно небезпечний для теплокровних тварин, у терапевтичних дозах не має ембріотоксичної і тератогенної дії.</w:t>
      </w:r>
    </w:p>
    <w:p w:rsidR="00762C43" w:rsidRPr="006D62C0" w:rsidRDefault="00762C43" w:rsidP="00765128">
      <w:pPr>
        <w:widowControl w:val="0"/>
        <w:ind w:firstLine="425"/>
        <w:jc w:val="right"/>
        <w:rPr>
          <w:bCs/>
          <w:color w:val="000000"/>
          <w:spacing w:val="3"/>
          <w:lang w:val="uk-UA"/>
        </w:rPr>
      </w:pPr>
      <w:r>
        <w:rPr>
          <w:bCs/>
          <w:color w:val="000000"/>
          <w:spacing w:val="3"/>
          <w:lang w:val="uk-UA"/>
        </w:rPr>
        <w:t>Продовження додатку 1</w:t>
      </w:r>
    </w:p>
    <w:p w:rsidR="00762C43" w:rsidRPr="00877901" w:rsidRDefault="00762C43" w:rsidP="00765128">
      <w:pPr>
        <w:widowControl w:val="0"/>
        <w:ind w:firstLine="425"/>
        <w:jc w:val="right"/>
        <w:rPr>
          <w:bCs/>
          <w:color w:val="000000"/>
          <w:spacing w:val="3"/>
        </w:rPr>
      </w:pPr>
      <w:r w:rsidRPr="00877901">
        <w:rPr>
          <w:bCs/>
          <w:color w:val="000000"/>
          <w:spacing w:val="3"/>
        </w:rPr>
        <w:lastRenderedPageBreak/>
        <w:t>до реєстраційного посвідчення</w:t>
      </w:r>
      <w:r>
        <w:rPr>
          <w:bCs/>
          <w:color w:val="000000"/>
          <w:spacing w:val="3"/>
        </w:rPr>
        <w:t xml:space="preserve"> </w:t>
      </w:r>
      <w:r w:rsidRPr="009F1076">
        <w:rPr>
          <w:bCs/>
          <w:color w:val="000000"/>
          <w:spacing w:val="3"/>
          <w:lang w:val="uk-UA"/>
        </w:rPr>
        <w:t>АВ-</w:t>
      </w:r>
      <w:r w:rsidRPr="005E0156">
        <w:rPr>
          <w:bCs/>
          <w:color w:val="000000"/>
          <w:spacing w:val="3"/>
          <w:lang w:val="uk-UA"/>
        </w:rPr>
        <w:t>05768-01-15</w:t>
      </w:r>
    </w:p>
    <w:p w:rsidR="00762C43" w:rsidRDefault="00762C43" w:rsidP="005E0156">
      <w:pPr>
        <w:ind w:firstLine="425"/>
        <w:jc w:val="both"/>
        <w:rPr>
          <w:noProof/>
          <w:lang w:val="uk-UA"/>
        </w:rPr>
      </w:pPr>
    </w:p>
    <w:p w:rsidR="00762C43" w:rsidRPr="005E0156" w:rsidRDefault="00762C43" w:rsidP="005E0156">
      <w:pPr>
        <w:ind w:firstLine="425"/>
        <w:jc w:val="both"/>
        <w:rPr>
          <w:rFonts w:eastAsia="Arial Unicode MS"/>
          <w:noProof/>
          <w:lang w:val="uk-UA"/>
        </w:rPr>
      </w:pPr>
    </w:p>
    <w:p w:rsidR="00762C43" w:rsidRPr="005E0156" w:rsidRDefault="00762C43" w:rsidP="005E0156">
      <w:pPr>
        <w:keepNext/>
        <w:shd w:val="clear" w:color="auto" w:fill="FFFFFF"/>
        <w:tabs>
          <w:tab w:val="left" w:pos="806"/>
        </w:tabs>
        <w:ind w:firstLine="425"/>
        <w:jc w:val="both"/>
      </w:pPr>
      <w:r w:rsidRPr="005E0156">
        <w:rPr>
          <w:b/>
          <w:bCs/>
        </w:rPr>
        <w:t>5.</w:t>
      </w:r>
      <w:r w:rsidRPr="005E0156">
        <w:rPr>
          <w:b/>
          <w:bCs/>
        </w:rPr>
        <w:tab/>
      </w:r>
      <w:r w:rsidRPr="005E0156">
        <w:rPr>
          <w:b/>
          <w:bCs/>
          <w:lang w:val="uk-UA"/>
        </w:rPr>
        <w:t>Клінічні особливості</w:t>
      </w:r>
    </w:p>
    <w:p w:rsidR="00762C43" w:rsidRPr="005E0156" w:rsidRDefault="00762C43" w:rsidP="005E0156">
      <w:pPr>
        <w:shd w:val="clear" w:color="auto" w:fill="FFFFFF"/>
        <w:tabs>
          <w:tab w:val="left" w:pos="946"/>
        </w:tabs>
        <w:ind w:firstLine="425"/>
        <w:jc w:val="both"/>
      </w:pPr>
      <w:r w:rsidRPr="005E0156">
        <w:rPr>
          <w:b/>
          <w:bCs/>
        </w:rPr>
        <w:t>5.1</w:t>
      </w:r>
      <w:r w:rsidRPr="005E0156">
        <w:rPr>
          <w:b/>
          <w:bCs/>
        </w:rPr>
        <w:tab/>
      </w:r>
      <w:r w:rsidRPr="005E0156">
        <w:rPr>
          <w:b/>
          <w:bCs/>
          <w:lang w:val="uk-UA"/>
        </w:rPr>
        <w:t>Вид тварин</w:t>
      </w:r>
    </w:p>
    <w:p w:rsidR="00762C43" w:rsidRPr="005E0156" w:rsidRDefault="00762C43" w:rsidP="005E0156">
      <w:pPr>
        <w:shd w:val="clear" w:color="auto" w:fill="FFFFFF"/>
        <w:ind w:firstLine="425"/>
        <w:jc w:val="both"/>
      </w:pPr>
      <w:r w:rsidRPr="005E0156">
        <w:rPr>
          <w:lang w:val="uk-UA"/>
        </w:rPr>
        <w:t>Велика рогата худоба, вівці, кози.</w:t>
      </w:r>
    </w:p>
    <w:p w:rsidR="00762C43" w:rsidRPr="005E0156" w:rsidRDefault="00762C43" w:rsidP="005E0156">
      <w:pPr>
        <w:keepNext/>
        <w:shd w:val="clear" w:color="auto" w:fill="FFFFFF"/>
        <w:tabs>
          <w:tab w:val="left" w:pos="955"/>
        </w:tabs>
        <w:ind w:firstLine="425"/>
        <w:jc w:val="both"/>
      </w:pPr>
      <w:r w:rsidRPr="005E0156">
        <w:rPr>
          <w:b/>
          <w:bCs/>
        </w:rPr>
        <w:t>5.2</w:t>
      </w:r>
      <w:r w:rsidRPr="005E0156">
        <w:rPr>
          <w:b/>
          <w:bCs/>
        </w:rPr>
        <w:tab/>
      </w:r>
      <w:r w:rsidRPr="005E0156">
        <w:rPr>
          <w:b/>
          <w:bCs/>
          <w:lang w:val="uk-UA"/>
        </w:rPr>
        <w:t>Показання до застосування</w:t>
      </w:r>
    </w:p>
    <w:p w:rsidR="00762C43" w:rsidRPr="005E0156" w:rsidRDefault="00762C43" w:rsidP="005E0156">
      <w:pPr>
        <w:ind w:firstLine="425"/>
        <w:jc w:val="both"/>
        <w:rPr>
          <w:noProof/>
          <w:lang w:val="uk-UA"/>
        </w:rPr>
      </w:pPr>
      <w:r w:rsidRPr="005E0156">
        <w:rPr>
          <w:noProof/>
          <w:lang w:val="uk-UA"/>
        </w:rPr>
        <w:t xml:space="preserve">Лікування і профілактика великої рогатої худоби, овець, кіз при інвазійних захворюваннях, спричинених ендо- і ектопаразитами. </w:t>
      </w:r>
    </w:p>
    <w:p w:rsidR="00762C43" w:rsidRPr="005E0156" w:rsidRDefault="00762C43" w:rsidP="005E0156">
      <w:pPr>
        <w:ind w:firstLine="425"/>
        <w:jc w:val="both"/>
        <w:rPr>
          <w:b/>
          <w:i/>
          <w:noProof/>
          <w:lang w:val="uk-UA"/>
        </w:rPr>
      </w:pPr>
      <w:r w:rsidRPr="005E0156">
        <w:rPr>
          <w:b/>
          <w:i/>
          <w:noProof/>
          <w:lang w:val="uk-UA"/>
        </w:rPr>
        <w:t xml:space="preserve">Велика рогата худоба: </w:t>
      </w:r>
    </w:p>
    <w:p w:rsidR="00762C43" w:rsidRPr="005E0156" w:rsidRDefault="00762C43" w:rsidP="005E0156">
      <w:pPr>
        <w:pStyle w:val="a4"/>
        <w:numPr>
          <w:ilvl w:val="0"/>
          <w:numId w:val="6"/>
        </w:numPr>
        <w:ind w:left="0" w:firstLine="425"/>
        <w:contextualSpacing w:val="0"/>
        <w:jc w:val="both"/>
        <w:rPr>
          <w:i/>
          <w:noProof/>
          <w:lang w:val="uk-UA"/>
        </w:rPr>
      </w:pPr>
      <w:r w:rsidRPr="005E0156">
        <w:rPr>
          <w:noProof/>
          <w:lang w:val="uk-UA"/>
        </w:rPr>
        <w:t xml:space="preserve">нематодами (дорослі і личинкові стадії-) - </w:t>
      </w:r>
      <w:r w:rsidRPr="005E0156">
        <w:rPr>
          <w:i/>
          <w:noProof/>
          <w:lang w:val="uk-UA"/>
        </w:rPr>
        <w:t xml:space="preserve">Ostertagia spp., Haemonchus placei, Cooperia spp., Oesophagostomum radiatum, Trichostrongylus spp., Bunostomum phlebotomum, </w:t>
      </w:r>
      <w:r w:rsidRPr="005E0156">
        <w:rPr>
          <w:i/>
          <w:noProof/>
          <w:lang w:val="en-US"/>
        </w:rPr>
        <w:t>Nematodirus</w:t>
      </w:r>
      <w:r w:rsidRPr="005E0156">
        <w:rPr>
          <w:i/>
          <w:noProof/>
          <w:lang w:val="uk-UA"/>
        </w:rPr>
        <w:t xml:space="preserve"> </w:t>
      </w:r>
      <w:r w:rsidRPr="005E0156">
        <w:rPr>
          <w:i/>
          <w:noProof/>
          <w:lang w:val="en-US"/>
        </w:rPr>
        <w:t>spp</w:t>
      </w:r>
      <w:r w:rsidRPr="005E0156">
        <w:rPr>
          <w:i/>
          <w:noProof/>
          <w:lang w:val="uk-UA"/>
        </w:rPr>
        <w:t xml:space="preserve">., Toxocara vilulorum, Trichuris spp, Slrongyloides papillosas, Dictyocaulus viviparus; </w:t>
      </w:r>
    </w:p>
    <w:p w:rsidR="00762C43" w:rsidRPr="005E0156" w:rsidRDefault="00762C43" w:rsidP="005E0156">
      <w:pPr>
        <w:pStyle w:val="a4"/>
        <w:numPr>
          <w:ilvl w:val="0"/>
          <w:numId w:val="6"/>
        </w:numPr>
        <w:ind w:left="0" w:firstLine="425"/>
        <w:contextualSpacing w:val="0"/>
        <w:jc w:val="both"/>
        <w:rPr>
          <w:noProof/>
          <w:lang w:val="uk-UA"/>
        </w:rPr>
      </w:pPr>
      <w:r w:rsidRPr="005E0156">
        <w:rPr>
          <w:noProof/>
          <w:lang w:val="uk-UA"/>
        </w:rPr>
        <w:t xml:space="preserve">трематодами - </w:t>
      </w:r>
      <w:r w:rsidRPr="005E0156">
        <w:rPr>
          <w:i/>
          <w:noProof/>
          <w:lang w:val="uk-UA"/>
        </w:rPr>
        <w:t xml:space="preserve">Fasciola spp .; </w:t>
      </w:r>
    </w:p>
    <w:p w:rsidR="00762C43" w:rsidRPr="005E0156" w:rsidRDefault="00762C43" w:rsidP="005E0156">
      <w:pPr>
        <w:pStyle w:val="a4"/>
        <w:numPr>
          <w:ilvl w:val="0"/>
          <w:numId w:val="6"/>
        </w:numPr>
        <w:ind w:left="0" w:firstLine="425"/>
        <w:contextualSpacing w:val="0"/>
        <w:jc w:val="both"/>
        <w:rPr>
          <w:noProof/>
          <w:lang w:val="uk-UA"/>
        </w:rPr>
      </w:pPr>
      <w:r w:rsidRPr="005E0156">
        <w:rPr>
          <w:noProof/>
          <w:lang w:val="uk-UA"/>
        </w:rPr>
        <w:t xml:space="preserve">личинками оводів - </w:t>
      </w:r>
      <w:r w:rsidRPr="005E0156">
        <w:rPr>
          <w:i/>
          <w:noProof/>
          <w:lang w:val="uk-UA"/>
        </w:rPr>
        <w:t>Hypoderma bovis. Hypoderma lineatum;</w:t>
      </w:r>
      <w:r w:rsidRPr="005E0156">
        <w:rPr>
          <w:noProof/>
          <w:lang w:val="uk-UA"/>
        </w:rPr>
        <w:t xml:space="preserve"> </w:t>
      </w:r>
    </w:p>
    <w:p w:rsidR="00762C43" w:rsidRPr="005E0156" w:rsidRDefault="00762C43" w:rsidP="005E0156">
      <w:pPr>
        <w:pStyle w:val="a4"/>
        <w:numPr>
          <w:ilvl w:val="0"/>
          <w:numId w:val="6"/>
        </w:numPr>
        <w:ind w:left="0" w:firstLine="425"/>
        <w:contextualSpacing w:val="0"/>
        <w:jc w:val="both"/>
        <w:rPr>
          <w:noProof/>
          <w:lang w:val="uk-UA"/>
        </w:rPr>
      </w:pPr>
      <w:r w:rsidRPr="005E0156">
        <w:rPr>
          <w:noProof/>
          <w:lang w:val="uk-UA"/>
        </w:rPr>
        <w:t xml:space="preserve">коростяними кліщами - </w:t>
      </w:r>
      <w:r w:rsidRPr="005E0156">
        <w:rPr>
          <w:i/>
          <w:noProof/>
          <w:lang w:val="uk-UA"/>
        </w:rPr>
        <w:t>Psoroptes bovis. Sarcoptes bovis;</w:t>
      </w:r>
      <w:r w:rsidRPr="005E0156">
        <w:rPr>
          <w:noProof/>
          <w:lang w:val="uk-UA"/>
        </w:rPr>
        <w:t xml:space="preserve"> </w:t>
      </w:r>
    </w:p>
    <w:p w:rsidR="00762C43" w:rsidRPr="005E0156" w:rsidRDefault="00762C43" w:rsidP="005E0156">
      <w:pPr>
        <w:pStyle w:val="a4"/>
        <w:numPr>
          <w:ilvl w:val="0"/>
          <w:numId w:val="6"/>
        </w:numPr>
        <w:ind w:left="0" w:firstLine="425"/>
        <w:contextualSpacing w:val="0"/>
        <w:jc w:val="both"/>
        <w:rPr>
          <w:noProof/>
          <w:lang w:val="uk-UA"/>
        </w:rPr>
      </w:pPr>
      <w:r w:rsidRPr="005E0156">
        <w:rPr>
          <w:noProof/>
          <w:lang w:val="uk-UA"/>
        </w:rPr>
        <w:t xml:space="preserve">вошами – </w:t>
      </w:r>
      <w:r w:rsidRPr="005E0156">
        <w:rPr>
          <w:i/>
          <w:noProof/>
          <w:lang w:val="en-US"/>
        </w:rPr>
        <w:t>Linognathus</w:t>
      </w:r>
      <w:r w:rsidRPr="005E0156">
        <w:rPr>
          <w:i/>
          <w:noProof/>
          <w:lang w:val="uk-UA"/>
        </w:rPr>
        <w:t xml:space="preserve"> </w:t>
      </w:r>
      <w:r w:rsidRPr="005E0156">
        <w:rPr>
          <w:i/>
          <w:noProof/>
          <w:lang w:val="en-US"/>
        </w:rPr>
        <w:t>vituli</w:t>
      </w:r>
      <w:r w:rsidRPr="005E0156">
        <w:rPr>
          <w:i/>
          <w:noProof/>
          <w:lang w:val="uk-UA"/>
        </w:rPr>
        <w:t>, Haematopinus eurysternus:</w:t>
      </w:r>
      <w:r w:rsidRPr="005E0156">
        <w:rPr>
          <w:noProof/>
          <w:lang w:val="uk-UA"/>
        </w:rPr>
        <w:t xml:space="preserve"> </w:t>
      </w:r>
    </w:p>
    <w:p w:rsidR="00762C43" w:rsidRPr="005E0156" w:rsidRDefault="00762C43" w:rsidP="005E0156">
      <w:pPr>
        <w:ind w:firstLine="425"/>
        <w:jc w:val="both"/>
        <w:rPr>
          <w:b/>
          <w:i/>
          <w:noProof/>
          <w:lang w:val="uk-UA"/>
        </w:rPr>
      </w:pPr>
      <w:r w:rsidRPr="005E0156">
        <w:rPr>
          <w:b/>
          <w:i/>
          <w:noProof/>
          <w:lang w:val="uk-UA"/>
        </w:rPr>
        <w:t xml:space="preserve">Вівці і кози: </w:t>
      </w:r>
    </w:p>
    <w:p w:rsidR="00762C43" w:rsidRPr="005E0156" w:rsidRDefault="00762C43" w:rsidP="005E0156">
      <w:pPr>
        <w:pStyle w:val="a4"/>
        <w:numPr>
          <w:ilvl w:val="0"/>
          <w:numId w:val="6"/>
        </w:numPr>
        <w:ind w:left="0" w:firstLine="425"/>
        <w:contextualSpacing w:val="0"/>
        <w:jc w:val="both"/>
        <w:rPr>
          <w:noProof/>
          <w:lang w:val="uk-UA"/>
        </w:rPr>
      </w:pPr>
      <w:r w:rsidRPr="005E0156">
        <w:rPr>
          <w:noProof/>
          <w:lang w:val="uk-UA"/>
        </w:rPr>
        <w:t xml:space="preserve">нематодами (дорослі і личинкові стадії) - </w:t>
      </w:r>
      <w:r w:rsidRPr="005E0156">
        <w:rPr>
          <w:i/>
          <w:noProof/>
          <w:lang w:val="uk-UA"/>
        </w:rPr>
        <w:t xml:space="preserve">Ostertagia spp., Haemonchus contortus, Trichostrongylus spp., Cooperia spp., Oesophagostomum spp., Nematodirus spp., Bunostomum spp., Chabertia ovina, Trichuris ovis; </w:t>
      </w:r>
      <w:r w:rsidRPr="005E0156">
        <w:rPr>
          <w:i/>
          <w:noProof/>
          <w:lang w:val="en-US"/>
        </w:rPr>
        <w:t>S</w:t>
      </w:r>
      <w:r w:rsidRPr="005E0156">
        <w:rPr>
          <w:i/>
          <w:noProof/>
          <w:lang w:val="uk-UA"/>
        </w:rPr>
        <w:t>trongyloides papillosus, Dictyocaulus filaria, Protostrongylus spp</w:t>
      </w:r>
      <w:r w:rsidRPr="005E0156">
        <w:rPr>
          <w:noProof/>
          <w:lang w:val="uk-UA"/>
        </w:rPr>
        <w:t xml:space="preserve">.; </w:t>
      </w:r>
    </w:p>
    <w:p w:rsidR="00762C43" w:rsidRPr="005E0156" w:rsidRDefault="00762C43" w:rsidP="005E0156">
      <w:pPr>
        <w:pStyle w:val="a4"/>
        <w:numPr>
          <w:ilvl w:val="0"/>
          <w:numId w:val="6"/>
        </w:numPr>
        <w:ind w:left="0" w:firstLine="425"/>
        <w:contextualSpacing w:val="0"/>
        <w:jc w:val="both"/>
        <w:rPr>
          <w:noProof/>
          <w:lang w:val="uk-UA"/>
        </w:rPr>
      </w:pPr>
      <w:r w:rsidRPr="005E0156">
        <w:rPr>
          <w:noProof/>
          <w:lang w:val="uk-UA"/>
        </w:rPr>
        <w:t xml:space="preserve">трематодами - </w:t>
      </w:r>
      <w:r w:rsidRPr="005E0156">
        <w:rPr>
          <w:i/>
          <w:noProof/>
          <w:lang w:val="uk-UA"/>
        </w:rPr>
        <w:t>Fasciola hepatica;</w:t>
      </w:r>
      <w:r w:rsidRPr="005E0156">
        <w:rPr>
          <w:noProof/>
          <w:lang w:val="uk-UA"/>
        </w:rPr>
        <w:t xml:space="preserve"> </w:t>
      </w:r>
    </w:p>
    <w:p w:rsidR="00762C43" w:rsidRPr="005E0156" w:rsidRDefault="00762C43" w:rsidP="005E0156">
      <w:pPr>
        <w:pStyle w:val="a4"/>
        <w:numPr>
          <w:ilvl w:val="0"/>
          <w:numId w:val="6"/>
        </w:numPr>
        <w:ind w:left="0" w:firstLine="425"/>
        <w:contextualSpacing w:val="0"/>
        <w:jc w:val="both"/>
        <w:rPr>
          <w:noProof/>
          <w:lang w:val="uk-UA"/>
        </w:rPr>
      </w:pPr>
      <w:r w:rsidRPr="005E0156">
        <w:rPr>
          <w:noProof/>
          <w:lang w:val="uk-UA"/>
        </w:rPr>
        <w:t xml:space="preserve">личинками оводів - </w:t>
      </w:r>
      <w:r w:rsidRPr="005E0156">
        <w:rPr>
          <w:i/>
          <w:noProof/>
          <w:lang w:val="uk-UA"/>
        </w:rPr>
        <w:t>Oestr</w:t>
      </w:r>
      <w:r w:rsidRPr="005E0156">
        <w:rPr>
          <w:i/>
          <w:noProof/>
          <w:lang w:val="en-US"/>
        </w:rPr>
        <w:t>us</w:t>
      </w:r>
      <w:r w:rsidRPr="005E0156">
        <w:rPr>
          <w:i/>
          <w:noProof/>
          <w:lang w:val="uk-UA"/>
        </w:rPr>
        <w:t xml:space="preserve"> ovis;</w:t>
      </w:r>
    </w:p>
    <w:p w:rsidR="00762C43" w:rsidRPr="005E0156" w:rsidRDefault="00762C43" w:rsidP="005E0156">
      <w:pPr>
        <w:pStyle w:val="a4"/>
        <w:numPr>
          <w:ilvl w:val="0"/>
          <w:numId w:val="6"/>
        </w:numPr>
        <w:ind w:left="0" w:firstLine="425"/>
        <w:contextualSpacing w:val="0"/>
        <w:jc w:val="both"/>
        <w:rPr>
          <w:noProof/>
          <w:lang w:val="uk-UA"/>
        </w:rPr>
      </w:pPr>
      <w:r w:rsidRPr="005E0156">
        <w:rPr>
          <w:noProof/>
          <w:lang w:val="uk-UA"/>
        </w:rPr>
        <w:t xml:space="preserve">коростяними кліщами - </w:t>
      </w:r>
      <w:r w:rsidRPr="005E0156">
        <w:rPr>
          <w:i/>
          <w:noProof/>
          <w:lang w:val="uk-UA"/>
        </w:rPr>
        <w:t xml:space="preserve">Psoroptes ovis, Sarcoptes ovis, </w:t>
      </w:r>
      <w:r w:rsidRPr="005E0156">
        <w:rPr>
          <w:i/>
          <w:noProof/>
          <w:lang w:val="en-US"/>
        </w:rPr>
        <w:t>S</w:t>
      </w:r>
      <w:r w:rsidRPr="005E0156">
        <w:rPr>
          <w:i/>
          <w:noProof/>
          <w:lang w:val="uk-UA"/>
        </w:rPr>
        <w:t xml:space="preserve">. </w:t>
      </w:r>
      <w:r w:rsidRPr="005E0156">
        <w:rPr>
          <w:i/>
          <w:noProof/>
          <w:lang w:val="en-US"/>
        </w:rPr>
        <w:t>caprae</w:t>
      </w:r>
      <w:r w:rsidRPr="005E0156">
        <w:rPr>
          <w:i/>
          <w:noProof/>
          <w:lang w:val="uk-UA"/>
        </w:rPr>
        <w:t>;</w:t>
      </w:r>
      <w:r w:rsidRPr="005E0156">
        <w:rPr>
          <w:noProof/>
          <w:lang w:val="uk-UA"/>
        </w:rPr>
        <w:t xml:space="preserve"> </w:t>
      </w:r>
    </w:p>
    <w:p w:rsidR="00762C43" w:rsidRPr="005E0156" w:rsidRDefault="00762C43" w:rsidP="005E0156">
      <w:pPr>
        <w:pStyle w:val="a4"/>
        <w:numPr>
          <w:ilvl w:val="0"/>
          <w:numId w:val="6"/>
        </w:numPr>
        <w:ind w:left="0" w:firstLine="425"/>
        <w:contextualSpacing w:val="0"/>
        <w:jc w:val="both"/>
        <w:rPr>
          <w:noProof/>
          <w:lang w:val="uk-UA"/>
        </w:rPr>
      </w:pPr>
      <w:r w:rsidRPr="005E0156">
        <w:rPr>
          <w:noProof/>
          <w:lang w:val="uk-UA"/>
        </w:rPr>
        <w:t xml:space="preserve">овечим рунцем - </w:t>
      </w:r>
      <w:r w:rsidRPr="005E0156">
        <w:rPr>
          <w:i/>
          <w:noProof/>
          <w:lang w:val="uk-UA"/>
        </w:rPr>
        <w:t>Melophagus ovinus.</w:t>
      </w:r>
    </w:p>
    <w:p w:rsidR="00762C43" w:rsidRPr="005E0156" w:rsidRDefault="00762C43" w:rsidP="005E0156">
      <w:pPr>
        <w:shd w:val="clear" w:color="auto" w:fill="FFFFFF"/>
        <w:tabs>
          <w:tab w:val="left" w:pos="955"/>
        </w:tabs>
        <w:ind w:firstLine="425"/>
        <w:jc w:val="both"/>
      </w:pPr>
      <w:r w:rsidRPr="005E0156">
        <w:rPr>
          <w:b/>
          <w:bCs/>
        </w:rPr>
        <w:t>5.3</w:t>
      </w:r>
      <w:r w:rsidRPr="005E0156">
        <w:rPr>
          <w:b/>
          <w:bCs/>
        </w:rPr>
        <w:tab/>
      </w:r>
      <w:r w:rsidRPr="005E0156">
        <w:rPr>
          <w:b/>
          <w:bCs/>
          <w:lang w:val="uk-UA"/>
        </w:rPr>
        <w:t>Протипоказання</w:t>
      </w:r>
    </w:p>
    <w:p w:rsidR="00762C43" w:rsidRPr="005E0156" w:rsidRDefault="00762C43" w:rsidP="005E0156">
      <w:pPr>
        <w:ind w:firstLine="425"/>
        <w:jc w:val="both"/>
        <w:rPr>
          <w:lang w:val="uk-UA"/>
        </w:rPr>
      </w:pPr>
      <w:r w:rsidRPr="005E0156">
        <w:rPr>
          <w:lang w:val="uk-UA"/>
        </w:rPr>
        <w:t>Не застосовувати для не цільових тварин!</w:t>
      </w:r>
    </w:p>
    <w:p w:rsidR="00762C43" w:rsidRPr="005E0156" w:rsidRDefault="00762C43" w:rsidP="005E0156">
      <w:pPr>
        <w:ind w:firstLine="425"/>
        <w:jc w:val="both"/>
        <w:rPr>
          <w:lang w:val="uk-UA"/>
        </w:rPr>
      </w:pPr>
      <w:r w:rsidRPr="005E0156">
        <w:t>Не застосовувати одночасно з іншими антигельмінтними засобами</w:t>
      </w:r>
      <w:r w:rsidRPr="005E0156">
        <w:rPr>
          <w:lang w:val="uk-UA"/>
        </w:rPr>
        <w:t>!</w:t>
      </w:r>
    </w:p>
    <w:p w:rsidR="00762C43" w:rsidRPr="005E0156" w:rsidRDefault="00762C43" w:rsidP="005E0156">
      <w:pPr>
        <w:ind w:firstLine="425"/>
        <w:jc w:val="both"/>
        <w:rPr>
          <w:lang w:val="uk-UA"/>
        </w:rPr>
      </w:pPr>
      <w:r w:rsidRPr="005E0156">
        <w:t>Не обробляти ослаблених, виснажених та хворих на інфекційні хвороби тварин</w:t>
      </w:r>
      <w:r w:rsidRPr="005E0156">
        <w:rPr>
          <w:lang w:val="uk-UA"/>
        </w:rPr>
        <w:t>!</w:t>
      </w:r>
    </w:p>
    <w:p w:rsidR="00762C43" w:rsidRPr="005E0156" w:rsidRDefault="00762C43" w:rsidP="005E0156">
      <w:pPr>
        <w:ind w:firstLine="425"/>
        <w:jc w:val="both"/>
        <w:rPr>
          <w:lang w:val="uk-UA"/>
        </w:rPr>
      </w:pPr>
      <w:r w:rsidRPr="005E0156">
        <w:rPr>
          <w:lang w:val="uk-UA"/>
        </w:rPr>
        <w:t>Дуже важлива точність дозування для тварин</w:t>
      </w:r>
      <w:r w:rsidRPr="005E0156">
        <w:rPr>
          <w:noProof/>
          <w:lang w:val="uk-UA"/>
        </w:rPr>
        <w:t>,</w:t>
      </w:r>
      <w:r w:rsidRPr="005E0156">
        <w:rPr>
          <w:lang w:val="uk-UA"/>
        </w:rPr>
        <w:t xml:space="preserve"> масою тіла до </w:t>
      </w:r>
      <w:r w:rsidRPr="005E0156">
        <w:t xml:space="preserve">16 </w:t>
      </w:r>
      <w:r w:rsidRPr="005E0156">
        <w:rPr>
          <w:lang w:val="uk-UA"/>
        </w:rPr>
        <w:t>кг!</w:t>
      </w:r>
    </w:p>
    <w:p w:rsidR="00762C43" w:rsidRPr="005E0156" w:rsidRDefault="00762C43" w:rsidP="005E0156">
      <w:pPr>
        <w:ind w:firstLine="425"/>
        <w:jc w:val="both"/>
      </w:pPr>
      <w:r w:rsidRPr="005E0156">
        <w:t xml:space="preserve">Не призначати препарат самкам під час </w:t>
      </w:r>
      <w:r w:rsidRPr="005E0156">
        <w:rPr>
          <w:lang w:val="uk-UA"/>
        </w:rPr>
        <w:t xml:space="preserve">тільності або кітності </w:t>
      </w:r>
      <w:r w:rsidRPr="005E0156">
        <w:t>за 20 діб до родів та під час лактації!</w:t>
      </w:r>
    </w:p>
    <w:p w:rsidR="00762C43" w:rsidRPr="005E0156" w:rsidRDefault="00762C43" w:rsidP="005E0156">
      <w:pPr>
        <w:shd w:val="clear" w:color="auto" w:fill="FFFFFF"/>
        <w:tabs>
          <w:tab w:val="left" w:pos="955"/>
        </w:tabs>
        <w:ind w:firstLine="425"/>
        <w:jc w:val="both"/>
      </w:pPr>
      <w:r w:rsidRPr="005E0156">
        <w:rPr>
          <w:b/>
          <w:bCs/>
        </w:rPr>
        <w:t>5.4</w:t>
      </w:r>
      <w:r w:rsidRPr="005E0156">
        <w:rPr>
          <w:b/>
          <w:bCs/>
        </w:rPr>
        <w:tab/>
      </w:r>
      <w:r w:rsidRPr="005E0156">
        <w:rPr>
          <w:b/>
          <w:bCs/>
          <w:lang w:val="uk-UA"/>
        </w:rPr>
        <w:t>Побічна дія</w:t>
      </w:r>
    </w:p>
    <w:p w:rsidR="00762C43" w:rsidRPr="005E0156" w:rsidRDefault="00762C43" w:rsidP="005E0156">
      <w:pPr>
        <w:pStyle w:val="cs7fb5c607"/>
        <w:ind w:firstLine="425"/>
      </w:pPr>
      <w:r w:rsidRPr="005E0156">
        <w:rPr>
          <w:rStyle w:val="cs5efed22f6"/>
        </w:rPr>
        <w:t>У місцях введення препарату можлива незначна болючість та тимчасова припухлість, які швидко проходять.</w:t>
      </w:r>
    </w:p>
    <w:p w:rsidR="00762C43" w:rsidRPr="005E0156" w:rsidRDefault="00762C43" w:rsidP="005E0156">
      <w:pPr>
        <w:shd w:val="clear" w:color="auto" w:fill="FFFFFF"/>
        <w:tabs>
          <w:tab w:val="left" w:pos="922"/>
        </w:tabs>
        <w:ind w:firstLine="425"/>
        <w:jc w:val="both"/>
        <w:rPr>
          <w:lang w:val="uk-UA"/>
        </w:rPr>
      </w:pPr>
      <w:r w:rsidRPr="005E0156">
        <w:rPr>
          <w:b/>
          <w:bCs/>
          <w:lang w:val="uk-UA"/>
        </w:rPr>
        <w:t>5.5</w:t>
      </w:r>
      <w:r w:rsidRPr="005E0156">
        <w:rPr>
          <w:b/>
          <w:bCs/>
          <w:lang w:val="uk-UA"/>
        </w:rPr>
        <w:tab/>
        <w:t>Особливі застереження при використанні</w:t>
      </w:r>
    </w:p>
    <w:p w:rsidR="00762C43" w:rsidRPr="005E0156" w:rsidRDefault="00762C43" w:rsidP="005E0156">
      <w:pPr>
        <w:ind w:firstLine="425"/>
        <w:jc w:val="both"/>
        <w:rPr>
          <w:lang w:val="uk-UA"/>
        </w:rPr>
      </w:pPr>
      <w:r w:rsidRPr="005E0156">
        <w:rPr>
          <w:lang w:val="uk-UA"/>
        </w:rPr>
        <w:t>Проти гельмінтів препарат вводять тваринам перед постановкою на стійловий період і навесні перед вигоном на пасовище, проти личинок оводів - після закінчення льоту звичайного та південного овода (у жовтні-листопаді).</w:t>
      </w:r>
    </w:p>
    <w:p w:rsidR="00762C43" w:rsidRPr="005E0156" w:rsidRDefault="00762C43" w:rsidP="005E0156">
      <w:pPr>
        <w:ind w:firstLine="425"/>
        <w:jc w:val="both"/>
        <w:rPr>
          <w:lang w:val="uk-UA"/>
        </w:rPr>
      </w:pPr>
      <w:r w:rsidRPr="005E0156">
        <w:rPr>
          <w:lang w:val="uk-UA"/>
        </w:rPr>
        <w:tab/>
        <w:t>Перед проведенням масових обробок препарат попередньо випробовують на невеликій кількості тварин (7- 8 голів). При відсутності ускладнень протягом 2-3 діб препарат застосовують всьому поголів'ю.</w:t>
      </w:r>
    </w:p>
    <w:p w:rsidR="00762C43" w:rsidRPr="005E0156" w:rsidRDefault="00762C43" w:rsidP="005E0156">
      <w:pPr>
        <w:shd w:val="clear" w:color="auto" w:fill="FFFFFF"/>
        <w:tabs>
          <w:tab w:val="left" w:pos="922"/>
        </w:tabs>
        <w:ind w:firstLine="425"/>
        <w:jc w:val="both"/>
        <w:rPr>
          <w:lang w:val="uk-UA"/>
        </w:rPr>
      </w:pPr>
      <w:r w:rsidRPr="005E0156">
        <w:rPr>
          <w:b/>
          <w:bCs/>
          <w:lang w:val="uk-UA"/>
        </w:rPr>
        <w:t>5.6</w:t>
      </w:r>
      <w:r w:rsidRPr="005E0156">
        <w:rPr>
          <w:b/>
          <w:bCs/>
          <w:lang w:val="uk-UA"/>
        </w:rPr>
        <w:tab/>
        <w:t>Використання під час вагітності, лактації, несучості</w:t>
      </w:r>
    </w:p>
    <w:p w:rsidR="00762C43" w:rsidRPr="005E0156" w:rsidRDefault="00762C43" w:rsidP="005E0156">
      <w:pPr>
        <w:shd w:val="clear" w:color="auto" w:fill="FFFFFF"/>
        <w:ind w:firstLine="425"/>
        <w:jc w:val="both"/>
      </w:pPr>
      <w:r w:rsidRPr="005E0156">
        <w:rPr>
          <w:lang w:val="uk-UA"/>
        </w:rPr>
        <w:t xml:space="preserve">Не призначати препарат самкам під час вагітності за </w:t>
      </w:r>
      <w:r w:rsidRPr="005E0156">
        <w:t>2</w:t>
      </w:r>
      <w:r w:rsidRPr="005E0156">
        <w:rPr>
          <w:lang w:val="uk-UA"/>
        </w:rPr>
        <w:t>0</w:t>
      </w:r>
      <w:r w:rsidRPr="005E0156">
        <w:t xml:space="preserve"> </w:t>
      </w:r>
      <w:r w:rsidRPr="005E0156">
        <w:rPr>
          <w:lang w:val="uk-UA"/>
        </w:rPr>
        <w:t>діб до родів, та під час лактації.</w:t>
      </w:r>
    </w:p>
    <w:p w:rsidR="00762C43" w:rsidRPr="005E0156" w:rsidRDefault="00762C43" w:rsidP="005E0156">
      <w:pPr>
        <w:widowControl w:val="0"/>
        <w:numPr>
          <w:ilvl w:val="0"/>
          <w:numId w:val="7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425"/>
        <w:jc w:val="both"/>
        <w:rPr>
          <w:b/>
          <w:bCs/>
          <w:lang w:val="uk-UA"/>
        </w:rPr>
      </w:pPr>
      <w:r w:rsidRPr="005E0156">
        <w:rPr>
          <w:b/>
          <w:bCs/>
          <w:lang w:val="uk-UA"/>
        </w:rPr>
        <w:t xml:space="preserve"> Взаємодія з іншими засобами або інші форми взаємодії</w:t>
      </w:r>
    </w:p>
    <w:p w:rsidR="00762C43" w:rsidRPr="005E0156" w:rsidRDefault="00762C43" w:rsidP="005E0156">
      <w:pPr>
        <w:pStyle w:val="a4"/>
        <w:ind w:left="0" w:firstLine="425"/>
        <w:contextualSpacing w:val="0"/>
        <w:jc w:val="both"/>
        <w:rPr>
          <w:lang w:val="uk-UA"/>
        </w:rPr>
      </w:pPr>
      <w:r w:rsidRPr="005E0156">
        <w:t>Не застосовувати одночасно з іншими антигельмінтними засобами.</w:t>
      </w:r>
    </w:p>
    <w:p w:rsidR="00762C43" w:rsidRPr="005E0156" w:rsidRDefault="00762C43" w:rsidP="005E0156">
      <w:pPr>
        <w:widowControl w:val="0"/>
        <w:numPr>
          <w:ilvl w:val="0"/>
          <w:numId w:val="7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firstLine="425"/>
        <w:jc w:val="both"/>
        <w:rPr>
          <w:b/>
          <w:bCs/>
          <w:lang w:val="uk-UA"/>
        </w:rPr>
      </w:pPr>
      <w:r w:rsidRPr="005E0156">
        <w:rPr>
          <w:b/>
          <w:bCs/>
          <w:lang w:val="uk-UA"/>
        </w:rPr>
        <w:t xml:space="preserve"> Дози і способи введення тваринам різного віку</w:t>
      </w:r>
    </w:p>
    <w:p w:rsidR="00762C43" w:rsidRPr="005E0156" w:rsidRDefault="00762C43" w:rsidP="005E0156">
      <w:pPr>
        <w:ind w:firstLine="425"/>
        <w:jc w:val="both"/>
        <w:rPr>
          <w:rFonts w:eastAsia="Arial Unicode MS"/>
          <w:noProof/>
          <w:lang w:val="uk-UA"/>
        </w:rPr>
      </w:pPr>
      <w:r w:rsidRPr="005E0156">
        <w:rPr>
          <w:rFonts w:eastAsia="Arial Unicode MS"/>
          <w:noProof/>
          <w:lang w:val="uk-UA"/>
        </w:rPr>
        <w:t>Препарат застосовують одноразово:</w:t>
      </w:r>
    </w:p>
    <w:p w:rsidR="00762C43" w:rsidRPr="005E0156" w:rsidRDefault="00762C43" w:rsidP="005E0156">
      <w:pPr>
        <w:ind w:firstLine="425"/>
        <w:jc w:val="both"/>
        <w:rPr>
          <w:rFonts w:eastAsia="Arial Unicode MS"/>
          <w:noProof/>
          <w:lang w:val="uk-UA"/>
        </w:rPr>
      </w:pPr>
      <w:r w:rsidRPr="005E0156">
        <w:rPr>
          <w:rFonts w:eastAsia="Arial Unicode MS"/>
          <w:noProof/>
          <w:lang w:val="uk-UA"/>
        </w:rPr>
        <w:t>Великій рогатій худобі: 1 мл на 50 кг маси тіла (0,16 мг/кг івермектину, 2 мг/кг клозантелу), підшкірно у ділянку лопатки;</w:t>
      </w:r>
    </w:p>
    <w:p w:rsidR="00762C43" w:rsidRPr="005E0156" w:rsidRDefault="00762C43" w:rsidP="005E0156">
      <w:pPr>
        <w:ind w:firstLine="425"/>
        <w:jc w:val="both"/>
        <w:rPr>
          <w:rFonts w:eastAsia="Arial Unicode MS"/>
          <w:noProof/>
          <w:lang w:val="uk-UA"/>
        </w:rPr>
      </w:pPr>
      <w:r w:rsidRPr="005E0156">
        <w:rPr>
          <w:rFonts w:eastAsia="Arial Unicode MS"/>
          <w:noProof/>
          <w:lang w:val="uk-UA"/>
        </w:rPr>
        <w:t>Вівцям та козам: 0,5 – 0,6 мл на 25 кг маси тіла (0,16 – 0,19 мг/кг івермектину, 2 – 2,4 мг/кг клозантелу), підшкірно.</w:t>
      </w:r>
    </w:p>
    <w:p w:rsidR="00762C43" w:rsidRDefault="00762C43" w:rsidP="005E0156">
      <w:pPr>
        <w:shd w:val="clear" w:color="auto" w:fill="FFFFFF"/>
        <w:ind w:firstLine="425"/>
        <w:jc w:val="both"/>
        <w:rPr>
          <w:color w:val="000000"/>
          <w:lang w:val="uk-UA"/>
        </w:rPr>
      </w:pPr>
    </w:p>
    <w:p w:rsidR="00762C43" w:rsidRPr="006D62C0" w:rsidRDefault="00762C43" w:rsidP="00765128">
      <w:pPr>
        <w:widowControl w:val="0"/>
        <w:ind w:firstLine="425"/>
        <w:jc w:val="right"/>
        <w:rPr>
          <w:bCs/>
          <w:color w:val="000000"/>
          <w:spacing w:val="3"/>
          <w:lang w:val="uk-UA"/>
        </w:rPr>
      </w:pPr>
      <w:r>
        <w:rPr>
          <w:bCs/>
          <w:color w:val="000000"/>
          <w:spacing w:val="3"/>
          <w:lang w:val="uk-UA"/>
        </w:rPr>
        <w:t>Продовження додатку 1</w:t>
      </w:r>
    </w:p>
    <w:p w:rsidR="00762C43" w:rsidRPr="00877901" w:rsidRDefault="00762C43" w:rsidP="00765128">
      <w:pPr>
        <w:widowControl w:val="0"/>
        <w:ind w:firstLine="425"/>
        <w:jc w:val="right"/>
        <w:rPr>
          <w:bCs/>
          <w:color w:val="000000"/>
          <w:spacing w:val="3"/>
        </w:rPr>
      </w:pPr>
      <w:r w:rsidRPr="00877901">
        <w:rPr>
          <w:bCs/>
          <w:color w:val="000000"/>
          <w:spacing w:val="3"/>
        </w:rPr>
        <w:lastRenderedPageBreak/>
        <w:t>до реєстраційного посвідчення</w:t>
      </w:r>
      <w:r>
        <w:rPr>
          <w:bCs/>
          <w:color w:val="000000"/>
          <w:spacing w:val="3"/>
        </w:rPr>
        <w:t xml:space="preserve"> </w:t>
      </w:r>
      <w:r w:rsidRPr="009F1076">
        <w:rPr>
          <w:bCs/>
          <w:color w:val="000000"/>
          <w:spacing w:val="3"/>
          <w:lang w:val="uk-UA"/>
        </w:rPr>
        <w:t>АВ-</w:t>
      </w:r>
      <w:r w:rsidRPr="005E0156">
        <w:rPr>
          <w:bCs/>
          <w:color w:val="000000"/>
          <w:spacing w:val="3"/>
          <w:lang w:val="uk-UA"/>
        </w:rPr>
        <w:t>05768-01-15</w:t>
      </w:r>
    </w:p>
    <w:p w:rsidR="00762C43" w:rsidRPr="00765128" w:rsidRDefault="00762C43" w:rsidP="005E0156">
      <w:pPr>
        <w:shd w:val="clear" w:color="auto" w:fill="FFFFFF"/>
        <w:ind w:firstLine="425"/>
        <w:jc w:val="both"/>
        <w:rPr>
          <w:color w:val="000000"/>
        </w:rPr>
      </w:pPr>
    </w:p>
    <w:p w:rsidR="00762C43" w:rsidRDefault="00762C43" w:rsidP="005E0156">
      <w:pPr>
        <w:shd w:val="clear" w:color="auto" w:fill="FFFFFF"/>
        <w:ind w:firstLine="425"/>
        <w:jc w:val="both"/>
        <w:rPr>
          <w:color w:val="000000"/>
          <w:lang w:val="uk-UA"/>
        </w:rPr>
      </w:pPr>
    </w:p>
    <w:p w:rsidR="00762C43" w:rsidRPr="005E0156" w:rsidRDefault="00762C43" w:rsidP="005E0156">
      <w:pPr>
        <w:shd w:val="clear" w:color="auto" w:fill="FFFFFF"/>
        <w:ind w:firstLine="425"/>
        <w:jc w:val="both"/>
        <w:rPr>
          <w:lang w:val="uk-UA"/>
        </w:rPr>
      </w:pPr>
      <w:r w:rsidRPr="005E0156">
        <w:rPr>
          <w:color w:val="000000"/>
          <w:lang w:val="uk-UA"/>
        </w:rPr>
        <w:t xml:space="preserve">Кількість препарату, що вводять в одне місце ін'єкції, не повинна перевищувати 10 мл для </w:t>
      </w:r>
      <w:r w:rsidRPr="005E0156">
        <w:rPr>
          <w:lang w:val="uk-UA"/>
        </w:rPr>
        <w:t>великої рогатої худоби, та 5 мл для овець та кіз.</w:t>
      </w:r>
    </w:p>
    <w:p w:rsidR="00762C43" w:rsidRPr="005E0156" w:rsidRDefault="00762C43" w:rsidP="005E0156">
      <w:pPr>
        <w:ind w:firstLine="425"/>
        <w:jc w:val="both"/>
        <w:rPr>
          <w:lang w:val="uk-UA"/>
        </w:rPr>
      </w:pPr>
      <w:r w:rsidRPr="005E0156">
        <w:rPr>
          <w:lang w:val="uk-UA"/>
        </w:rPr>
        <w:t>Обробку тварин проти гельмінтів та ґедзів проводять перед вигоном на пасовище та постановкою на стійлове утримання.</w:t>
      </w:r>
    </w:p>
    <w:p w:rsidR="00762C43" w:rsidRPr="005E0156" w:rsidRDefault="00762C43" w:rsidP="005E0156">
      <w:pPr>
        <w:ind w:firstLine="425"/>
        <w:jc w:val="both"/>
        <w:rPr>
          <w:lang w:val="uk-UA"/>
        </w:rPr>
      </w:pPr>
      <w:r w:rsidRPr="005E0156">
        <w:rPr>
          <w:lang w:val="uk-UA"/>
        </w:rPr>
        <w:t>Перед проведенням масових обробок препарат попередньо випробовують на невеликій кількості тварин (7- 8 голів). При відсутності ускладнень протягом 2-3 діб препарат застосовують всьому поголів'ю.</w:t>
      </w:r>
    </w:p>
    <w:p w:rsidR="00762C43" w:rsidRPr="005E0156" w:rsidRDefault="00762C43" w:rsidP="005E0156">
      <w:pPr>
        <w:shd w:val="clear" w:color="auto" w:fill="FFFFFF"/>
        <w:tabs>
          <w:tab w:val="left" w:pos="922"/>
        </w:tabs>
        <w:ind w:firstLine="425"/>
        <w:jc w:val="both"/>
      </w:pPr>
      <w:r w:rsidRPr="005E0156">
        <w:rPr>
          <w:b/>
          <w:bCs/>
        </w:rPr>
        <w:t>5.9</w:t>
      </w:r>
      <w:r w:rsidRPr="005E0156">
        <w:rPr>
          <w:b/>
          <w:bCs/>
        </w:rPr>
        <w:tab/>
      </w:r>
      <w:r w:rsidRPr="005E0156">
        <w:rPr>
          <w:b/>
          <w:bCs/>
          <w:lang w:val="uk-UA"/>
        </w:rPr>
        <w:t>Передозування (симптоми, невідкладні заходи, антидоти)</w:t>
      </w:r>
    </w:p>
    <w:p w:rsidR="00762C43" w:rsidRPr="005E0156" w:rsidRDefault="00762C43" w:rsidP="005E0156">
      <w:pPr>
        <w:shd w:val="clear" w:color="auto" w:fill="FFFFFF"/>
        <w:ind w:firstLine="425"/>
        <w:jc w:val="both"/>
      </w:pPr>
      <w:r w:rsidRPr="005E0156">
        <w:rPr>
          <w:lang w:val="uk-UA"/>
        </w:rPr>
        <w:t>Не було зареєстровано.</w:t>
      </w:r>
    </w:p>
    <w:p w:rsidR="00762C43" w:rsidRPr="005E0156" w:rsidRDefault="00762C43" w:rsidP="005E0156">
      <w:pPr>
        <w:widowControl w:val="0"/>
        <w:numPr>
          <w:ilvl w:val="0"/>
          <w:numId w:val="8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firstLine="425"/>
        <w:jc w:val="both"/>
        <w:rPr>
          <w:b/>
          <w:bCs/>
          <w:lang w:val="uk-UA"/>
        </w:rPr>
      </w:pPr>
      <w:r w:rsidRPr="005E0156">
        <w:rPr>
          <w:b/>
          <w:bCs/>
          <w:lang w:val="uk-UA"/>
        </w:rPr>
        <w:t xml:space="preserve"> Спеціальні застереження</w:t>
      </w:r>
    </w:p>
    <w:p w:rsidR="00762C43" w:rsidRPr="005E0156" w:rsidRDefault="00762C43" w:rsidP="005E0156">
      <w:pPr>
        <w:shd w:val="clear" w:color="auto" w:fill="FFFFFF"/>
        <w:ind w:firstLine="425"/>
        <w:jc w:val="both"/>
        <w:rPr>
          <w:color w:val="000000"/>
          <w:lang w:val="uk-UA"/>
        </w:rPr>
      </w:pPr>
      <w:r w:rsidRPr="005E0156">
        <w:rPr>
          <w:color w:val="000000"/>
          <w:lang w:val="uk-UA"/>
        </w:rPr>
        <w:t>Кількість препарату, що вводять в одне місце ін'єкції, не повинна перевищувати 10 мл для великої рогатої худоби, та 5 мл для овець та кіз.</w:t>
      </w:r>
    </w:p>
    <w:p w:rsidR="00762C43" w:rsidRPr="005E0156" w:rsidRDefault="00762C43" w:rsidP="005E0156">
      <w:pPr>
        <w:shd w:val="clear" w:color="auto" w:fill="FFFFFF"/>
        <w:ind w:firstLine="425"/>
        <w:jc w:val="both"/>
        <w:rPr>
          <w:lang w:val="uk-UA"/>
        </w:rPr>
      </w:pPr>
      <w:r w:rsidRPr="005E0156">
        <w:rPr>
          <w:lang w:val="uk-UA"/>
        </w:rPr>
        <w:t>Перед проведенням масових обробок препарат попередньо випробовують на невеликій кількості тварин (7- 8 голів). При відсутності ускладнень протягом 2-3 діб препарат застосовують всьому поголів'ю.</w:t>
      </w:r>
    </w:p>
    <w:p w:rsidR="00762C43" w:rsidRPr="005E0156" w:rsidRDefault="00762C43" w:rsidP="005E0156">
      <w:pPr>
        <w:widowControl w:val="0"/>
        <w:numPr>
          <w:ilvl w:val="0"/>
          <w:numId w:val="8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ind w:firstLine="425"/>
        <w:jc w:val="both"/>
        <w:rPr>
          <w:b/>
          <w:bCs/>
        </w:rPr>
      </w:pPr>
      <w:r w:rsidRPr="005E0156">
        <w:rPr>
          <w:b/>
          <w:bCs/>
          <w:lang w:val="uk-UA"/>
        </w:rPr>
        <w:t xml:space="preserve"> Період виведення (каренція)</w:t>
      </w:r>
    </w:p>
    <w:p w:rsidR="00762C43" w:rsidRPr="005E0156" w:rsidRDefault="00762C43" w:rsidP="005E0156">
      <w:pPr>
        <w:shd w:val="clear" w:color="auto" w:fill="FFFFFF"/>
        <w:ind w:firstLine="425"/>
        <w:jc w:val="both"/>
        <w:rPr>
          <w:lang w:val="uk-UA"/>
        </w:rPr>
      </w:pPr>
      <w:r w:rsidRPr="005E0156">
        <w:rPr>
          <w:lang w:val="uk-UA"/>
        </w:rPr>
        <w:t xml:space="preserve">Забій тварин на м'ясо дозволяється: велика рогата худоба та вівці через </w:t>
      </w:r>
      <w:r w:rsidRPr="005E0156">
        <w:t xml:space="preserve">35 </w:t>
      </w:r>
      <w:r w:rsidRPr="005E0156">
        <w:rPr>
          <w:lang w:val="uk-UA"/>
        </w:rPr>
        <w:t>діб після останнього застосування препарату. У випадку вимушеного забою тварин раніше встановленого терміну, м'ясо використовують для годівлі м'ясоїдних тварин.</w:t>
      </w:r>
    </w:p>
    <w:p w:rsidR="00762C43" w:rsidRPr="005E0156" w:rsidRDefault="00762C43" w:rsidP="005E0156">
      <w:pPr>
        <w:shd w:val="clear" w:color="auto" w:fill="FFFFFF"/>
        <w:tabs>
          <w:tab w:val="left" w:pos="1042"/>
        </w:tabs>
        <w:ind w:firstLine="425"/>
        <w:jc w:val="both"/>
      </w:pPr>
      <w:r w:rsidRPr="005E0156">
        <w:rPr>
          <w:b/>
          <w:bCs/>
        </w:rPr>
        <w:t>5.12</w:t>
      </w:r>
      <w:r w:rsidRPr="005E0156">
        <w:rPr>
          <w:b/>
          <w:bCs/>
        </w:rPr>
        <w:tab/>
      </w:r>
      <w:r w:rsidRPr="005E0156">
        <w:rPr>
          <w:b/>
          <w:bCs/>
          <w:lang w:val="uk-UA"/>
        </w:rPr>
        <w:t>Спеціальні застереження для осіб і обслуговуючого персоналу</w:t>
      </w:r>
    </w:p>
    <w:p w:rsidR="00762C43" w:rsidRPr="005E0156" w:rsidRDefault="00762C43" w:rsidP="005E0156">
      <w:pPr>
        <w:shd w:val="clear" w:color="auto" w:fill="FFFFFF"/>
        <w:ind w:firstLine="425"/>
        <w:jc w:val="both"/>
      </w:pPr>
      <w:r w:rsidRPr="005E0156">
        <w:rPr>
          <w:lang w:val="uk-UA"/>
        </w:rPr>
        <w:t>Персонал, який працює з препаратом, повинен дотримуватись основних правил гігієни та безпеки, прийнятих при роботі з ветеринарними препаратами.</w:t>
      </w:r>
    </w:p>
    <w:p w:rsidR="00762C43" w:rsidRPr="005E0156" w:rsidRDefault="00762C43" w:rsidP="005E0156">
      <w:pPr>
        <w:shd w:val="clear" w:color="auto" w:fill="FFFFFF"/>
        <w:tabs>
          <w:tab w:val="left" w:pos="821"/>
        </w:tabs>
        <w:ind w:firstLine="425"/>
        <w:jc w:val="both"/>
      </w:pPr>
      <w:r w:rsidRPr="005E0156">
        <w:rPr>
          <w:b/>
          <w:bCs/>
        </w:rPr>
        <w:t>6.</w:t>
      </w:r>
      <w:r w:rsidRPr="005E0156">
        <w:rPr>
          <w:b/>
          <w:bCs/>
        </w:rPr>
        <w:tab/>
      </w:r>
      <w:r w:rsidRPr="005E0156">
        <w:rPr>
          <w:b/>
          <w:bCs/>
          <w:lang w:val="uk-UA"/>
        </w:rPr>
        <w:t>Фармацевтичні особливості</w:t>
      </w:r>
    </w:p>
    <w:p w:rsidR="00762C43" w:rsidRPr="005E0156" w:rsidRDefault="00762C43" w:rsidP="005E0156">
      <w:pPr>
        <w:shd w:val="clear" w:color="auto" w:fill="FFFFFF"/>
        <w:tabs>
          <w:tab w:val="left" w:pos="994"/>
        </w:tabs>
        <w:ind w:firstLine="425"/>
        <w:jc w:val="both"/>
      </w:pPr>
      <w:r w:rsidRPr="005E0156">
        <w:rPr>
          <w:b/>
          <w:bCs/>
        </w:rPr>
        <w:t>6.1</w:t>
      </w:r>
      <w:r w:rsidRPr="005E0156">
        <w:rPr>
          <w:b/>
          <w:bCs/>
        </w:rPr>
        <w:tab/>
      </w:r>
      <w:r w:rsidRPr="005E0156">
        <w:rPr>
          <w:b/>
          <w:bCs/>
          <w:lang w:val="uk-UA"/>
        </w:rPr>
        <w:t>Форми несумісності (основні)</w:t>
      </w:r>
    </w:p>
    <w:p w:rsidR="00762C43" w:rsidRPr="005E0156" w:rsidRDefault="00762C43" w:rsidP="005E0156">
      <w:pPr>
        <w:shd w:val="clear" w:color="auto" w:fill="FFFFFF"/>
        <w:ind w:firstLine="425"/>
        <w:jc w:val="both"/>
      </w:pPr>
      <w:r w:rsidRPr="005E0156">
        <w:rPr>
          <w:lang w:val="uk-UA"/>
        </w:rPr>
        <w:t>Не застосовувати препарат одночасно з іншими антигельмінтними препаратами.</w:t>
      </w:r>
    </w:p>
    <w:p w:rsidR="00762C43" w:rsidRPr="005E0156" w:rsidRDefault="00762C43" w:rsidP="005E0156">
      <w:pPr>
        <w:ind w:firstLine="425"/>
        <w:jc w:val="both"/>
        <w:rPr>
          <w:b/>
        </w:rPr>
      </w:pPr>
      <w:r w:rsidRPr="005E0156">
        <w:rPr>
          <w:b/>
        </w:rPr>
        <w:t>6.2 Термін придатності</w:t>
      </w:r>
    </w:p>
    <w:p w:rsidR="00762C43" w:rsidRPr="005E0156" w:rsidRDefault="00762C43" w:rsidP="005E0156">
      <w:pPr>
        <w:ind w:firstLine="425"/>
        <w:jc w:val="both"/>
      </w:pPr>
      <w:r w:rsidRPr="005E0156">
        <w:t xml:space="preserve">2 роки. </w:t>
      </w:r>
    </w:p>
    <w:p w:rsidR="00762C43" w:rsidRPr="005E0156" w:rsidRDefault="00762C43" w:rsidP="005E0156">
      <w:pPr>
        <w:ind w:firstLine="425"/>
        <w:jc w:val="both"/>
      </w:pPr>
      <w:r w:rsidRPr="005E0156">
        <w:t>Після першого відбору з флакону - 14 діб</w:t>
      </w:r>
      <w:r w:rsidRPr="005E0156">
        <w:rPr>
          <w:lang w:val="uk-UA"/>
        </w:rPr>
        <w:t xml:space="preserve"> за умови</w:t>
      </w:r>
      <w:r w:rsidRPr="005E0156">
        <w:t xml:space="preserve"> зберігання його у темному місці </w:t>
      </w:r>
      <w:r w:rsidRPr="005E0156">
        <w:rPr>
          <w:lang w:val="uk-UA"/>
        </w:rPr>
        <w:t>при</w:t>
      </w:r>
      <w:r w:rsidRPr="005E0156">
        <w:t xml:space="preserve"> температур</w:t>
      </w:r>
      <w:r w:rsidRPr="005E0156">
        <w:rPr>
          <w:lang w:val="uk-UA"/>
        </w:rPr>
        <w:t>і</w:t>
      </w:r>
      <w:r w:rsidRPr="005E0156">
        <w:t xml:space="preserve"> від 5</w:t>
      </w:r>
      <w:r>
        <w:rPr>
          <w:lang w:val="uk-UA"/>
        </w:rPr>
        <w:t xml:space="preserve"> </w:t>
      </w:r>
      <w:r w:rsidRPr="005E0156">
        <w:t>до 25</w:t>
      </w:r>
      <w:r w:rsidRPr="005E0156">
        <w:rPr>
          <w:lang w:val="uk-UA"/>
        </w:rPr>
        <w:t xml:space="preserve"> </w:t>
      </w:r>
      <w:r w:rsidRPr="005E0156">
        <w:t>°С.</w:t>
      </w:r>
    </w:p>
    <w:p w:rsidR="00762C43" w:rsidRPr="005E0156" w:rsidRDefault="00762C43" w:rsidP="005E0156">
      <w:pPr>
        <w:ind w:firstLine="425"/>
        <w:jc w:val="both"/>
        <w:rPr>
          <w:b/>
        </w:rPr>
      </w:pPr>
      <w:r w:rsidRPr="005E0156">
        <w:rPr>
          <w:b/>
        </w:rPr>
        <w:t>6.3 Особливі заходи зберігання</w:t>
      </w:r>
    </w:p>
    <w:p w:rsidR="00762C43" w:rsidRPr="005E0156" w:rsidRDefault="00762C43" w:rsidP="005E0156">
      <w:pPr>
        <w:ind w:firstLine="425"/>
        <w:jc w:val="both"/>
        <w:rPr>
          <w:lang w:val="uk-UA"/>
        </w:rPr>
      </w:pPr>
      <w:r w:rsidRPr="005E0156">
        <w:t>Темне, недоступне для дітей місце за температури від 5 до 25</w:t>
      </w:r>
      <w:r>
        <w:rPr>
          <w:lang w:val="uk-UA"/>
        </w:rPr>
        <w:t xml:space="preserve"> </w:t>
      </w:r>
      <w:r w:rsidRPr="005E0156">
        <w:t>°С.</w:t>
      </w:r>
    </w:p>
    <w:p w:rsidR="00762C43" w:rsidRPr="005E0156" w:rsidRDefault="00762C43" w:rsidP="005E0156">
      <w:pPr>
        <w:ind w:firstLine="425"/>
        <w:jc w:val="both"/>
      </w:pPr>
      <w:bookmarkStart w:id="0" w:name="_GoBack"/>
      <w:bookmarkEnd w:id="0"/>
      <w:r w:rsidRPr="005E0156">
        <w:rPr>
          <w:b/>
        </w:rPr>
        <w:t>6.4 Природа і склад контейнера первинного упакування</w:t>
      </w:r>
    </w:p>
    <w:p w:rsidR="00762C43" w:rsidRPr="005E0156" w:rsidRDefault="00762C43" w:rsidP="005E0156">
      <w:pPr>
        <w:ind w:firstLine="425"/>
        <w:jc w:val="both"/>
      </w:pPr>
      <w:r w:rsidRPr="005E0156">
        <w:t>Флакони з темного скла, закриті гумовим корком під алюмінієву обкатку по 10</w:t>
      </w:r>
      <w:r>
        <w:rPr>
          <w:lang w:val="uk-UA"/>
        </w:rPr>
        <w:t>,</w:t>
      </w:r>
      <w:r w:rsidRPr="005E0156">
        <w:t xml:space="preserve"> 50 та 100 мл.</w:t>
      </w:r>
    </w:p>
    <w:p w:rsidR="00762C43" w:rsidRPr="005E0156" w:rsidRDefault="00762C43" w:rsidP="005E0156">
      <w:pPr>
        <w:ind w:firstLine="425"/>
        <w:jc w:val="both"/>
        <w:rPr>
          <w:b/>
        </w:rPr>
      </w:pPr>
      <w:r w:rsidRPr="005E0156">
        <w:rPr>
          <w:b/>
        </w:rPr>
        <w:t>6.5 Особливі заходи безпеки при поводженні з невикористаним препаратом або із його залишками</w:t>
      </w:r>
    </w:p>
    <w:p w:rsidR="00762C43" w:rsidRPr="005E0156" w:rsidRDefault="00762C43" w:rsidP="005E0156">
      <w:pPr>
        <w:ind w:firstLine="425"/>
        <w:jc w:val="both"/>
        <w:rPr>
          <w:lang w:val="uk-UA"/>
        </w:rPr>
      </w:pPr>
      <w:r w:rsidRPr="005E0156">
        <w:t>Невикористаний препарат та його залишки утилізують відповідно до чинного законодавства.</w:t>
      </w:r>
    </w:p>
    <w:p w:rsidR="00762C43" w:rsidRPr="005E0156" w:rsidRDefault="00762C43" w:rsidP="005E0156">
      <w:pPr>
        <w:ind w:firstLine="425"/>
        <w:jc w:val="both"/>
      </w:pPr>
      <w:r w:rsidRPr="005E0156">
        <w:rPr>
          <w:b/>
        </w:rPr>
        <w:t xml:space="preserve">7. Назва та </w:t>
      </w:r>
      <w:r w:rsidRPr="005E0156">
        <w:rPr>
          <w:b/>
          <w:lang w:val="uk-UA"/>
        </w:rPr>
        <w:t>м</w:t>
      </w:r>
      <w:r w:rsidRPr="005E0156">
        <w:rPr>
          <w:b/>
        </w:rPr>
        <w:t>ісцезнаходження власника реєстраційного посвідчення</w:t>
      </w:r>
    </w:p>
    <w:p w:rsidR="00762C43" w:rsidRPr="005E0156" w:rsidRDefault="00762C43" w:rsidP="005E0156">
      <w:pPr>
        <w:ind w:firstLine="425"/>
        <w:jc w:val="both"/>
      </w:pPr>
      <w:r w:rsidRPr="005E0156">
        <w:t xml:space="preserve">ТОВ </w:t>
      </w:r>
      <w:r w:rsidR="002E135B" w:rsidRPr="005E0156">
        <w:rPr>
          <w:lang w:val="uk-UA"/>
        </w:rPr>
        <w:t>«</w:t>
      </w:r>
      <w:r w:rsidRPr="005E0156">
        <w:t>БІОТЕСТЛАБ</w:t>
      </w:r>
      <w:r w:rsidR="002E135B" w:rsidRPr="005E0156">
        <w:rPr>
          <w:lang w:val="uk-UA"/>
        </w:rPr>
        <w:t>»</w:t>
      </w:r>
    </w:p>
    <w:p w:rsidR="00762C43" w:rsidRPr="005E0156" w:rsidRDefault="00762C43" w:rsidP="005E0156">
      <w:pPr>
        <w:ind w:firstLine="425"/>
        <w:jc w:val="both"/>
        <w:rPr>
          <w:lang w:val="uk-UA"/>
        </w:rPr>
      </w:pPr>
      <w:r w:rsidRPr="005E0156">
        <w:t>Україна</w:t>
      </w:r>
      <w:r w:rsidRPr="005E0156">
        <w:rPr>
          <w:lang w:val="uk-UA"/>
        </w:rPr>
        <w:t>,</w:t>
      </w:r>
      <w:r w:rsidRPr="005E0156">
        <w:t xml:space="preserve"> 08601, Київська область, м. Васильків,вул. Володимирська, 57А</w:t>
      </w:r>
      <w:r w:rsidRPr="005E0156">
        <w:rPr>
          <w:lang w:val="uk-UA"/>
        </w:rPr>
        <w:t>.</w:t>
      </w:r>
    </w:p>
    <w:p w:rsidR="00762C43" w:rsidRPr="005E0156" w:rsidRDefault="00762C43" w:rsidP="005E0156">
      <w:pPr>
        <w:ind w:firstLine="425"/>
        <w:jc w:val="both"/>
      </w:pPr>
      <w:r w:rsidRPr="005E0156">
        <w:rPr>
          <w:b/>
        </w:rPr>
        <w:t xml:space="preserve">8. Назва та </w:t>
      </w:r>
      <w:r w:rsidRPr="005E0156">
        <w:rPr>
          <w:b/>
          <w:lang w:val="uk-UA"/>
        </w:rPr>
        <w:t>м</w:t>
      </w:r>
      <w:r w:rsidRPr="005E0156">
        <w:rPr>
          <w:b/>
        </w:rPr>
        <w:t>ісцезнаходження виробника (виробників)</w:t>
      </w:r>
    </w:p>
    <w:p w:rsidR="00762C43" w:rsidRPr="005E0156" w:rsidRDefault="00762C43" w:rsidP="005E0156">
      <w:pPr>
        <w:ind w:firstLine="425"/>
        <w:jc w:val="both"/>
        <w:rPr>
          <w:lang w:val="uk-UA"/>
        </w:rPr>
      </w:pPr>
      <w:r w:rsidRPr="005E0156">
        <w:rPr>
          <w:lang w:val="uk-UA"/>
        </w:rPr>
        <w:t>ТОВ «</w:t>
      </w:r>
      <w:r w:rsidRPr="005E0156">
        <w:t>БІОТЕСТЛАБ</w:t>
      </w:r>
      <w:r w:rsidRPr="005E0156">
        <w:rPr>
          <w:lang w:val="uk-UA"/>
        </w:rPr>
        <w:t>»</w:t>
      </w:r>
    </w:p>
    <w:p w:rsidR="002E135B" w:rsidRDefault="00762C43" w:rsidP="005E0156">
      <w:pPr>
        <w:ind w:firstLine="425"/>
        <w:jc w:val="both"/>
        <w:rPr>
          <w:lang w:val="uk-UA"/>
        </w:rPr>
      </w:pPr>
      <w:r w:rsidRPr="005E0156">
        <w:t>Україна</w:t>
      </w:r>
      <w:r w:rsidRPr="005E0156">
        <w:rPr>
          <w:lang w:val="uk-UA"/>
        </w:rPr>
        <w:t>,</w:t>
      </w:r>
      <w:r w:rsidRPr="005E0156">
        <w:t xml:space="preserve"> 08601, Київська область, Обухівський район, м. Васильків,</w:t>
      </w:r>
      <w:r w:rsidRPr="005E0156">
        <w:rPr>
          <w:lang w:val="uk-UA"/>
        </w:rPr>
        <w:t xml:space="preserve"> </w:t>
      </w:r>
      <w:r w:rsidRPr="005E0156">
        <w:t>вул. Лістрового Олександра, 1/3</w:t>
      </w:r>
    </w:p>
    <w:p w:rsidR="00762C43" w:rsidRPr="005E0156" w:rsidRDefault="00762C43" w:rsidP="005E0156">
      <w:pPr>
        <w:ind w:firstLine="425"/>
        <w:jc w:val="both"/>
      </w:pPr>
      <w:r w:rsidRPr="005E0156">
        <w:rPr>
          <w:u w:val="single"/>
          <w:lang w:val="en-US"/>
        </w:rPr>
        <w:t>www</w:t>
      </w:r>
      <w:r w:rsidRPr="005E0156">
        <w:rPr>
          <w:u w:val="single"/>
        </w:rPr>
        <w:t>.</w:t>
      </w:r>
      <w:r w:rsidRPr="005E0156">
        <w:rPr>
          <w:u w:val="single"/>
          <w:lang w:val="en-US"/>
        </w:rPr>
        <w:t>biotestlab</w:t>
      </w:r>
      <w:r w:rsidRPr="005E0156">
        <w:rPr>
          <w:u w:val="single"/>
        </w:rPr>
        <w:t>.</w:t>
      </w:r>
      <w:r w:rsidRPr="005E0156">
        <w:rPr>
          <w:u w:val="single"/>
          <w:lang w:val="en-US"/>
        </w:rPr>
        <w:t>ua</w:t>
      </w:r>
      <w:r w:rsidRPr="005E0156">
        <w:rPr>
          <w:u w:val="single"/>
        </w:rPr>
        <w:t>.</w:t>
      </w:r>
    </w:p>
    <w:p w:rsidR="00762C43" w:rsidRPr="005E0156" w:rsidRDefault="00762C43" w:rsidP="005E0156">
      <w:pPr>
        <w:ind w:firstLine="425"/>
        <w:jc w:val="both"/>
        <w:rPr>
          <w:b/>
        </w:rPr>
      </w:pPr>
      <w:r w:rsidRPr="005E0156">
        <w:rPr>
          <w:b/>
        </w:rPr>
        <w:t>9. Додаткова інформація</w:t>
      </w:r>
    </w:p>
    <w:p w:rsidR="00762C43" w:rsidRPr="005E0156" w:rsidRDefault="00762C43" w:rsidP="005E0156">
      <w:pPr>
        <w:ind w:firstLine="425"/>
        <w:jc w:val="both"/>
        <w:rPr>
          <w:lang w:val="uk-UA"/>
        </w:rPr>
      </w:pPr>
      <w:r w:rsidRPr="005E0156">
        <w:t>Відсутня.</w:t>
      </w:r>
    </w:p>
    <w:p w:rsidR="00762C43" w:rsidRPr="005E0156" w:rsidRDefault="00762C43" w:rsidP="005E0156">
      <w:pPr>
        <w:ind w:firstLine="425"/>
        <w:jc w:val="both"/>
      </w:pPr>
    </w:p>
    <w:sectPr w:rsidR="00762C43" w:rsidRPr="005E0156" w:rsidSect="002467FC">
      <w:footerReference w:type="even" r:id="rId8"/>
      <w:footerReference w:type="default" r:id="rId9"/>
      <w:headerReference w:type="first" r:id="rId10"/>
      <w:pgSz w:w="11906" w:h="16838"/>
      <w:pgMar w:top="567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C43" w:rsidRDefault="00762C43" w:rsidP="00CD3320">
      <w:r>
        <w:separator/>
      </w:r>
    </w:p>
  </w:endnote>
  <w:endnote w:type="continuationSeparator" w:id="0">
    <w:p w:rsidR="00762C43" w:rsidRDefault="00762C43" w:rsidP="00CD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43" w:rsidRDefault="00762C43" w:rsidP="00A935D1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62C43" w:rsidRDefault="00762C4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43" w:rsidRDefault="00762C43" w:rsidP="00A935D1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0759EC">
      <w:rPr>
        <w:rStyle w:val="af1"/>
        <w:noProof/>
      </w:rPr>
      <w:t>3</w:t>
    </w:r>
    <w:r>
      <w:rPr>
        <w:rStyle w:val="af1"/>
      </w:rPr>
      <w:fldChar w:fldCharType="end"/>
    </w:r>
  </w:p>
  <w:p w:rsidR="00762C43" w:rsidRDefault="00762C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C43" w:rsidRDefault="00762C43" w:rsidP="00CD3320">
      <w:r>
        <w:separator/>
      </w:r>
    </w:p>
  </w:footnote>
  <w:footnote w:type="continuationSeparator" w:id="0">
    <w:p w:rsidR="00762C43" w:rsidRDefault="00762C43" w:rsidP="00CD3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C43" w:rsidRPr="00877901" w:rsidRDefault="00762C43" w:rsidP="00CD3320">
    <w:pPr>
      <w:widowControl w:val="0"/>
      <w:ind w:firstLine="425"/>
      <w:jc w:val="right"/>
      <w:rPr>
        <w:bCs/>
        <w:color w:val="000000"/>
        <w:spacing w:val="3"/>
      </w:rPr>
    </w:pPr>
    <w:r w:rsidRPr="00877901">
      <w:rPr>
        <w:bCs/>
        <w:color w:val="000000"/>
        <w:spacing w:val="3"/>
      </w:rPr>
      <w:t xml:space="preserve">Додаток 1 </w:t>
    </w:r>
  </w:p>
  <w:p w:rsidR="00762C43" w:rsidRDefault="00762C43" w:rsidP="005E0156">
    <w:pPr>
      <w:widowControl w:val="0"/>
      <w:ind w:firstLine="425"/>
      <w:jc w:val="right"/>
      <w:rPr>
        <w:bCs/>
        <w:color w:val="000000"/>
        <w:spacing w:val="3"/>
        <w:lang w:val="uk-UA"/>
      </w:rPr>
    </w:pPr>
    <w:r w:rsidRPr="00877901">
      <w:rPr>
        <w:bCs/>
        <w:color w:val="000000"/>
        <w:spacing w:val="3"/>
      </w:rPr>
      <w:t xml:space="preserve">до реєстраційного посвідчення </w:t>
    </w:r>
    <w:r w:rsidRPr="009F1076">
      <w:rPr>
        <w:bCs/>
        <w:color w:val="000000"/>
        <w:spacing w:val="3"/>
        <w:lang w:val="uk-UA"/>
      </w:rPr>
      <w:t>АВ-</w:t>
    </w:r>
    <w:r w:rsidRPr="005E0156">
      <w:rPr>
        <w:bCs/>
        <w:color w:val="000000"/>
        <w:spacing w:val="3"/>
        <w:lang w:val="uk-UA"/>
      </w:rPr>
      <w:t>05768-01-15</w:t>
    </w:r>
  </w:p>
  <w:p w:rsidR="00762C43" w:rsidRDefault="00762C43" w:rsidP="005E0156">
    <w:pPr>
      <w:widowControl w:val="0"/>
      <w:ind w:firstLine="425"/>
      <w:jc w:val="right"/>
      <w:rPr>
        <w:bCs/>
        <w:color w:val="000000"/>
        <w:spacing w:val="3"/>
        <w:lang w:val="uk-UA"/>
      </w:rPr>
    </w:pPr>
  </w:p>
  <w:p w:rsidR="00762C43" w:rsidRPr="005E0156" w:rsidRDefault="00762C43" w:rsidP="005E0156">
    <w:pPr>
      <w:widowControl w:val="0"/>
      <w:ind w:firstLine="425"/>
      <w:jc w:val="right"/>
      <w:rPr>
        <w:bCs/>
        <w:color w:val="000000"/>
        <w:spacing w:val="3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C44"/>
    <w:multiLevelType w:val="multilevel"/>
    <w:tmpl w:val="200CB630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  <w:color w:val="000000"/>
      </w:rPr>
    </w:lvl>
  </w:abstractNum>
  <w:abstractNum w:abstractNumId="1">
    <w:nsid w:val="07C42114"/>
    <w:multiLevelType w:val="hybridMultilevel"/>
    <w:tmpl w:val="A76C4DD4"/>
    <w:lvl w:ilvl="0" w:tplc="CAACBF4E">
      <w:start w:val="1"/>
      <w:numFmt w:val="decimal"/>
      <w:lvlText w:val="%1."/>
      <w:lvlJc w:val="left"/>
      <w:pPr>
        <w:ind w:left="2632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3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92" w:hanging="180"/>
      </w:pPr>
      <w:rPr>
        <w:rFonts w:cs="Times New Roman"/>
      </w:rPr>
    </w:lvl>
  </w:abstractNum>
  <w:abstractNum w:abstractNumId="2">
    <w:nsid w:val="144A144B"/>
    <w:multiLevelType w:val="multilevel"/>
    <w:tmpl w:val="8A5215A0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  <w:color w:val="000000"/>
      </w:rPr>
    </w:lvl>
  </w:abstractNum>
  <w:abstractNum w:abstractNumId="3">
    <w:nsid w:val="3B974AF4"/>
    <w:multiLevelType w:val="hybridMultilevel"/>
    <w:tmpl w:val="F08825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2336A8B"/>
    <w:multiLevelType w:val="multilevel"/>
    <w:tmpl w:val="958EEC9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F730BC1"/>
    <w:multiLevelType w:val="singleLevel"/>
    <w:tmpl w:val="34FC0DC2"/>
    <w:lvl w:ilvl="0">
      <w:start w:val="10"/>
      <w:numFmt w:val="decimal"/>
      <w:lvlText w:val="5.%1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6">
    <w:nsid w:val="74B644B6"/>
    <w:multiLevelType w:val="hybridMultilevel"/>
    <w:tmpl w:val="2D081688"/>
    <w:lvl w:ilvl="0" w:tplc="970A021C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78DA236E"/>
    <w:multiLevelType w:val="singleLevel"/>
    <w:tmpl w:val="BEFA1A6A"/>
    <w:lvl w:ilvl="0">
      <w:start w:val="7"/>
      <w:numFmt w:val="decimal"/>
      <w:lvlText w:val="5.%1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F1B"/>
    <w:rsid w:val="0000343E"/>
    <w:rsid w:val="000333A8"/>
    <w:rsid w:val="000759EC"/>
    <w:rsid w:val="00090590"/>
    <w:rsid w:val="000D2B6D"/>
    <w:rsid w:val="001063D2"/>
    <w:rsid w:val="0012607A"/>
    <w:rsid w:val="00146A7D"/>
    <w:rsid w:val="00147495"/>
    <w:rsid w:val="002467FC"/>
    <w:rsid w:val="002E135B"/>
    <w:rsid w:val="003A0039"/>
    <w:rsid w:val="003A1103"/>
    <w:rsid w:val="00420F1B"/>
    <w:rsid w:val="004A0315"/>
    <w:rsid w:val="004B5C41"/>
    <w:rsid w:val="004C4E9B"/>
    <w:rsid w:val="0052255D"/>
    <w:rsid w:val="00530558"/>
    <w:rsid w:val="005903D3"/>
    <w:rsid w:val="005E0156"/>
    <w:rsid w:val="00617F16"/>
    <w:rsid w:val="00621681"/>
    <w:rsid w:val="006A2F23"/>
    <w:rsid w:val="006D62C0"/>
    <w:rsid w:val="00743730"/>
    <w:rsid w:val="00762C43"/>
    <w:rsid w:val="00765128"/>
    <w:rsid w:val="007E0B80"/>
    <w:rsid w:val="007F1E81"/>
    <w:rsid w:val="00816169"/>
    <w:rsid w:val="00872A69"/>
    <w:rsid w:val="00877901"/>
    <w:rsid w:val="00885998"/>
    <w:rsid w:val="008B3E09"/>
    <w:rsid w:val="00907B99"/>
    <w:rsid w:val="009A502E"/>
    <w:rsid w:val="009A5FFC"/>
    <w:rsid w:val="009F1076"/>
    <w:rsid w:val="00A41F97"/>
    <w:rsid w:val="00A73D66"/>
    <w:rsid w:val="00A935D1"/>
    <w:rsid w:val="00B02329"/>
    <w:rsid w:val="00B265AF"/>
    <w:rsid w:val="00B55FED"/>
    <w:rsid w:val="00B86105"/>
    <w:rsid w:val="00BB6CBE"/>
    <w:rsid w:val="00C25399"/>
    <w:rsid w:val="00C50957"/>
    <w:rsid w:val="00C602C4"/>
    <w:rsid w:val="00CA606C"/>
    <w:rsid w:val="00CD3320"/>
    <w:rsid w:val="00D03ED3"/>
    <w:rsid w:val="00DC7DE5"/>
    <w:rsid w:val="00E22F1D"/>
    <w:rsid w:val="00E61087"/>
    <w:rsid w:val="00ED6241"/>
    <w:rsid w:val="00F70F11"/>
    <w:rsid w:val="00FA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99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uiPriority w:val="99"/>
    <w:rsid w:val="00420F1B"/>
    <w:pPr>
      <w:widowControl w:val="0"/>
      <w:shd w:val="clear" w:color="auto" w:fill="FFFFFF"/>
      <w:spacing w:after="60" w:line="240" w:lineRule="atLeast"/>
      <w:jc w:val="right"/>
    </w:pPr>
    <w:rPr>
      <w:spacing w:val="2"/>
    </w:rPr>
  </w:style>
  <w:style w:type="character" w:customStyle="1" w:styleId="a3">
    <w:name w:val="Основной текст_"/>
    <w:link w:val="1"/>
    <w:uiPriority w:val="99"/>
    <w:locked/>
    <w:rsid w:val="0012607A"/>
    <w:rPr>
      <w:rFonts w:ascii="Times New Roman" w:hAnsi="Times New Roman"/>
      <w:spacing w:val="2"/>
      <w:shd w:val="clear" w:color="auto" w:fill="FFFFFF"/>
    </w:rPr>
  </w:style>
  <w:style w:type="paragraph" w:styleId="a4">
    <w:name w:val="List Paragraph"/>
    <w:basedOn w:val="a"/>
    <w:uiPriority w:val="99"/>
    <w:qFormat/>
    <w:rsid w:val="00CA606C"/>
    <w:pPr>
      <w:ind w:left="720"/>
      <w:contextualSpacing/>
    </w:pPr>
  </w:style>
  <w:style w:type="table" w:styleId="a5">
    <w:name w:val="Table Grid"/>
    <w:basedOn w:val="a1"/>
    <w:uiPriority w:val="99"/>
    <w:rsid w:val="00B86105"/>
    <w:pPr>
      <w:jc w:val="center"/>
    </w:pPr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link w:val="Bodytext30"/>
    <w:uiPriority w:val="99"/>
    <w:locked/>
    <w:rsid w:val="00A73D66"/>
    <w:rPr>
      <w:rFonts w:ascii="Times New Roman" w:hAnsi="Times New Roman"/>
      <w:i/>
      <w:shd w:val="clear" w:color="auto" w:fill="FFFFFF"/>
      <w:lang w:val="en-US" w:eastAsia="x-none"/>
    </w:rPr>
  </w:style>
  <w:style w:type="paragraph" w:customStyle="1" w:styleId="Bodytext30">
    <w:name w:val="Body text (3)"/>
    <w:basedOn w:val="a"/>
    <w:link w:val="Bodytext3"/>
    <w:uiPriority w:val="99"/>
    <w:rsid w:val="00A73D66"/>
    <w:pPr>
      <w:widowControl w:val="0"/>
      <w:shd w:val="clear" w:color="auto" w:fill="FFFFFF"/>
      <w:spacing w:line="274" w:lineRule="exact"/>
      <w:jc w:val="both"/>
    </w:pPr>
    <w:rPr>
      <w:i/>
      <w:iCs/>
      <w:lang w:val="en-US"/>
    </w:rPr>
  </w:style>
  <w:style w:type="paragraph" w:styleId="a6">
    <w:name w:val="header"/>
    <w:basedOn w:val="a"/>
    <w:link w:val="a7"/>
    <w:uiPriority w:val="99"/>
    <w:rsid w:val="00CD33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D3320"/>
    <w:rPr>
      <w:lang w:val="en-GB" w:eastAsia="x-none"/>
    </w:rPr>
  </w:style>
  <w:style w:type="paragraph" w:styleId="a8">
    <w:name w:val="footer"/>
    <w:basedOn w:val="a"/>
    <w:link w:val="a9"/>
    <w:uiPriority w:val="99"/>
    <w:rsid w:val="00CD33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CD3320"/>
    <w:rPr>
      <w:lang w:val="en-GB" w:eastAsia="x-none"/>
    </w:rPr>
  </w:style>
  <w:style w:type="paragraph" w:customStyle="1" w:styleId="10">
    <w:name w:val="1 заголовок"/>
    <w:basedOn w:val="a"/>
    <w:link w:val="11"/>
    <w:autoRedefine/>
    <w:uiPriority w:val="99"/>
    <w:rsid w:val="00907B99"/>
    <w:pPr>
      <w:keepNext/>
      <w:spacing w:line="360" w:lineRule="auto"/>
      <w:ind w:firstLine="709"/>
      <w:jc w:val="center"/>
      <w:outlineLvl w:val="0"/>
    </w:pPr>
    <w:rPr>
      <w:rFonts w:eastAsia="Arial Unicode MS"/>
      <w:b/>
      <w:bCs/>
      <w:sz w:val="32"/>
      <w:szCs w:val="32"/>
      <w:lang w:val="uk-UA"/>
    </w:rPr>
  </w:style>
  <w:style w:type="character" w:customStyle="1" w:styleId="11">
    <w:name w:val="1 заголовок Знак"/>
    <w:link w:val="10"/>
    <w:uiPriority w:val="99"/>
    <w:locked/>
    <w:rsid w:val="00907B99"/>
    <w:rPr>
      <w:rFonts w:ascii="Times New Roman" w:eastAsia="Arial Unicode MS" w:hAnsi="Times New Roman"/>
      <w:b/>
      <w:sz w:val="32"/>
      <w:lang w:val="uk-UA" w:eastAsia="x-none"/>
    </w:rPr>
  </w:style>
  <w:style w:type="paragraph" w:customStyle="1" w:styleId="cs7fb5c607">
    <w:name w:val="cs7fb5c607"/>
    <w:basedOn w:val="a"/>
    <w:uiPriority w:val="99"/>
    <w:rsid w:val="005E0156"/>
    <w:pPr>
      <w:ind w:firstLine="720"/>
      <w:jc w:val="both"/>
    </w:pPr>
    <w:rPr>
      <w:lang w:val="uk-UA" w:eastAsia="uk-UA"/>
    </w:rPr>
  </w:style>
  <w:style w:type="character" w:customStyle="1" w:styleId="cs5efed22f6">
    <w:name w:val="cs5efed22f6"/>
    <w:uiPriority w:val="99"/>
    <w:rsid w:val="005E0156"/>
    <w:rPr>
      <w:rFonts w:ascii="Times New Roman" w:hAnsi="Times New Roman"/>
      <w:color w:val="000000"/>
      <w:sz w:val="24"/>
      <w:shd w:val="clear" w:color="auto" w:fill="auto"/>
    </w:rPr>
  </w:style>
  <w:style w:type="character" w:styleId="aa">
    <w:name w:val="annotation reference"/>
    <w:basedOn w:val="a0"/>
    <w:uiPriority w:val="99"/>
    <w:semiHidden/>
    <w:rsid w:val="00E61087"/>
    <w:rPr>
      <w:rFonts w:cs="Times New Roman"/>
      <w:sz w:val="16"/>
    </w:rPr>
  </w:style>
  <w:style w:type="paragraph" w:styleId="ab">
    <w:name w:val="annotation text"/>
    <w:basedOn w:val="a"/>
    <w:link w:val="ac"/>
    <w:uiPriority w:val="99"/>
    <w:semiHidden/>
    <w:rsid w:val="00E6108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E61087"/>
    <w:rPr>
      <w:rFonts w:ascii="Times New Roman" w:hAnsi="Times New Roman"/>
      <w:sz w:val="20"/>
      <w:lang w:val="x-none" w:eastAsia="ru-RU"/>
    </w:rPr>
  </w:style>
  <w:style w:type="paragraph" w:styleId="ad">
    <w:name w:val="annotation subject"/>
    <w:basedOn w:val="ab"/>
    <w:next w:val="ab"/>
    <w:link w:val="ae"/>
    <w:uiPriority w:val="99"/>
    <w:semiHidden/>
    <w:rsid w:val="00E6108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E61087"/>
    <w:rPr>
      <w:rFonts w:ascii="Times New Roman" w:hAnsi="Times New Roman"/>
      <w:b/>
      <w:sz w:val="20"/>
      <w:lang w:val="x-none" w:eastAsia="ru-RU"/>
    </w:rPr>
  </w:style>
  <w:style w:type="paragraph" w:styleId="af">
    <w:name w:val="Balloon Text"/>
    <w:basedOn w:val="a"/>
    <w:link w:val="af0"/>
    <w:uiPriority w:val="99"/>
    <w:semiHidden/>
    <w:rsid w:val="00E6108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E61087"/>
    <w:rPr>
      <w:rFonts w:ascii="Tahoma" w:hAnsi="Tahoma"/>
      <w:sz w:val="16"/>
      <w:lang w:val="x-none" w:eastAsia="ru-RU"/>
    </w:rPr>
  </w:style>
  <w:style w:type="character" w:styleId="af1">
    <w:name w:val="page number"/>
    <w:basedOn w:val="a0"/>
    <w:uiPriority w:val="99"/>
    <w:rsid w:val="002467F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9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5474</Words>
  <Characters>3121</Characters>
  <Application>Microsoft Office Word</Application>
  <DocSecurity>0</DocSecurity>
  <Lines>26</Lines>
  <Paragraphs>17</Paragraphs>
  <ScaleCrop>false</ScaleCrop>
  <Company>ARTLINE</Company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503</dc:creator>
  <cp:keywords/>
  <dc:description/>
  <cp:lastModifiedBy>Vezdenko_Orest</cp:lastModifiedBy>
  <cp:revision>26</cp:revision>
  <cp:lastPrinted>2024-09-05T12:16:00Z</cp:lastPrinted>
  <dcterms:created xsi:type="dcterms:W3CDTF">2024-05-31T13:18:00Z</dcterms:created>
  <dcterms:modified xsi:type="dcterms:W3CDTF">2025-04-25T15:19:00Z</dcterms:modified>
</cp:coreProperties>
</file>