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B0A17" w14:textId="77777777" w:rsidR="003B63DD" w:rsidRPr="003B63DD" w:rsidRDefault="003B63DD" w:rsidP="003B63DD">
      <w:pPr>
        <w:keepNext/>
        <w:ind w:firstLine="425"/>
        <w:jc w:val="center"/>
        <w:outlineLvl w:val="0"/>
        <w:rPr>
          <w:rFonts w:eastAsia="Arial Unicode MS"/>
          <w:b/>
          <w:bCs/>
          <w:color w:val="000000"/>
          <w:lang w:val="uk-UA"/>
        </w:rPr>
      </w:pPr>
      <w:r w:rsidRPr="003B63DD">
        <w:rPr>
          <w:rFonts w:eastAsia="Arial Unicode MS"/>
          <w:b/>
          <w:bCs/>
          <w:color w:val="000000"/>
          <w:lang w:val="uk-UA"/>
        </w:rPr>
        <w:t>Коротка характеристика препарату</w:t>
      </w:r>
    </w:p>
    <w:p w14:paraId="769ECEDF" w14:textId="77777777" w:rsidR="003B63DD" w:rsidRPr="003B63DD" w:rsidRDefault="003B63DD" w:rsidP="003B63DD">
      <w:pPr>
        <w:shd w:val="clear" w:color="auto" w:fill="FFFFFF"/>
        <w:ind w:firstLine="425"/>
        <w:jc w:val="center"/>
      </w:pPr>
    </w:p>
    <w:p w14:paraId="45733BE5" w14:textId="77777777" w:rsidR="003B63DD" w:rsidRPr="003B63DD" w:rsidRDefault="003B63DD" w:rsidP="003B63DD">
      <w:pPr>
        <w:shd w:val="clear" w:color="auto" w:fill="FFFFFF"/>
        <w:tabs>
          <w:tab w:val="left" w:pos="797"/>
        </w:tabs>
        <w:ind w:firstLine="425"/>
        <w:jc w:val="both"/>
        <w:rPr>
          <w:b/>
          <w:color w:val="000000"/>
          <w:lang w:val="uk-UA"/>
        </w:rPr>
      </w:pPr>
      <w:r w:rsidRPr="003B63DD">
        <w:rPr>
          <w:b/>
          <w:color w:val="000000"/>
          <w:lang w:val="uk-UA"/>
        </w:rPr>
        <w:t>1.Назва препарату</w:t>
      </w:r>
    </w:p>
    <w:p w14:paraId="70CD95D5" w14:textId="77777777" w:rsidR="003B63DD" w:rsidRPr="003B63DD" w:rsidRDefault="003B63DD" w:rsidP="003B63DD">
      <w:pPr>
        <w:widowControl w:val="0"/>
        <w:ind w:firstLine="425"/>
        <w:rPr>
          <w:rFonts w:eastAsia="Calibri"/>
          <w:bCs/>
          <w:spacing w:val="4"/>
          <w:lang w:eastAsia="en-US"/>
        </w:rPr>
      </w:pPr>
      <w:r w:rsidRPr="003B63DD">
        <w:rPr>
          <w:rFonts w:eastAsia="Calibri"/>
          <w:bCs/>
          <w:spacing w:val="4"/>
          <w:lang w:eastAsia="en-US"/>
        </w:rPr>
        <w:t>ТОЛТРАСАН-50</w:t>
      </w:r>
    </w:p>
    <w:p w14:paraId="19F9FDD3" w14:textId="77777777" w:rsidR="003B63DD" w:rsidRPr="003B63DD" w:rsidRDefault="003B63DD" w:rsidP="003B63DD">
      <w:pPr>
        <w:shd w:val="clear" w:color="auto" w:fill="FFFFFF"/>
        <w:tabs>
          <w:tab w:val="left" w:pos="797"/>
        </w:tabs>
        <w:ind w:firstLine="425"/>
        <w:jc w:val="both"/>
        <w:rPr>
          <w:b/>
          <w:color w:val="000000"/>
          <w:lang w:val="uk-UA"/>
        </w:rPr>
      </w:pPr>
      <w:r w:rsidRPr="003B63DD">
        <w:rPr>
          <w:b/>
          <w:color w:val="000000"/>
          <w:lang w:val="uk-UA"/>
        </w:rPr>
        <w:t>2.Склад</w:t>
      </w:r>
    </w:p>
    <w:p w14:paraId="268B3B6E" w14:textId="51CBF18B" w:rsidR="003B63DD" w:rsidRPr="00ED0E76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eastAsia="en-US"/>
        </w:rPr>
        <w:t xml:space="preserve">1 мл препарату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містить</w:t>
      </w:r>
      <w:proofErr w:type="spellEnd"/>
      <w:proofErr w:type="gram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діючу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речовину</w:t>
      </w:r>
      <w:proofErr w:type="spellEnd"/>
      <w:r w:rsidR="00ED0E76">
        <w:rPr>
          <w:rFonts w:eastAsia="Calibri"/>
          <w:spacing w:val="3"/>
          <w:lang w:val="uk-UA" w:eastAsia="en-US"/>
        </w:rPr>
        <w:t>:</w:t>
      </w:r>
    </w:p>
    <w:p w14:paraId="4673B225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proofErr w:type="spellStart"/>
      <w:r w:rsidRPr="003B63DD">
        <w:rPr>
          <w:rFonts w:eastAsia="Calibri"/>
          <w:spacing w:val="3"/>
          <w:lang w:eastAsia="en-US"/>
        </w:rPr>
        <w:t>толтразурил</w:t>
      </w:r>
      <w:proofErr w:type="spellEnd"/>
      <w:r w:rsidRPr="003B63DD">
        <w:rPr>
          <w:rFonts w:eastAsia="Calibri"/>
          <w:spacing w:val="3"/>
          <w:lang w:eastAsia="en-US"/>
        </w:rPr>
        <w:t xml:space="preserve"> - 50 мг.</w:t>
      </w:r>
    </w:p>
    <w:p w14:paraId="5F85FE58" w14:textId="77777777" w:rsidR="003B63DD" w:rsidRPr="003B63DD" w:rsidRDefault="003B63DD" w:rsidP="003B63DD">
      <w:pPr>
        <w:ind w:firstLine="425"/>
        <w:jc w:val="both"/>
        <w:rPr>
          <w:spacing w:val="2"/>
          <w:lang w:val="uk-UA"/>
        </w:rPr>
      </w:pPr>
      <w:proofErr w:type="spellStart"/>
      <w:r w:rsidRPr="003B63DD">
        <w:rPr>
          <w:spacing w:val="2"/>
        </w:rPr>
        <w:t>Допоміжні</w:t>
      </w:r>
      <w:proofErr w:type="spellEnd"/>
      <w:r w:rsidRPr="003B63DD">
        <w:rPr>
          <w:spacing w:val="2"/>
        </w:rPr>
        <w:t xml:space="preserve"> </w:t>
      </w:r>
      <w:proofErr w:type="spellStart"/>
      <w:r w:rsidRPr="003B63DD">
        <w:rPr>
          <w:spacing w:val="2"/>
        </w:rPr>
        <w:t>речовини</w:t>
      </w:r>
      <w:proofErr w:type="spellEnd"/>
      <w:r w:rsidRPr="003B63DD">
        <w:rPr>
          <w:spacing w:val="2"/>
        </w:rPr>
        <w:t xml:space="preserve">: </w:t>
      </w:r>
      <w:proofErr w:type="spellStart"/>
      <w:r w:rsidRPr="003B63DD">
        <w:rPr>
          <w:spacing w:val="2"/>
        </w:rPr>
        <w:t>полі</w:t>
      </w:r>
      <w:proofErr w:type="gramStart"/>
      <w:r w:rsidRPr="003B63DD">
        <w:rPr>
          <w:spacing w:val="2"/>
        </w:rPr>
        <w:t>етиленгл</w:t>
      </w:r>
      <w:proofErr w:type="gramEnd"/>
      <w:r w:rsidRPr="003B63DD">
        <w:rPr>
          <w:spacing w:val="2"/>
        </w:rPr>
        <w:t>іколь</w:t>
      </w:r>
      <w:proofErr w:type="spellEnd"/>
      <w:r w:rsidRPr="003B63DD">
        <w:rPr>
          <w:spacing w:val="2"/>
        </w:rPr>
        <w:t xml:space="preserve">, </w:t>
      </w:r>
      <w:r w:rsidRPr="003B63DD">
        <w:rPr>
          <w:spacing w:val="2"/>
          <w:lang w:val="uk-UA"/>
        </w:rPr>
        <w:t>моно</w:t>
      </w:r>
      <w:proofErr w:type="spellStart"/>
      <w:r w:rsidRPr="003B63DD">
        <w:rPr>
          <w:spacing w:val="2"/>
        </w:rPr>
        <w:t>етаноламін</w:t>
      </w:r>
      <w:proofErr w:type="spellEnd"/>
      <w:r w:rsidRPr="003B63DD">
        <w:rPr>
          <w:spacing w:val="2"/>
          <w:lang w:val="uk-UA"/>
        </w:rPr>
        <w:t xml:space="preserve">, </w:t>
      </w:r>
    </w:p>
    <w:p w14:paraId="327B6C0F" w14:textId="77777777" w:rsidR="003B63DD" w:rsidRPr="003B63DD" w:rsidRDefault="003B63DD" w:rsidP="003B63DD">
      <w:pPr>
        <w:ind w:firstLine="425"/>
        <w:jc w:val="both"/>
        <w:rPr>
          <w:spacing w:val="2"/>
          <w:lang w:val="uk-UA"/>
        </w:rPr>
      </w:pPr>
      <w:r w:rsidRPr="003B63DD">
        <w:rPr>
          <w:spacing w:val="2"/>
          <w:lang w:val="uk-UA"/>
        </w:rPr>
        <w:t>полісорбат-80.</w:t>
      </w:r>
    </w:p>
    <w:p w14:paraId="43ED391E" w14:textId="77777777" w:rsidR="003B63DD" w:rsidRPr="003B63DD" w:rsidRDefault="003B63DD" w:rsidP="003B63DD">
      <w:pPr>
        <w:shd w:val="clear" w:color="auto" w:fill="FFFFFF"/>
        <w:tabs>
          <w:tab w:val="left" w:pos="797"/>
        </w:tabs>
        <w:ind w:firstLine="425"/>
        <w:jc w:val="both"/>
        <w:rPr>
          <w:b/>
          <w:color w:val="000000"/>
          <w:lang w:val="uk-UA"/>
        </w:rPr>
      </w:pPr>
      <w:r w:rsidRPr="003B63DD">
        <w:rPr>
          <w:b/>
        </w:rPr>
        <w:t xml:space="preserve">3. </w:t>
      </w:r>
      <w:proofErr w:type="spellStart"/>
      <w:r w:rsidRPr="003B63DD">
        <w:rPr>
          <w:b/>
        </w:rPr>
        <w:t>Фармацевтична</w:t>
      </w:r>
      <w:proofErr w:type="spellEnd"/>
      <w:r w:rsidRPr="003B63DD">
        <w:rPr>
          <w:b/>
        </w:rPr>
        <w:t xml:space="preserve"> форма</w:t>
      </w:r>
      <w:r w:rsidRPr="003B63DD">
        <w:rPr>
          <w:b/>
          <w:color w:val="000000"/>
          <w:lang w:val="uk-UA"/>
        </w:rPr>
        <w:t xml:space="preserve"> </w:t>
      </w:r>
    </w:p>
    <w:p w14:paraId="7EB4FA2D" w14:textId="17FE339F" w:rsidR="003B63DD" w:rsidRPr="00ED0E76" w:rsidRDefault="003B63DD" w:rsidP="003B63DD">
      <w:pPr>
        <w:widowControl w:val="0"/>
        <w:ind w:firstLine="425"/>
        <w:rPr>
          <w:rFonts w:eastAsia="Calibri"/>
          <w:bCs/>
          <w:spacing w:val="4"/>
          <w:lang w:val="uk-UA" w:eastAsia="en-US"/>
        </w:rPr>
      </w:pPr>
      <w:proofErr w:type="spellStart"/>
      <w:r w:rsidRPr="003B63DD">
        <w:rPr>
          <w:rFonts w:eastAsia="Calibri"/>
          <w:bCs/>
          <w:spacing w:val="4"/>
          <w:lang w:eastAsia="en-US"/>
        </w:rPr>
        <w:t>Розчин</w:t>
      </w:r>
      <w:proofErr w:type="spellEnd"/>
      <w:r w:rsidRPr="003B63DD">
        <w:rPr>
          <w:rFonts w:eastAsia="Calibri"/>
          <w:bCs/>
          <w:spacing w:val="4"/>
          <w:lang w:eastAsia="en-US"/>
        </w:rPr>
        <w:t xml:space="preserve"> для перорального </w:t>
      </w:r>
      <w:proofErr w:type="spellStart"/>
      <w:r w:rsidRPr="003B63DD">
        <w:rPr>
          <w:rFonts w:eastAsia="Calibri"/>
          <w:bCs/>
          <w:spacing w:val="4"/>
          <w:lang w:eastAsia="en-US"/>
        </w:rPr>
        <w:t>застосування</w:t>
      </w:r>
      <w:proofErr w:type="spellEnd"/>
      <w:r w:rsidR="00ED0E76">
        <w:rPr>
          <w:rFonts w:eastAsia="Calibri"/>
          <w:bCs/>
          <w:spacing w:val="4"/>
          <w:lang w:val="uk-UA" w:eastAsia="en-US"/>
        </w:rPr>
        <w:t>.</w:t>
      </w:r>
    </w:p>
    <w:p w14:paraId="7FEE9F15" w14:textId="77777777" w:rsidR="003B63DD" w:rsidRPr="003B63DD" w:rsidRDefault="003B63DD" w:rsidP="003B63DD">
      <w:pPr>
        <w:shd w:val="clear" w:color="auto" w:fill="FFFFFF"/>
        <w:tabs>
          <w:tab w:val="left" w:pos="797"/>
        </w:tabs>
        <w:ind w:firstLine="425"/>
        <w:jc w:val="both"/>
        <w:rPr>
          <w:b/>
          <w:color w:val="000000"/>
          <w:lang w:val="uk-UA"/>
        </w:rPr>
      </w:pPr>
      <w:r w:rsidRPr="003B63DD">
        <w:rPr>
          <w:b/>
          <w:color w:val="000000"/>
          <w:lang w:val="uk-UA"/>
        </w:rPr>
        <w:t>4. Фармакологічні властивості</w:t>
      </w:r>
    </w:p>
    <w:p w14:paraId="0059E9E2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b/>
          <w:bCs/>
          <w:i/>
          <w:iCs/>
          <w:spacing w:val="1"/>
          <w:lang w:val="uk-UA" w:eastAsia="en-US"/>
        </w:rPr>
      </w:pPr>
      <w:proofErr w:type="spellStart"/>
      <w:proofErr w:type="gramStart"/>
      <w:r w:rsidRPr="003B63DD">
        <w:rPr>
          <w:rFonts w:eastAsia="Calibri"/>
          <w:b/>
          <w:bCs/>
          <w:i/>
          <w:iCs/>
          <w:spacing w:val="1"/>
          <w:lang w:eastAsia="en-US"/>
        </w:rPr>
        <w:t>ATCvet</w:t>
      </w:r>
      <w:proofErr w:type="spellEnd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 xml:space="preserve"> </w:t>
      </w:r>
      <w:r w:rsidRPr="003B63DD">
        <w:rPr>
          <w:rFonts w:eastAsia="Calibri"/>
          <w:b/>
          <w:bCs/>
          <w:i/>
          <w:iCs/>
          <w:spacing w:val="1"/>
          <w:lang w:eastAsia="en-US"/>
        </w:rPr>
        <w:t>QP</w:t>
      </w:r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 xml:space="preserve">51, </w:t>
      </w:r>
      <w:proofErr w:type="spellStart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>антипротозойні</w:t>
      </w:r>
      <w:proofErr w:type="spellEnd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 xml:space="preserve"> ветеринарні препарати (</w:t>
      </w:r>
      <w:proofErr w:type="spellStart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>ендектоциди</w:t>
      </w:r>
      <w:proofErr w:type="spellEnd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 xml:space="preserve"> (</w:t>
      </w:r>
      <w:r w:rsidRPr="003B63DD">
        <w:rPr>
          <w:rFonts w:eastAsia="Calibri"/>
          <w:b/>
          <w:bCs/>
          <w:i/>
          <w:iCs/>
          <w:spacing w:val="1"/>
          <w:lang w:eastAsia="en-US"/>
        </w:rPr>
        <w:t>QP</w:t>
      </w:r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>51</w:t>
      </w:r>
      <w:r w:rsidRPr="003B63DD">
        <w:rPr>
          <w:rFonts w:eastAsia="Calibri"/>
          <w:b/>
          <w:bCs/>
          <w:i/>
          <w:iCs/>
          <w:spacing w:val="1"/>
          <w:lang w:eastAsia="en-US"/>
        </w:rPr>
        <w:t>AJ</w:t>
      </w:r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 xml:space="preserve">01, </w:t>
      </w:r>
      <w:proofErr w:type="spellStart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>толтразурил</w:t>
      </w:r>
      <w:proofErr w:type="spellEnd"/>
      <w:r w:rsidRPr="003B63DD">
        <w:rPr>
          <w:rFonts w:eastAsia="Calibri"/>
          <w:b/>
          <w:bCs/>
          <w:i/>
          <w:iCs/>
          <w:spacing w:val="1"/>
          <w:lang w:val="uk-UA" w:eastAsia="en-US"/>
        </w:rPr>
        <w:t>)</w:t>
      </w:r>
      <w:proofErr w:type="gramEnd"/>
    </w:p>
    <w:p w14:paraId="146E4351" w14:textId="08AD4F66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 xml:space="preserve">Препарат містить діючу речовину </w:t>
      </w:r>
      <w:proofErr w:type="spellStart"/>
      <w:r w:rsidRPr="003B63DD">
        <w:rPr>
          <w:rFonts w:eastAsia="Calibri"/>
          <w:spacing w:val="3"/>
          <w:lang w:val="uk-UA" w:eastAsia="en-US"/>
        </w:rPr>
        <w:t>толтразурил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, похідне з групи </w:t>
      </w:r>
      <w:proofErr w:type="spellStart"/>
      <w:r w:rsidRPr="003B63DD">
        <w:rPr>
          <w:rFonts w:eastAsia="Calibri"/>
          <w:spacing w:val="3"/>
          <w:lang w:val="uk-UA" w:eastAsia="en-US"/>
        </w:rPr>
        <w:t>триазинтріону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, з широким спектром дії, який діє на </w:t>
      </w:r>
      <w:proofErr w:type="spellStart"/>
      <w:r w:rsidRPr="003B63DD">
        <w:rPr>
          <w:rFonts w:eastAsia="Calibri"/>
          <w:spacing w:val="3"/>
          <w:lang w:val="uk-UA" w:eastAsia="en-US"/>
        </w:rPr>
        <w:t>еймері</w:t>
      </w:r>
      <w:r w:rsidR="00ED0E76">
        <w:rPr>
          <w:rFonts w:eastAsia="Calibri"/>
          <w:spacing w:val="3"/>
          <w:lang w:val="uk-UA" w:eastAsia="en-US"/>
        </w:rPr>
        <w:t>ї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: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adenoides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alabamensis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>,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arloingi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bovis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brunetti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>. </w:t>
      </w:r>
      <w:proofErr w:type="spellStart"/>
      <w:r w:rsidRPr="003B63DD">
        <w:rPr>
          <w:rFonts w:eastAsia="Calibri"/>
          <w:i/>
          <w:spacing w:val="3"/>
          <w:lang w:eastAsia="en-US"/>
        </w:rPr>
        <w:t>guevarai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maxima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meleagrimitis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mitis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necatrix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sca</w:t>
      </w:r>
      <w:proofErr w:type="spellEnd"/>
      <w:r w:rsidRPr="003B63DD">
        <w:rPr>
          <w:rFonts w:eastAsia="Calibri"/>
          <w:i/>
          <w:spacing w:val="3"/>
          <w:lang w:val="en-US" w:eastAsia="en-US"/>
        </w:rPr>
        <w:t>bra</w:t>
      </w:r>
      <w:r w:rsidRPr="003B63DD">
        <w:rPr>
          <w:rFonts w:eastAsia="Calibri"/>
          <w:i/>
          <w:spacing w:val="3"/>
          <w:lang w:val="uk-UA" w:eastAsia="en-US"/>
        </w:rPr>
        <w:t xml:space="preserve">, </w:t>
      </w:r>
      <w:r w:rsidRPr="003B63DD">
        <w:rPr>
          <w:rFonts w:eastAsia="Calibri"/>
          <w:i/>
          <w:spacing w:val="3"/>
          <w:lang w:eastAsia="en-US"/>
        </w:rPr>
        <w:t>E</w:t>
      </w:r>
      <w:r w:rsidRPr="003B63DD">
        <w:rPr>
          <w:rFonts w:eastAsia="Calibri"/>
          <w:i/>
          <w:spacing w:val="3"/>
          <w:lang w:val="uk-UA" w:eastAsia="en-US"/>
        </w:rPr>
        <w:t xml:space="preserve">. </w:t>
      </w:r>
      <w:proofErr w:type="spellStart"/>
      <w:r w:rsidRPr="003B63DD">
        <w:rPr>
          <w:rFonts w:eastAsia="Calibri"/>
          <w:i/>
          <w:spacing w:val="3"/>
          <w:lang w:eastAsia="en-US"/>
        </w:rPr>
        <w:t>tenella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, </w:t>
      </w:r>
      <w:proofErr w:type="spellStart"/>
      <w:r w:rsidRPr="003B63DD">
        <w:rPr>
          <w:rFonts w:eastAsia="Calibri"/>
          <w:i/>
          <w:spacing w:val="3"/>
          <w:lang w:eastAsia="en-US"/>
        </w:rPr>
        <w:t>Isospora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 xml:space="preserve"> </w:t>
      </w:r>
      <w:proofErr w:type="spellStart"/>
      <w:r w:rsidRPr="003B63DD">
        <w:rPr>
          <w:rFonts w:eastAsia="Calibri"/>
          <w:i/>
          <w:spacing w:val="3"/>
          <w:lang w:eastAsia="en-US"/>
        </w:rPr>
        <w:t>suis</w:t>
      </w:r>
      <w:proofErr w:type="spellEnd"/>
      <w:r w:rsidRPr="003B63DD">
        <w:rPr>
          <w:rFonts w:eastAsia="Calibri"/>
          <w:i/>
          <w:spacing w:val="3"/>
          <w:lang w:val="uk-UA" w:eastAsia="en-US"/>
        </w:rPr>
        <w:t>, Е. </w:t>
      </w:r>
      <w:proofErr w:type="spellStart"/>
      <w:r w:rsidRPr="003B63DD">
        <w:rPr>
          <w:rFonts w:eastAsia="Calibri"/>
          <w:i/>
          <w:spacing w:val="3"/>
          <w:lang w:eastAsia="en-US"/>
        </w:rPr>
        <w:t>zuernii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та інших видів на всіх стадіях їх внутрішньоклі</w:t>
      </w:r>
      <w:proofErr w:type="gramStart"/>
      <w:r w:rsidRPr="003B63DD">
        <w:rPr>
          <w:rFonts w:eastAsia="Calibri"/>
          <w:spacing w:val="3"/>
          <w:lang w:val="uk-UA" w:eastAsia="en-US"/>
        </w:rPr>
        <w:t>тинного</w:t>
      </w:r>
      <w:proofErr w:type="gramEnd"/>
      <w:r w:rsidRPr="003B63DD">
        <w:rPr>
          <w:rFonts w:eastAsia="Calibri"/>
          <w:spacing w:val="3"/>
          <w:lang w:val="uk-UA" w:eastAsia="en-US"/>
        </w:rPr>
        <w:t xml:space="preserve"> розвитку.</w:t>
      </w:r>
    </w:p>
    <w:p w14:paraId="65194774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proofErr w:type="spellStart"/>
      <w:r w:rsidRPr="003B63DD">
        <w:rPr>
          <w:rFonts w:eastAsia="Calibri"/>
          <w:spacing w:val="3"/>
          <w:lang w:val="uk-UA" w:eastAsia="en-US"/>
        </w:rPr>
        <w:t>Толтразурил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порушує внутрішньоклітинні стадії розвитку </w:t>
      </w:r>
      <w:proofErr w:type="spellStart"/>
      <w:r w:rsidRPr="003B63DD">
        <w:rPr>
          <w:rFonts w:eastAsia="Calibri"/>
          <w:spacing w:val="3"/>
          <w:lang w:val="uk-UA" w:eastAsia="en-US"/>
        </w:rPr>
        <w:t>еймерій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, впливаючи на </w:t>
      </w:r>
      <w:proofErr w:type="spellStart"/>
      <w:r w:rsidRPr="003B63DD">
        <w:rPr>
          <w:rFonts w:eastAsia="Calibri"/>
          <w:spacing w:val="3"/>
          <w:lang w:val="uk-UA" w:eastAsia="en-US"/>
        </w:rPr>
        <w:t>мерогонію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, </w:t>
      </w:r>
      <w:proofErr w:type="spellStart"/>
      <w:r w:rsidRPr="003B63DD">
        <w:rPr>
          <w:rFonts w:eastAsia="Calibri"/>
          <w:spacing w:val="3"/>
          <w:lang w:val="uk-UA" w:eastAsia="en-US"/>
        </w:rPr>
        <w:t>мікро-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та </w:t>
      </w:r>
      <w:proofErr w:type="spellStart"/>
      <w:r w:rsidRPr="003B63DD">
        <w:rPr>
          <w:rFonts w:eastAsia="Calibri"/>
          <w:spacing w:val="3"/>
          <w:lang w:val="uk-UA" w:eastAsia="en-US"/>
        </w:rPr>
        <w:t>макрогамети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. Він гальмує процес ділення ядер </w:t>
      </w:r>
      <w:proofErr w:type="spellStart"/>
      <w:r w:rsidRPr="003B63DD">
        <w:rPr>
          <w:rFonts w:eastAsia="Calibri"/>
          <w:spacing w:val="3"/>
          <w:lang w:val="uk-UA" w:eastAsia="en-US"/>
        </w:rPr>
        <w:t>еймерій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та зменшує активність мітохондрій, що відповідають за респіраторний метаболізм.</w:t>
      </w:r>
    </w:p>
    <w:p w14:paraId="15D70ADC" w14:textId="5877CDA0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В </w:t>
      </w:r>
      <w:proofErr w:type="spellStart"/>
      <w:r w:rsidRPr="003B63DD">
        <w:rPr>
          <w:rFonts w:eastAsia="Calibri"/>
          <w:spacing w:val="3"/>
          <w:lang w:eastAsia="en-US"/>
        </w:rPr>
        <w:t>організмі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тварин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толтразурил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частково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метаболізується</w:t>
      </w:r>
      <w:proofErr w:type="spellEnd"/>
      <w:r w:rsidRPr="003B63DD">
        <w:rPr>
          <w:rFonts w:eastAsia="Calibri"/>
          <w:spacing w:val="3"/>
          <w:lang w:eastAsia="en-US"/>
        </w:rPr>
        <w:t xml:space="preserve"> з </w:t>
      </w:r>
      <w:proofErr w:type="spellStart"/>
      <w:r w:rsidRPr="003B63DD">
        <w:rPr>
          <w:rFonts w:eastAsia="Calibri"/>
          <w:spacing w:val="3"/>
          <w:lang w:eastAsia="en-US"/>
        </w:rPr>
        <w:t>утворенням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сульфокси</w:t>
      </w:r>
      <w:proofErr w:type="gramStart"/>
      <w:r w:rsidRPr="003B63DD">
        <w:rPr>
          <w:rFonts w:eastAsia="Calibri"/>
          <w:spacing w:val="3"/>
          <w:lang w:eastAsia="en-US"/>
        </w:rPr>
        <w:t>д</w:t>
      </w:r>
      <w:proofErr w:type="spellEnd"/>
      <w:r w:rsidRPr="003B63DD">
        <w:rPr>
          <w:rFonts w:eastAsia="Calibri"/>
          <w:spacing w:val="3"/>
          <w:lang w:eastAsia="en-US"/>
        </w:rPr>
        <w:t>-</w:t>
      </w:r>
      <w:proofErr w:type="gramEnd"/>
      <w:r w:rsidRPr="003B63DD">
        <w:rPr>
          <w:rFonts w:eastAsia="Calibri"/>
          <w:spacing w:val="3"/>
          <w:lang w:eastAsia="en-US"/>
        </w:rPr>
        <w:t xml:space="preserve"> та </w:t>
      </w:r>
      <w:proofErr w:type="spellStart"/>
      <w:r w:rsidRPr="003B63DD">
        <w:rPr>
          <w:rFonts w:eastAsia="Calibri"/>
          <w:spacing w:val="3"/>
          <w:lang w:eastAsia="en-US"/>
        </w:rPr>
        <w:t>сульфонпохідних</w:t>
      </w:r>
      <w:proofErr w:type="spellEnd"/>
      <w:r w:rsidRPr="003B63DD">
        <w:rPr>
          <w:rFonts w:eastAsia="Calibri"/>
          <w:spacing w:val="3"/>
          <w:lang w:eastAsia="en-US"/>
        </w:rPr>
        <w:t xml:space="preserve">. </w:t>
      </w:r>
      <w:r w:rsidR="00ED0E76">
        <w:rPr>
          <w:rFonts w:eastAsia="Calibri"/>
          <w:spacing w:val="3"/>
          <w:lang w:val="uk-UA" w:eastAsia="en-US"/>
        </w:rPr>
        <w:t>У</w:t>
      </w:r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подальшому</w:t>
      </w:r>
      <w:proofErr w:type="spellEnd"/>
      <w:r w:rsidRPr="003B63DD">
        <w:rPr>
          <w:rFonts w:eastAsia="Calibri"/>
          <w:spacing w:val="3"/>
          <w:lang w:eastAsia="en-US"/>
        </w:rPr>
        <w:t xml:space="preserve"> – </w:t>
      </w:r>
      <w:proofErr w:type="spellStart"/>
      <w:r w:rsidRPr="003B63DD">
        <w:rPr>
          <w:rFonts w:eastAsia="Calibri"/>
          <w:spacing w:val="3"/>
          <w:lang w:eastAsia="en-US"/>
        </w:rPr>
        <w:t>майже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повністю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виводиться</w:t>
      </w:r>
      <w:proofErr w:type="spellEnd"/>
      <w:r w:rsidRPr="003B63DD">
        <w:rPr>
          <w:rFonts w:eastAsia="Calibri"/>
          <w:spacing w:val="3"/>
          <w:lang w:eastAsia="en-US"/>
        </w:rPr>
        <w:t xml:space="preserve"> з </w:t>
      </w:r>
      <w:proofErr w:type="spellStart"/>
      <w:r w:rsidRPr="003B63DD">
        <w:rPr>
          <w:rFonts w:eastAsia="Calibri"/>
          <w:spacing w:val="3"/>
          <w:lang w:eastAsia="en-US"/>
        </w:rPr>
        <w:t>фекаліями</w:t>
      </w:r>
      <w:proofErr w:type="spellEnd"/>
      <w:r w:rsidRPr="003B63DD">
        <w:rPr>
          <w:rFonts w:eastAsia="Calibri"/>
          <w:spacing w:val="3"/>
          <w:lang w:eastAsia="en-US"/>
        </w:rPr>
        <w:t xml:space="preserve"> у </w:t>
      </w:r>
      <w:proofErr w:type="spellStart"/>
      <w:r w:rsidRPr="003B63DD">
        <w:rPr>
          <w:rFonts w:eastAsia="Calibri"/>
          <w:spacing w:val="3"/>
          <w:lang w:eastAsia="en-US"/>
        </w:rPr>
        <w:t>незмінній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формі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або</w:t>
      </w:r>
      <w:proofErr w:type="spellEnd"/>
      <w:r w:rsidRPr="003B63DD">
        <w:rPr>
          <w:rFonts w:eastAsia="Calibri"/>
          <w:spacing w:val="3"/>
          <w:lang w:eastAsia="en-US"/>
        </w:rPr>
        <w:t xml:space="preserve"> в </w:t>
      </w:r>
      <w:proofErr w:type="spellStart"/>
      <w:r w:rsidRPr="003B63DD">
        <w:rPr>
          <w:rFonts w:eastAsia="Calibri"/>
          <w:spacing w:val="3"/>
          <w:lang w:eastAsia="en-US"/>
        </w:rPr>
        <w:t>формі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толтразурилсульфону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чи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толтразурилсульфоксиду</w:t>
      </w:r>
      <w:proofErr w:type="spellEnd"/>
      <w:r w:rsidRPr="003B63DD">
        <w:rPr>
          <w:rFonts w:eastAsia="Calibri"/>
          <w:spacing w:val="3"/>
          <w:lang w:eastAsia="en-US"/>
        </w:rPr>
        <w:t>.</w:t>
      </w:r>
    </w:p>
    <w:p w14:paraId="75C85E2E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Препарат не </w:t>
      </w:r>
      <w:proofErr w:type="spellStart"/>
      <w:r w:rsidRPr="003B63DD">
        <w:rPr>
          <w:rFonts w:eastAsia="Calibri"/>
          <w:spacing w:val="3"/>
          <w:lang w:eastAsia="en-US"/>
        </w:rPr>
        <w:t>має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мутагенної</w:t>
      </w:r>
      <w:proofErr w:type="spellEnd"/>
      <w:r w:rsidRPr="003B63DD">
        <w:rPr>
          <w:rFonts w:eastAsia="Calibri"/>
          <w:spacing w:val="3"/>
          <w:lang w:eastAsia="en-US"/>
        </w:rPr>
        <w:t xml:space="preserve">, </w:t>
      </w:r>
      <w:proofErr w:type="spellStart"/>
      <w:r w:rsidRPr="003B63DD">
        <w:rPr>
          <w:rFonts w:eastAsia="Calibri"/>
          <w:spacing w:val="3"/>
          <w:lang w:eastAsia="en-US"/>
        </w:rPr>
        <w:t>канцерогенної</w:t>
      </w:r>
      <w:proofErr w:type="spellEnd"/>
      <w:r w:rsidRPr="003B63DD">
        <w:rPr>
          <w:rFonts w:eastAsia="Calibri"/>
          <w:spacing w:val="3"/>
          <w:lang w:eastAsia="en-US"/>
        </w:rPr>
        <w:t xml:space="preserve"> і </w:t>
      </w:r>
      <w:proofErr w:type="spellStart"/>
      <w:r w:rsidRPr="003B63DD">
        <w:rPr>
          <w:rFonts w:eastAsia="Calibri"/>
          <w:spacing w:val="3"/>
          <w:lang w:eastAsia="en-US"/>
        </w:rPr>
        <w:t>тератогенної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дії</w:t>
      </w:r>
      <w:proofErr w:type="spellEnd"/>
      <w:r w:rsidRPr="003B63DD">
        <w:rPr>
          <w:rFonts w:eastAsia="Calibri"/>
          <w:spacing w:val="3"/>
          <w:lang w:eastAsia="en-US"/>
        </w:rPr>
        <w:t>.</w:t>
      </w:r>
    </w:p>
    <w:p w14:paraId="22D1F6C2" w14:textId="77777777" w:rsidR="003B63DD" w:rsidRPr="003B63DD" w:rsidRDefault="003B63DD" w:rsidP="003B63DD">
      <w:pPr>
        <w:keepNext/>
        <w:shd w:val="clear" w:color="auto" w:fill="FFFFFF"/>
        <w:tabs>
          <w:tab w:val="left" w:pos="797"/>
        </w:tabs>
        <w:ind w:firstLine="425"/>
        <w:rPr>
          <w:b/>
        </w:rPr>
      </w:pPr>
      <w:r w:rsidRPr="003B63DD">
        <w:rPr>
          <w:b/>
        </w:rPr>
        <w:t xml:space="preserve">5. </w:t>
      </w:r>
      <w:proofErr w:type="spellStart"/>
      <w:r w:rsidRPr="003B63DD">
        <w:rPr>
          <w:b/>
        </w:rPr>
        <w:t>Клінічні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особливості</w:t>
      </w:r>
      <w:proofErr w:type="spellEnd"/>
    </w:p>
    <w:p w14:paraId="6BF4479E" w14:textId="77777777" w:rsidR="003B63DD" w:rsidRPr="003B63DD" w:rsidRDefault="003B63DD" w:rsidP="003B63DD">
      <w:pPr>
        <w:ind w:firstLine="425"/>
      </w:pPr>
      <w:r w:rsidRPr="003B63DD">
        <w:rPr>
          <w:b/>
        </w:rPr>
        <w:t xml:space="preserve">5.1. Вид </w:t>
      </w:r>
      <w:proofErr w:type="spellStart"/>
      <w:r w:rsidRPr="003B63DD">
        <w:rPr>
          <w:b/>
        </w:rPr>
        <w:t>тварин</w:t>
      </w:r>
      <w:proofErr w:type="spellEnd"/>
    </w:p>
    <w:p w14:paraId="156C5BC2" w14:textId="77777777" w:rsidR="003B63DD" w:rsidRPr="003B63DD" w:rsidRDefault="003B63DD" w:rsidP="003B63DD">
      <w:pPr>
        <w:ind w:firstLine="425"/>
        <w:jc w:val="both"/>
        <w:rPr>
          <w:lang w:val="uk-UA"/>
        </w:rPr>
      </w:pPr>
      <w:proofErr w:type="gramStart"/>
      <w:r w:rsidRPr="003B63DD">
        <w:t>Велик</w:t>
      </w:r>
      <w:r w:rsidRPr="003B63DD">
        <w:rPr>
          <w:lang w:val="uk-UA"/>
        </w:rPr>
        <w:t>а</w:t>
      </w:r>
      <w:proofErr w:type="gramEnd"/>
      <w:r w:rsidRPr="003B63DD">
        <w:t xml:space="preserve"> рогата худоба (молодняк), </w:t>
      </w:r>
      <w:r w:rsidRPr="003B63DD">
        <w:rPr>
          <w:lang w:val="uk-UA"/>
        </w:rPr>
        <w:t>вівці (молодняк)</w:t>
      </w:r>
      <w:r w:rsidRPr="003B63DD">
        <w:t xml:space="preserve">, </w:t>
      </w:r>
      <w:proofErr w:type="spellStart"/>
      <w:r w:rsidRPr="003B63DD">
        <w:t>свин</w:t>
      </w:r>
      <w:proofErr w:type="spellEnd"/>
      <w:r w:rsidRPr="003B63DD">
        <w:rPr>
          <w:lang w:val="uk-UA"/>
        </w:rPr>
        <w:t>і (молодняк)</w:t>
      </w:r>
      <w:r w:rsidRPr="003B63DD">
        <w:t xml:space="preserve">; </w:t>
      </w:r>
      <w:proofErr w:type="spellStart"/>
      <w:r w:rsidRPr="003B63DD">
        <w:t>кролі</w:t>
      </w:r>
      <w:proofErr w:type="spellEnd"/>
      <w:r w:rsidRPr="003B63DD">
        <w:t xml:space="preserve">, </w:t>
      </w:r>
      <w:proofErr w:type="spellStart"/>
      <w:r w:rsidRPr="003B63DD">
        <w:t>птиця</w:t>
      </w:r>
      <w:proofErr w:type="spellEnd"/>
      <w:r w:rsidRPr="003B63DD">
        <w:rPr>
          <w:lang w:val="uk-UA"/>
        </w:rPr>
        <w:t>.</w:t>
      </w:r>
    </w:p>
    <w:p w14:paraId="7908CF8E" w14:textId="77777777" w:rsidR="003B63DD" w:rsidRPr="003B63DD" w:rsidRDefault="003B63DD" w:rsidP="003B63DD">
      <w:pPr>
        <w:ind w:firstLine="425"/>
        <w:rPr>
          <w:b/>
          <w:lang w:val="uk-UA"/>
        </w:rPr>
      </w:pPr>
      <w:r w:rsidRPr="003B63DD">
        <w:rPr>
          <w:b/>
          <w:lang w:val="uk-UA"/>
        </w:rPr>
        <w:t>5.2. Показання до застосування</w:t>
      </w:r>
    </w:p>
    <w:p w14:paraId="620F6F9F" w14:textId="77777777" w:rsidR="003B63DD" w:rsidRPr="003B63DD" w:rsidRDefault="003B63DD" w:rsidP="003B63DD">
      <w:pPr>
        <w:widowControl w:val="0"/>
        <w:shd w:val="clear" w:color="auto" w:fill="FFFFFF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 xml:space="preserve">Профілактика і лікування молодняку великої рогатої худоби, овець, свиней, кролів та сільськогосподарської птиці (бройлери, племінна птиця, ремонтний молодняк курей, батьківське і бройлерні стада, м'ясні індики) при </w:t>
      </w:r>
      <w:proofErr w:type="spellStart"/>
      <w:r w:rsidRPr="003B63DD">
        <w:rPr>
          <w:rFonts w:eastAsia="Calibri"/>
          <w:spacing w:val="3"/>
          <w:lang w:val="uk-UA" w:eastAsia="en-US"/>
        </w:rPr>
        <w:t>еймеріозах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викликаних </w:t>
      </w:r>
      <w:proofErr w:type="spellStart"/>
      <w:r w:rsidRPr="003B63DD">
        <w:rPr>
          <w:rFonts w:eastAsia="Calibri"/>
          <w:spacing w:val="3"/>
          <w:lang w:val="uk-UA" w:eastAsia="en-US"/>
        </w:rPr>
        <w:t>еймеріями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чутливими до </w:t>
      </w:r>
      <w:proofErr w:type="spellStart"/>
      <w:r w:rsidRPr="003B63DD">
        <w:rPr>
          <w:rFonts w:eastAsia="Calibri"/>
          <w:spacing w:val="3"/>
          <w:lang w:val="uk-UA" w:eastAsia="en-US"/>
        </w:rPr>
        <w:t>толтразурилу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. </w:t>
      </w:r>
    </w:p>
    <w:p w14:paraId="053A1C7A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  <w:lang w:val="uk-UA"/>
        </w:rPr>
        <w:t xml:space="preserve">5.3. </w:t>
      </w:r>
      <w:proofErr w:type="spellStart"/>
      <w:r w:rsidRPr="003B63DD">
        <w:rPr>
          <w:b/>
        </w:rPr>
        <w:t>Протипоказання</w:t>
      </w:r>
      <w:proofErr w:type="spellEnd"/>
    </w:p>
    <w:p w14:paraId="21633583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proofErr w:type="spellStart"/>
      <w:proofErr w:type="gramStart"/>
      <w:r w:rsidRPr="003B63DD">
        <w:rPr>
          <w:rFonts w:eastAsia="Calibri"/>
          <w:spacing w:val="3"/>
          <w:lang w:eastAsia="en-US"/>
        </w:rPr>
        <w:t>П</w:t>
      </w:r>
      <w:proofErr w:type="gramEnd"/>
      <w:r w:rsidRPr="003B63DD">
        <w:rPr>
          <w:rFonts w:eastAsia="Calibri"/>
          <w:spacing w:val="3"/>
          <w:lang w:eastAsia="en-US"/>
        </w:rPr>
        <w:t>ідвищена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індивідуальна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чутливість</w:t>
      </w:r>
      <w:proofErr w:type="spellEnd"/>
      <w:r w:rsidRPr="003B63DD">
        <w:rPr>
          <w:rFonts w:eastAsia="Calibri"/>
          <w:spacing w:val="3"/>
          <w:lang w:eastAsia="en-US"/>
        </w:rPr>
        <w:t xml:space="preserve"> до </w:t>
      </w:r>
      <w:proofErr w:type="spellStart"/>
      <w:r w:rsidRPr="003B63DD">
        <w:rPr>
          <w:rFonts w:eastAsia="Calibri"/>
          <w:spacing w:val="3"/>
          <w:lang w:eastAsia="en-US"/>
        </w:rPr>
        <w:t>компонентів</w:t>
      </w:r>
      <w:proofErr w:type="spellEnd"/>
      <w:r w:rsidRPr="003B63DD">
        <w:rPr>
          <w:rFonts w:eastAsia="Calibri"/>
          <w:spacing w:val="3"/>
          <w:lang w:eastAsia="en-US"/>
        </w:rPr>
        <w:t xml:space="preserve"> препарату.</w:t>
      </w:r>
    </w:p>
    <w:p w14:paraId="7608971D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>Не застосовувати самкам під час вагітності та лактації, курям-несучкам.</w:t>
      </w:r>
    </w:p>
    <w:p w14:paraId="429A1A0A" w14:textId="043833CF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Не </w:t>
      </w:r>
      <w:proofErr w:type="spellStart"/>
      <w:r w:rsidRPr="003B63DD">
        <w:rPr>
          <w:rFonts w:eastAsia="Calibri"/>
          <w:spacing w:val="3"/>
          <w:lang w:eastAsia="en-US"/>
        </w:rPr>
        <w:t>застосовувати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r w:rsidRPr="003B63DD">
        <w:rPr>
          <w:rFonts w:eastAsia="Calibri"/>
          <w:spacing w:val="3"/>
          <w:lang w:val="uk-UA" w:eastAsia="en-US"/>
        </w:rPr>
        <w:t xml:space="preserve">препарат </w:t>
      </w:r>
      <w:proofErr w:type="spellStart"/>
      <w:r w:rsidRPr="003B63DD">
        <w:rPr>
          <w:rFonts w:eastAsia="Calibri"/>
          <w:spacing w:val="3"/>
          <w:lang w:eastAsia="en-US"/>
        </w:rPr>
        <w:t>великій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рогатій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худобі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, вівцям молодшим 2 тижневого віку, </w:t>
      </w:r>
      <w:r w:rsidRPr="003B63DD">
        <w:rPr>
          <w:rFonts w:eastAsia="Calibri"/>
          <w:spacing w:val="3"/>
          <w:lang w:eastAsia="en-US"/>
        </w:rPr>
        <w:t>кролям</w:t>
      </w:r>
      <w:r w:rsidRPr="003B63DD">
        <w:rPr>
          <w:rFonts w:eastAsia="Calibri"/>
          <w:spacing w:val="3"/>
          <w:lang w:val="uk-UA" w:eastAsia="en-US"/>
        </w:rPr>
        <w:t xml:space="preserve"> молодшим - 4 тижневого віку, великій рогатій худобі і п</w:t>
      </w:r>
      <w:proofErr w:type="spellStart"/>
      <w:r w:rsidRPr="003B63DD">
        <w:rPr>
          <w:rFonts w:eastAsia="Calibri"/>
          <w:spacing w:val="3"/>
          <w:lang w:eastAsia="en-US"/>
        </w:rPr>
        <w:t>оросятам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-</w:t>
      </w:r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старш</w:t>
      </w:r>
      <w:r w:rsidRPr="003B63DD">
        <w:rPr>
          <w:rFonts w:eastAsia="Calibri"/>
          <w:spacing w:val="3"/>
          <w:lang w:val="uk-UA" w:eastAsia="en-US"/>
        </w:rPr>
        <w:t>им</w:t>
      </w:r>
      <w:proofErr w:type="spellEnd"/>
      <w:r w:rsidRPr="003B63DD">
        <w:rPr>
          <w:rFonts w:eastAsia="Calibri"/>
          <w:spacing w:val="3"/>
          <w:lang w:eastAsia="en-US"/>
        </w:rPr>
        <w:t xml:space="preserve"> 9 </w:t>
      </w:r>
      <w:proofErr w:type="spellStart"/>
      <w:r w:rsidRPr="003B63DD">
        <w:rPr>
          <w:rFonts w:eastAsia="Calibri"/>
          <w:spacing w:val="3"/>
          <w:lang w:eastAsia="en-US"/>
        </w:rPr>
        <w:t>місяці</w:t>
      </w:r>
      <w:proofErr w:type="gramStart"/>
      <w:r w:rsidRPr="003B63DD">
        <w:rPr>
          <w:rFonts w:eastAsia="Calibri"/>
          <w:spacing w:val="3"/>
          <w:lang w:eastAsia="en-US"/>
        </w:rPr>
        <w:t>в</w:t>
      </w:r>
      <w:proofErr w:type="spellEnd"/>
      <w:proofErr w:type="gramEnd"/>
      <w:r w:rsidRPr="003B63DD">
        <w:rPr>
          <w:rFonts w:eastAsia="Calibri"/>
          <w:spacing w:val="3"/>
          <w:lang w:eastAsia="en-US"/>
        </w:rPr>
        <w:t>.</w:t>
      </w:r>
    </w:p>
    <w:p w14:paraId="2CE5B7B1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5.4. </w:t>
      </w:r>
      <w:proofErr w:type="spellStart"/>
      <w:r w:rsidRPr="003B63DD">
        <w:rPr>
          <w:b/>
        </w:rPr>
        <w:t>Побічна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дія</w:t>
      </w:r>
      <w:proofErr w:type="spellEnd"/>
    </w:p>
    <w:p w14:paraId="03C4D4C6" w14:textId="77777777" w:rsidR="003B63DD" w:rsidRPr="003B63DD" w:rsidRDefault="003B63DD" w:rsidP="003B63DD">
      <w:pPr>
        <w:ind w:firstLine="425"/>
      </w:pPr>
      <w:r w:rsidRPr="003B63DD">
        <w:rPr>
          <w:lang w:val="uk-UA"/>
        </w:rPr>
        <w:t>Не виявлено.</w:t>
      </w:r>
    </w:p>
    <w:p w14:paraId="312370BE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5.5. </w:t>
      </w:r>
      <w:proofErr w:type="spellStart"/>
      <w:r w:rsidRPr="003B63DD">
        <w:rPr>
          <w:b/>
        </w:rPr>
        <w:t>Особливі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застереження</w:t>
      </w:r>
      <w:proofErr w:type="spellEnd"/>
      <w:r w:rsidRPr="003B63DD">
        <w:rPr>
          <w:b/>
        </w:rPr>
        <w:t xml:space="preserve"> при </w:t>
      </w:r>
      <w:proofErr w:type="spellStart"/>
      <w:r w:rsidRPr="003B63DD">
        <w:rPr>
          <w:b/>
        </w:rPr>
        <w:t>використанні</w:t>
      </w:r>
      <w:proofErr w:type="spellEnd"/>
    </w:p>
    <w:p w14:paraId="37A9076F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val="uk-UA" w:eastAsia="en-US"/>
        </w:rPr>
        <w:t>Немає</w:t>
      </w:r>
      <w:r w:rsidRPr="003B63DD">
        <w:rPr>
          <w:rFonts w:eastAsia="Calibri"/>
          <w:spacing w:val="3"/>
          <w:lang w:eastAsia="en-US"/>
        </w:rPr>
        <w:t>.</w:t>
      </w:r>
    </w:p>
    <w:p w14:paraId="6A8F0211" w14:textId="77777777" w:rsidR="003B63DD" w:rsidRPr="003B63DD" w:rsidRDefault="003B63DD" w:rsidP="003B63DD">
      <w:pPr>
        <w:ind w:firstLine="425"/>
        <w:jc w:val="both"/>
        <w:rPr>
          <w:b/>
          <w:lang w:val="uk-UA"/>
        </w:rPr>
      </w:pPr>
      <w:r w:rsidRPr="003B63DD">
        <w:rPr>
          <w:b/>
          <w:lang w:val="uk-UA"/>
        </w:rPr>
        <w:t>5.6 Використання під час вагітності, лактації, несучості</w:t>
      </w:r>
    </w:p>
    <w:p w14:paraId="0B4F30BA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 xml:space="preserve">Не </w:t>
      </w:r>
      <w:proofErr w:type="spellStart"/>
      <w:r w:rsidRPr="003B63DD">
        <w:rPr>
          <w:rFonts w:eastAsia="Calibri"/>
          <w:spacing w:val="3"/>
          <w:lang w:val="uk-UA" w:eastAsia="en-US"/>
        </w:rPr>
        <w:t>застосувувати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самкам  під час лактації та вагітності, курям несучкам.</w:t>
      </w:r>
    </w:p>
    <w:p w14:paraId="780D0E48" w14:textId="77777777" w:rsidR="003B63DD" w:rsidRPr="003B63DD" w:rsidRDefault="003B63DD" w:rsidP="003B63DD">
      <w:pPr>
        <w:ind w:firstLine="425"/>
        <w:rPr>
          <w:b/>
          <w:lang w:val="uk-UA"/>
        </w:rPr>
      </w:pPr>
      <w:r w:rsidRPr="003B63DD">
        <w:rPr>
          <w:b/>
          <w:lang w:val="uk-UA"/>
        </w:rPr>
        <w:t>5.7. Взаємодія з іншими засобами або інші форми взаємодії</w:t>
      </w:r>
    </w:p>
    <w:p w14:paraId="27E9E1A2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Не </w:t>
      </w:r>
      <w:proofErr w:type="spellStart"/>
      <w:r w:rsidRPr="003B63DD">
        <w:rPr>
          <w:rFonts w:eastAsia="Calibri"/>
          <w:spacing w:val="3"/>
          <w:lang w:eastAsia="en-US"/>
        </w:rPr>
        <w:t>застосовувати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одночасно</w:t>
      </w:r>
      <w:proofErr w:type="spellEnd"/>
      <w:r w:rsidRPr="003B63DD">
        <w:rPr>
          <w:rFonts w:eastAsia="Calibri"/>
          <w:spacing w:val="3"/>
          <w:lang w:eastAsia="en-US"/>
        </w:rPr>
        <w:t xml:space="preserve"> з </w:t>
      </w:r>
      <w:proofErr w:type="spellStart"/>
      <w:r w:rsidRPr="003B63DD">
        <w:rPr>
          <w:rFonts w:eastAsia="Calibri"/>
          <w:spacing w:val="3"/>
          <w:lang w:eastAsia="en-US"/>
        </w:rPr>
        <w:t>іншими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антикокцидійними</w:t>
      </w:r>
      <w:proofErr w:type="spellEnd"/>
      <w:r w:rsidRPr="003B63DD">
        <w:rPr>
          <w:rFonts w:eastAsia="Calibri"/>
          <w:spacing w:val="3"/>
          <w:lang w:eastAsia="en-US"/>
        </w:rPr>
        <w:t xml:space="preserve"> препаратами. </w:t>
      </w:r>
      <w:proofErr w:type="spellStart"/>
      <w:r w:rsidRPr="003B63DD">
        <w:rPr>
          <w:rFonts w:eastAsia="Calibri"/>
          <w:spacing w:val="3"/>
          <w:lang w:eastAsia="en-US"/>
        </w:rPr>
        <w:t>Відомості</w:t>
      </w:r>
      <w:proofErr w:type="spellEnd"/>
      <w:r w:rsidRPr="003B63DD">
        <w:rPr>
          <w:rFonts w:eastAsia="Calibri"/>
          <w:spacing w:val="3"/>
          <w:lang w:eastAsia="en-US"/>
        </w:rPr>
        <w:t xml:space="preserve"> про </w:t>
      </w:r>
      <w:proofErr w:type="spellStart"/>
      <w:r w:rsidRPr="003B63DD">
        <w:rPr>
          <w:rFonts w:eastAsia="Calibri"/>
          <w:spacing w:val="3"/>
          <w:lang w:eastAsia="en-US"/>
        </w:rPr>
        <w:t>несумісність</w:t>
      </w:r>
      <w:proofErr w:type="spellEnd"/>
      <w:r w:rsidRPr="003B63DD">
        <w:rPr>
          <w:rFonts w:eastAsia="Calibri"/>
          <w:spacing w:val="3"/>
          <w:lang w:eastAsia="en-US"/>
        </w:rPr>
        <w:t xml:space="preserve"> препарату з </w:t>
      </w:r>
      <w:proofErr w:type="spellStart"/>
      <w:r w:rsidRPr="003B63DD">
        <w:rPr>
          <w:rFonts w:eastAsia="Calibri"/>
          <w:spacing w:val="3"/>
          <w:lang w:eastAsia="en-US"/>
        </w:rPr>
        <w:t>лікарськими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засобами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інших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груп</w:t>
      </w:r>
      <w:proofErr w:type="spellEnd"/>
      <w:r w:rsidRPr="003B63DD">
        <w:rPr>
          <w:rFonts w:eastAsia="Calibri"/>
          <w:spacing w:val="3"/>
          <w:lang w:eastAsia="en-US"/>
        </w:rPr>
        <w:t xml:space="preserve"> і </w:t>
      </w:r>
      <w:proofErr w:type="spellStart"/>
      <w:r w:rsidRPr="003B63DD">
        <w:rPr>
          <w:rFonts w:eastAsia="Calibri"/>
          <w:spacing w:val="3"/>
          <w:lang w:eastAsia="en-US"/>
        </w:rPr>
        <w:t>кормовими</w:t>
      </w:r>
      <w:proofErr w:type="spellEnd"/>
      <w:r w:rsidRPr="003B63DD">
        <w:rPr>
          <w:rFonts w:eastAsia="Calibri"/>
          <w:spacing w:val="3"/>
          <w:lang w:eastAsia="en-US"/>
        </w:rPr>
        <w:t xml:space="preserve"> добавками </w:t>
      </w:r>
      <w:proofErr w:type="spellStart"/>
      <w:r w:rsidRPr="003B63DD">
        <w:rPr>
          <w:rFonts w:eastAsia="Calibri"/>
          <w:spacing w:val="3"/>
          <w:lang w:eastAsia="en-US"/>
        </w:rPr>
        <w:t>відсутні</w:t>
      </w:r>
      <w:proofErr w:type="spellEnd"/>
      <w:r w:rsidRPr="003B63DD">
        <w:rPr>
          <w:rFonts w:eastAsia="Calibri"/>
          <w:spacing w:val="3"/>
          <w:lang w:eastAsia="en-US"/>
        </w:rPr>
        <w:t>.</w:t>
      </w:r>
    </w:p>
    <w:p w14:paraId="5281D8E5" w14:textId="77777777" w:rsidR="003B63DD" w:rsidRPr="003B63DD" w:rsidRDefault="003B63DD" w:rsidP="003B63DD">
      <w:pPr>
        <w:ind w:firstLine="425"/>
        <w:rPr>
          <w:b/>
          <w:lang w:val="uk-UA"/>
        </w:rPr>
      </w:pPr>
      <w:r w:rsidRPr="003B63DD">
        <w:rPr>
          <w:b/>
        </w:rPr>
        <w:t xml:space="preserve">5.8. </w:t>
      </w:r>
      <w:proofErr w:type="spellStart"/>
      <w:r w:rsidRPr="003B63DD">
        <w:rPr>
          <w:b/>
        </w:rPr>
        <w:t>Дози</w:t>
      </w:r>
      <w:proofErr w:type="spellEnd"/>
      <w:r w:rsidRPr="003B63DD">
        <w:rPr>
          <w:b/>
        </w:rPr>
        <w:t xml:space="preserve"> і </w:t>
      </w:r>
      <w:proofErr w:type="spellStart"/>
      <w:r w:rsidRPr="003B63DD">
        <w:rPr>
          <w:b/>
        </w:rPr>
        <w:t>способи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введення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тваринам</w:t>
      </w:r>
      <w:proofErr w:type="spellEnd"/>
      <w:r w:rsidRPr="003B63DD">
        <w:rPr>
          <w:b/>
        </w:rPr>
        <w:t xml:space="preserve"> </w:t>
      </w:r>
      <w:proofErr w:type="spellStart"/>
      <w:proofErr w:type="gramStart"/>
      <w:r w:rsidRPr="003B63DD">
        <w:rPr>
          <w:b/>
        </w:rPr>
        <w:t>р</w:t>
      </w:r>
      <w:proofErr w:type="gramEnd"/>
      <w:r w:rsidRPr="003B63DD">
        <w:rPr>
          <w:b/>
        </w:rPr>
        <w:t>ізного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віку</w:t>
      </w:r>
      <w:proofErr w:type="spellEnd"/>
    </w:p>
    <w:p w14:paraId="5A6AA940" w14:textId="7B2847B0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Препарат </w:t>
      </w:r>
      <w:proofErr w:type="spellStart"/>
      <w:r w:rsidRPr="003B63DD">
        <w:rPr>
          <w:rFonts w:eastAsia="Calibri"/>
          <w:spacing w:val="3"/>
          <w:lang w:eastAsia="en-US"/>
        </w:rPr>
        <w:t>застосовують</w:t>
      </w:r>
      <w:proofErr w:type="spellEnd"/>
      <w:r w:rsidRPr="003B63DD">
        <w:rPr>
          <w:rFonts w:eastAsia="Calibri"/>
          <w:spacing w:val="3"/>
          <w:lang w:eastAsia="en-US"/>
        </w:rPr>
        <w:t xml:space="preserve"> перорально </w:t>
      </w:r>
      <w:proofErr w:type="spellStart"/>
      <w:r w:rsidRPr="003B63DD">
        <w:rPr>
          <w:rFonts w:eastAsia="Calibri"/>
          <w:spacing w:val="3"/>
          <w:lang w:eastAsia="en-US"/>
        </w:rPr>
        <w:t>індивідуально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або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груповим</w:t>
      </w:r>
      <w:proofErr w:type="spellEnd"/>
      <w:r w:rsidRPr="003B63DD">
        <w:rPr>
          <w:rFonts w:eastAsia="Calibri"/>
          <w:spacing w:val="3"/>
          <w:lang w:eastAsia="en-US"/>
        </w:rPr>
        <w:t xml:space="preserve"> способом з </w:t>
      </w:r>
      <w:proofErr w:type="spellStart"/>
      <w:r w:rsidRPr="003B63DD">
        <w:rPr>
          <w:rFonts w:eastAsia="Calibri"/>
          <w:spacing w:val="3"/>
          <w:lang w:eastAsia="en-US"/>
        </w:rPr>
        <w:t>питною</w:t>
      </w:r>
      <w:proofErr w:type="spellEnd"/>
      <w:r w:rsidRPr="003B63DD">
        <w:rPr>
          <w:rFonts w:eastAsia="Calibri"/>
          <w:spacing w:val="3"/>
          <w:lang w:eastAsia="en-US"/>
        </w:rPr>
        <w:t xml:space="preserve"> водою у </w:t>
      </w:r>
      <w:proofErr w:type="spellStart"/>
      <w:r w:rsidRPr="003B63DD">
        <w:rPr>
          <w:rFonts w:eastAsia="Calibri"/>
          <w:spacing w:val="3"/>
          <w:lang w:eastAsia="en-US"/>
        </w:rPr>
        <w:t>наступних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gramStart"/>
      <w:r w:rsidRPr="003B63DD">
        <w:rPr>
          <w:rFonts w:eastAsia="Calibri"/>
          <w:spacing w:val="3"/>
          <w:lang w:eastAsia="en-US"/>
        </w:rPr>
        <w:t>дозах</w:t>
      </w:r>
      <w:proofErr w:type="gramEnd"/>
      <w:r w:rsidRPr="003B63DD">
        <w:rPr>
          <w:rFonts w:eastAsia="Calibri"/>
          <w:spacing w:val="3"/>
          <w:lang w:eastAsia="en-US"/>
        </w:rPr>
        <w:t>:</w:t>
      </w:r>
    </w:p>
    <w:p w14:paraId="48EBD0D8" w14:textId="312F7653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i/>
          <w:spacing w:val="3"/>
          <w:lang w:val="uk-UA" w:eastAsia="en-US"/>
        </w:rPr>
        <w:t>т</w:t>
      </w:r>
      <w:proofErr w:type="spellStart"/>
      <w:r w:rsidRPr="003B63DD">
        <w:rPr>
          <w:rFonts w:eastAsia="Calibri"/>
          <w:i/>
          <w:spacing w:val="3"/>
          <w:lang w:eastAsia="en-US"/>
        </w:rPr>
        <w:t>елятам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</w:t>
      </w:r>
      <w:r w:rsidRPr="003B63DD">
        <w:rPr>
          <w:rFonts w:eastAsia="Calibri"/>
          <w:spacing w:val="3"/>
          <w:lang w:eastAsia="en-US"/>
        </w:rPr>
        <w:t xml:space="preserve">з 2-х </w:t>
      </w:r>
      <w:proofErr w:type="spellStart"/>
      <w:r w:rsidRPr="003B63DD">
        <w:rPr>
          <w:rFonts w:eastAsia="Calibri"/>
          <w:spacing w:val="3"/>
          <w:lang w:eastAsia="en-US"/>
        </w:rPr>
        <w:t>тижневого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віку</w:t>
      </w:r>
      <w:proofErr w:type="spellEnd"/>
      <w:r w:rsidRPr="003B63DD">
        <w:rPr>
          <w:rFonts w:eastAsia="Calibri"/>
          <w:spacing w:val="3"/>
          <w:lang w:eastAsia="en-US"/>
        </w:rPr>
        <w:t xml:space="preserve"> – 0,3 мл на 1 кг </w:t>
      </w:r>
      <w:proofErr w:type="spellStart"/>
      <w:r w:rsidRPr="003B63DD">
        <w:rPr>
          <w:rFonts w:eastAsia="Calibri"/>
          <w:spacing w:val="3"/>
          <w:lang w:eastAsia="en-US"/>
        </w:rPr>
        <w:t>маси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тіла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r w:rsidR="00ED7403">
        <w:rPr>
          <w:rFonts w:eastAsia="Calibri"/>
          <w:spacing w:val="3"/>
          <w:lang w:val="uk-UA" w:eastAsia="en-US"/>
        </w:rPr>
        <w:t xml:space="preserve">тварини </w:t>
      </w:r>
      <w:r w:rsidRPr="003B63DD">
        <w:rPr>
          <w:rFonts w:eastAsia="Calibri"/>
          <w:spacing w:val="3"/>
          <w:lang w:eastAsia="en-US"/>
        </w:rPr>
        <w:t xml:space="preserve">(15 </w:t>
      </w:r>
      <w:r w:rsidRPr="003B63DD">
        <w:rPr>
          <w:rFonts w:eastAsia="Calibri"/>
          <w:spacing w:val="3"/>
          <w:lang w:val="uk-UA" w:eastAsia="en-US"/>
        </w:rPr>
        <w:t xml:space="preserve">мг </w:t>
      </w:r>
      <w:proofErr w:type="spellStart"/>
      <w:r w:rsidRPr="003B63DD">
        <w:rPr>
          <w:rFonts w:eastAsia="Calibri"/>
          <w:spacing w:val="3"/>
          <w:lang w:val="uk-UA" w:eastAsia="en-US"/>
        </w:rPr>
        <w:t>толтразурилу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на кг </w:t>
      </w:r>
      <w:proofErr w:type="spellStart"/>
      <w:r w:rsidRPr="003B63DD">
        <w:rPr>
          <w:rFonts w:eastAsia="Calibri"/>
          <w:spacing w:val="3"/>
          <w:lang w:val="uk-UA" w:eastAsia="en-US"/>
        </w:rPr>
        <w:t>м.т</w:t>
      </w:r>
      <w:proofErr w:type="spellEnd"/>
      <w:r w:rsidRPr="003B63DD">
        <w:rPr>
          <w:rFonts w:eastAsia="Calibri"/>
          <w:spacing w:val="3"/>
          <w:lang w:val="uk-UA" w:eastAsia="en-US"/>
        </w:rPr>
        <w:t>.</w:t>
      </w:r>
      <w:r w:rsidRPr="003B63DD">
        <w:rPr>
          <w:rFonts w:eastAsia="Calibri"/>
          <w:spacing w:val="3"/>
          <w:lang w:eastAsia="en-US"/>
        </w:rPr>
        <w:t>)</w:t>
      </w:r>
      <w:r w:rsidRPr="003B63DD">
        <w:rPr>
          <w:rFonts w:eastAsia="Calibri"/>
          <w:spacing w:val="3"/>
          <w:lang w:val="uk-UA" w:eastAsia="en-US"/>
        </w:rPr>
        <w:t xml:space="preserve"> </w:t>
      </w:r>
      <w:r w:rsidRPr="003B63DD">
        <w:rPr>
          <w:rFonts w:eastAsia="Calibri"/>
          <w:spacing w:val="3"/>
          <w:lang w:eastAsia="en-US"/>
        </w:rPr>
        <w:t xml:space="preserve">одноразово; </w:t>
      </w:r>
    </w:p>
    <w:p w14:paraId="19B7CB15" w14:textId="04DB24A0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i/>
          <w:spacing w:val="3"/>
          <w:lang w:val="uk-UA" w:eastAsia="en-US"/>
        </w:rPr>
        <w:t>ягнятам</w:t>
      </w:r>
      <w:r w:rsidRPr="003B63DD">
        <w:rPr>
          <w:rFonts w:eastAsia="Calibri"/>
          <w:color w:val="333333"/>
          <w:spacing w:val="-5"/>
          <w:lang w:val="uk-UA" w:eastAsia="en-US"/>
        </w:rPr>
        <w:t xml:space="preserve"> з 2-х тижневого віку</w:t>
      </w:r>
      <w:r w:rsidR="008A5DE4">
        <w:rPr>
          <w:rFonts w:eastAsia="Calibri"/>
          <w:color w:val="333333"/>
          <w:spacing w:val="-5"/>
          <w:lang w:val="uk-UA" w:eastAsia="en-US"/>
        </w:rPr>
        <w:t xml:space="preserve"> </w:t>
      </w:r>
      <w:r w:rsidR="00ED7403">
        <w:rPr>
          <w:rFonts w:eastAsia="Calibri"/>
          <w:color w:val="333333"/>
          <w:spacing w:val="-5"/>
          <w:lang w:val="uk-UA" w:eastAsia="en-US"/>
        </w:rPr>
        <w:t>-</w:t>
      </w:r>
      <w:r w:rsidRPr="003B63DD">
        <w:rPr>
          <w:rFonts w:eastAsia="Calibri"/>
          <w:color w:val="333333"/>
          <w:spacing w:val="-5"/>
          <w:lang w:val="uk-UA" w:eastAsia="en-US"/>
        </w:rPr>
        <w:t xml:space="preserve"> 0,4 </w:t>
      </w:r>
      <w:proofErr w:type="spellStart"/>
      <w:r w:rsidRPr="003B63DD">
        <w:rPr>
          <w:rFonts w:eastAsia="Calibri"/>
          <w:color w:val="333333"/>
          <w:spacing w:val="-5"/>
          <w:lang w:val="uk-UA" w:eastAsia="en-US"/>
        </w:rPr>
        <w:t>мл</w:t>
      </w:r>
      <w:proofErr w:type="spellEnd"/>
      <w:r w:rsidRPr="003B63DD">
        <w:rPr>
          <w:rFonts w:eastAsia="Calibri"/>
          <w:color w:val="333333"/>
          <w:spacing w:val="-5"/>
          <w:lang w:val="uk-UA" w:eastAsia="en-US"/>
        </w:rPr>
        <w:t xml:space="preserve"> на 1 кг маси тіла </w:t>
      </w:r>
      <w:r w:rsidR="00ED7403">
        <w:rPr>
          <w:rFonts w:eastAsia="Calibri"/>
          <w:color w:val="333333"/>
          <w:spacing w:val="-5"/>
          <w:lang w:val="uk-UA" w:eastAsia="en-US"/>
        </w:rPr>
        <w:t xml:space="preserve">тварини </w:t>
      </w:r>
      <w:r w:rsidRPr="003B63DD">
        <w:rPr>
          <w:rFonts w:eastAsia="Calibri"/>
          <w:color w:val="333333"/>
          <w:spacing w:val="-5"/>
          <w:lang w:val="uk-UA" w:eastAsia="en-US"/>
        </w:rPr>
        <w:t xml:space="preserve">(20 мг толтразурилу на кг м. т.) </w:t>
      </w:r>
      <w:r w:rsidRPr="003B63DD">
        <w:rPr>
          <w:rFonts w:eastAsia="Calibri"/>
          <w:color w:val="333333"/>
          <w:spacing w:val="-5"/>
          <w:lang w:val="uk-UA" w:eastAsia="en-US"/>
        </w:rPr>
        <w:lastRenderedPageBreak/>
        <w:t>одноразово;</w:t>
      </w:r>
    </w:p>
    <w:p w14:paraId="3AF6AB96" w14:textId="6FA35A6F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i/>
          <w:spacing w:val="3"/>
          <w:lang w:eastAsia="en-US"/>
        </w:rPr>
        <w:t>поросятам</w:t>
      </w:r>
      <w:r w:rsidRPr="003B63DD">
        <w:rPr>
          <w:rFonts w:eastAsia="Calibri"/>
          <w:spacing w:val="3"/>
          <w:lang w:eastAsia="en-US"/>
        </w:rPr>
        <w:t xml:space="preserve"> на 3-5 </w:t>
      </w:r>
      <w:proofErr w:type="spellStart"/>
      <w:r w:rsidRPr="003B63DD">
        <w:rPr>
          <w:rFonts w:eastAsia="Calibri"/>
          <w:spacing w:val="3"/>
          <w:lang w:eastAsia="en-US"/>
        </w:rPr>
        <w:t>добу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життя</w:t>
      </w:r>
      <w:proofErr w:type="spellEnd"/>
      <w:r w:rsidRPr="003B63DD">
        <w:rPr>
          <w:rFonts w:eastAsia="Calibri"/>
          <w:spacing w:val="3"/>
          <w:lang w:eastAsia="en-US"/>
        </w:rPr>
        <w:t xml:space="preserve"> – 0,4 мл препарату на </w:t>
      </w:r>
      <w:r w:rsidRPr="003B63DD">
        <w:rPr>
          <w:rFonts w:eastAsia="Calibri"/>
          <w:spacing w:val="3"/>
          <w:lang w:val="uk-UA" w:eastAsia="en-US"/>
        </w:rPr>
        <w:t xml:space="preserve">1 </w:t>
      </w:r>
      <w:r w:rsidRPr="003B63DD">
        <w:rPr>
          <w:rFonts w:eastAsia="Calibri"/>
          <w:spacing w:val="3"/>
          <w:lang w:eastAsia="en-US"/>
        </w:rPr>
        <w:t xml:space="preserve">кг </w:t>
      </w:r>
      <w:proofErr w:type="spellStart"/>
      <w:r w:rsidRPr="003B63DD">
        <w:rPr>
          <w:rFonts w:eastAsia="Calibri"/>
          <w:spacing w:val="3"/>
          <w:lang w:eastAsia="en-US"/>
        </w:rPr>
        <w:t>маси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тіла</w:t>
      </w:r>
      <w:proofErr w:type="spellEnd"/>
      <w:proofErr w:type="gramEnd"/>
      <w:r w:rsidRPr="003B63DD">
        <w:rPr>
          <w:rFonts w:eastAsia="Calibri"/>
          <w:spacing w:val="3"/>
          <w:lang w:val="uk-UA" w:eastAsia="en-US"/>
        </w:rPr>
        <w:t xml:space="preserve"> </w:t>
      </w:r>
      <w:r w:rsidR="00ED7403">
        <w:rPr>
          <w:rFonts w:eastAsia="Calibri"/>
          <w:spacing w:val="3"/>
          <w:lang w:val="uk-UA" w:eastAsia="en-US"/>
        </w:rPr>
        <w:t xml:space="preserve">тварини </w:t>
      </w:r>
      <w:r w:rsidRPr="003B63DD">
        <w:rPr>
          <w:rFonts w:eastAsia="Calibri"/>
          <w:spacing w:val="3"/>
          <w:lang w:val="uk-UA" w:eastAsia="en-US"/>
        </w:rPr>
        <w:t>(</w:t>
      </w:r>
      <w:r w:rsidRPr="003B63DD">
        <w:rPr>
          <w:rFonts w:eastAsia="Calibri"/>
          <w:color w:val="333333"/>
          <w:spacing w:val="-5"/>
          <w:lang w:val="uk-UA" w:eastAsia="en-US"/>
        </w:rPr>
        <w:t>20 мг толтразурилу на кг м. т.</w:t>
      </w:r>
      <w:r w:rsidRPr="003B63DD">
        <w:rPr>
          <w:rFonts w:eastAsia="Calibri"/>
          <w:spacing w:val="3"/>
          <w:lang w:val="uk-UA" w:eastAsia="en-US"/>
        </w:rPr>
        <w:t>)</w:t>
      </w:r>
      <w:r w:rsidRPr="003B63DD">
        <w:rPr>
          <w:rFonts w:eastAsia="Calibri"/>
          <w:spacing w:val="3"/>
          <w:lang w:eastAsia="en-US"/>
        </w:rPr>
        <w:t xml:space="preserve">, але не </w:t>
      </w:r>
      <w:proofErr w:type="spellStart"/>
      <w:r w:rsidRPr="003B63DD">
        <w:rPr>
          <w:rFonts w:eastAsia="Calibri"/>
          <w:spacing w:val="3"/>
          <w:lang w:eastAsia="en-US"/>
        </w:rPr>
        <w:t>менше</w:t>
      </w:r>
      <w:proofErr w:type="spellEnd"/>
      <w:r w:rsidRPr="003B63DD">
        <w:rPr>
          <w:rFonts w:eastAsia="Calibri"/>
          <w:spacing w:val="3"/>
          <w:lang w:eastAsia="en-US"/>
        </w:rPr>
        <w:t xml:space="preserve"> 0,5 мл і не </w:t>
      </w:r>
      <w:proofErr w:type="spellStart"/>
      <w:r w:rsidRPr="003B63DD">
        <w:rPr>
          <w:rFonts w:eastAsia="Calibri"/>
          <w:spacing w:val="3"/>
          <w:lang w:eastAsia="en-US"/>
        </w:rPr>
        <w:t>більше</w:t>
      </w:r>
      <w:proofErr w:type="spellEnd"/>
      <w:r w:rsidRPr="003B63DD">
        <w:rPr>
          <w:rFonts w:eastAsia="Calibri"/>
          <w:spacing w:val="3"/>
          <w:lang w:eastAsia="en-US"/>
        </w:rPr>
        <w:t xml:space="preserve"> 2 мл на </w:t>
      </w:r>
      <w:proofErr w:type="spellStart"/>
      <w:r w:rsidRPr="003B63DD">
        <w:rPr>
          <w:rFonts w:eastAsia="Calibri"/>
          <w:spacing w:val="3"/>
          <w:lang w:eastAsia="en-US"/>
        </w:rPr>
        <w:t>тварину</w:t>
      </w:r>
      <w:proofErr w:type="spellEnd"/>
      <w:r w:rsidRPr="003B63DD">
        <w:rPr>
          <w:rFonts w:eastAsia="Calibri"/>
          <w:spacing w:val="3"/>
          <w:lang w:eastAsia="en-US"/>
        </w:rPr>
        <w:t xml:space="preserve"> одноразово;</w:t>
      </w:r>
    </w:p>
    <w:p w14:paraId="242173DC" w14:textId="68D14B75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i/>
          <w:spacing w:val="3"/>
          <w:lang w:eastAsia="en-US"/>
        </w:rPr>
        <w:t>кролям</w:t>
      </w:r>
      <w:r w:rsidRPr="003B63DD">
        <w:rPr>
          <w:rFonts w:eastAsia="Calibri"/>
          <w:spacing w:val="3"/>
          <w:lang w:eastAsia="en-US"/>
        </w:rPr>
        <w:t xml:space="preserve"> з 4-х </w:t>
      </w:r>
      <w:proofErr w:type="spellStart"/>
      <w:r w:rsidRPr="003B63DD">
        <w:rPr>
          <w:rFonts w:eastAsia="Calibri"/>
          <w:spacing w:val="3"/>
          <w:lang w:eastAsia="en-US"/>
        </w:rPr>
        <w:t>тижневого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віку</w:t>
      </w:r>
      <w:proofErr w:type="spellEnd"/>
      <w:r w:rsidRPr="003B63DD">
        <w:rPr>
          <w:rFonts w:eastAsia="Calibri"/>
          <w:spacing w:val="3"/>
          <w:lang w:eastAsia="en-US"/>
        </w:rPr>
        <w:t xml:space="preserve"> - 0,14 мл на 1 кг </w:t>
      </w:r>
      <w:proofErr w:type="spellStart"/>
      <w:r w:rsidRPr="003B63DD">
        <w:rPr>
          <w:rFonts w:eastAsia="Calibri"/>
          <w:spacing w:val="3"/>
          <w:lang w:eastAsia="en-US"/>
        </w:rPr>
        <w:t>маси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тіла</w:t>
      </w:r>
      <w:proofErr w:type="spellEnd"/>
      <w:proofErr w:type="gramEnd"/>
      <w:r w:rsidRPr="003B63DD">
        <w:rPr>
          <w:rFonts w:eastAsia="Calibri"/>
          <w:spacing w:val="3"/>
          <w:lang w:eastAsia="en-US"/>
        </w:rPr>
        <w:t xml:space="preserve"> </w:t>
      </w:r>
      <w:r w:rsidR="00ED7403">
        <w:rPr>
          <w:rFonts w:eastAsia="Calibri"/>
          <w:spacing w:val="3"/>
          <w:lang w:val="uk-UA" w:eastAsia="en-US"/>
        </w:rPr>
        <w:t xml:space="preserve">тварини </w:t>
      </w:r>
      <w:r w:rsidRPr="003B63DD">
        <w:rPr>
          <w:rFonts w:eastAsia="Calibri"/>
          <w:spacing w:val="3"/>
          <w:lang w:eastAsia="en-US"/>
        </w:rPr>
        <w:t>одноразово</w:t>
      </w:r>
      <w:r w:rsidRPr="003B63DD">
        <w:rPr>
          <w:rFonts w:eastAsia="Calibri"/>
          <w:spacing w:val="3"/>
          <w:lang w:val="uk-UA" w:eastAsia="en-US"/>
        </w:rPr>
        <w:t xml:space="preserve"> (7 мг </w:t>
      </w:r>
      <w:proofErr w:type="spellStart"/>
      <w:r w:rsidRPr="003B63DD">
        <w:rPr>
          <w:rFonts w:eastAsia="Calibri"/>
          <w:spacing w:val="3"/>
          <w:lang w:val="uk-UA" w:eastAsia="en-US"/>
        </w:rPr>
        <w:t>толтразурилу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на </w:t>
      </w:r>
      <w:proofErr w:type="spellStart"/>
      <w:r w:rsidRPr="003B63DD">
        <w:rPr>
          <w:rFonts w:eastAsia="Calibri"/>
          <w:spacing w:val="3"/>
          <w:lang w:val="uk-UA" w:eastAsia="en-US"/>
        </w:rPr>
        <w:t>кг м.т</w:t>
      </w:r>
      <w:proofErr w:type="spellEnd"/>
      <w:r w:rsidRPr="003B63DD">
        <w:rPr>
          <w:rFonts w:eastAsia="Calibri"/>
          <w:spacing w:val="3"/>
          <w:lang w:val="uk-UA" w:eastAsia="en-US"/>
        </w:rPr>
        <w:t>.)</w:t>
      </w:r>
      <w:r w:rsidRPr="003B63DD">
        <w:rPr>
          <w:rFonts w:eastAsia="Calibri"/>
          <w:spacing w:val="3"/>
          <w:lang w:eastAsia="en-US"/>
        </w:rPr>
        <w:t>;</w:t>
      </w:r>
    </w:p>
    <w:p w14:paraId="326674A6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proofErr w:type="spellStart"/>
      <w:r w:rsidRPr="003B63DD">
        <w:rPr>
          <w:rFonts w:eastAsia="Calibri"/>
          <w:i/>
          <w:spacing w:val="3"/>
          <w:lang w:eastAsia="en-US"/>
        </w:rPr>
        <w:t>птиці</w:t>
      </w:r>
      <w:proofErr w:type="spellEnd"/>
      <w:r w:rsidRPr="003B63DD">
        <w:rPr>
          <w:rFonts w:eastAsia="Calibri"/>
          <w:spacing w:val="3"/>
          <w:lang w:eastAsia="en-US"/>
        </w:rPr>
        <w:t xml:space="preserve"> - </w:t>
      </w:r>
      <w:r w:rsidRPr="003B63DD">
        <w:rPr>
          <w:rFonts w:eastAsia="Calibri"/>
          <w:spacing w:val="3"/>
          <w:lang w:val="uk-UA" w:eastAsia="en-US"/>
        </w:rPr>
        <w:t>0,5</w:t>
      </w:r>
      <w:r w:rsidRPr="003B63DD">
        <w:rPr>
          <w:rFonts w:eastAsia="Calibri"/>
          <w:spacing w:val="3"/>
          <w:lang w:eastAsia="en-US"/>
        </w:rPr>
        <w:t xml:space="preserve"> мл на 1 л </w:t>
      </w:r>
      <w:proofErr w:type="spellStart"/>
      <w:r w:rsidRPr="003B63DD">
        <w:rPr>
          <w:rFonts w:eastAsia="Calibri"/>
          <w:spacing w:val="3"/>
          <w:lang w:eastAsia="en-US"/>
        </w:rPr>
        <w:t>питної</w:t>
      </w:r>
      <w:proofErr w:type="spellEnd"/>
      <w:r w:rsidRPr="003B63DD">
        <w:rPr>
          <w:rFonts w:eastAsia="Calibri"/>
          <w:spacing w:val="3"/>
          <w:lang w:eastAsia="en-US"/>
        </w:rPr>
        <w:t xml:space="preserve"> води, яку </w:t>
      </w:r>
      <w:proofErr w:type="spellStart"/>
      <w:r w:rsidRPr="003B63DD">
        <w:rPr>
          <w:rFonts w:eastAsia="Calibri"/>
          <w:spacing w:val="3"/>
          <w:lang w:eastAsia="en-US"/>
        </w:rPr>
        <w:t>випоюють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r w:rsidRPr="003B63DD">
        <w:rPr>
          <w:rFonts w:eastAsia="Calibri"/>
          <w:spacing w:val="3"/>
          <w:lang w:val="uk-UA" w:eastAsia="en-US"/>
        </w:rPr>
        <w:t xml:space="preserve">впродовж </w:t>
      </w:r>
      <w:r w:rsidRPr="003B63DD">
        <w:rPr>
          <w:rFonts w:eastAsia="Calibri"/>
          <w:spacing w:val="3"/>
          <w:lang w:eastAsia="en-US"/>
        </w:rPr>
        <w:t xml:space="preserve"> 48 годин, </w:t>
      </w:r>
      <w:proofErr w:type="spellStart"/>
      <w:r w:rsidRPr="003B63DD">
        <w:rPr>
          <w:rFonts w:eastAsia="Calibri"/>
          <w:spacing w:val="3"/>
          <w:lang w:eastAsia="en-US"/>
        </w:rPr>
        <w:t>або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r w:rsidRPr="003B63DD">
        <w:rPr>
          <w:rFonts w:eastAsia="Calibri"/>
          <w:spacing w:val="3"/>
          <w:lang w:val="uk-UA" w:eastAsia="en-US"/>
        </w:rPr>
        <w:t xml:space="preserve">1,5 </w:t>
      </w:r>
      <w:r w:rsidRPr="003B63DD">
        <w:rPr>
          <w:rFonts w:eastAsia="Calibri"/>
          <w:spacing w:val="3"/>
          <w:lang w:eastAsia="en-US"/>
        </w:rPr>
        <w:t xml:space="preserve"> </w:t>
      </w:r>
      <w:r w:rsidRPr="003B63DD">
        <w:rPr>
          <w:rFonts w:eastAsia="Calibri"/>
          <w:spacing w:val="3"/>
          <w:lang w:val="uk-UA" w:eastAsia="en-US"/>
        </w:rPr>
        <w:t>препарату</w:t>
      </w:r>
      <w:r w:rsidRPr="003B63DD">
        <w:rPr>
          <w:rFonts w:eastAsia="Calibri"/>
          <w:spacing w:val="3"/>
          <w:lang w:eastAsia="en-US"/>
        </w:rPr>
        <w:t xml:space="preserve"> на 1</w:t>
      </w:r>
      <w:r w:rsidRPr="003B63DD">
        <w:rPr>
          <w:rFonts w:eastAsia="Calibri"/>
          <w:spacing w:val="3"/>
          <w:lang w:val="uk-UA" w:eastAsia="en-US"/>
        </w:rPr>
        <w:t> </w:t>
      </w:r>
      <w:r w:rsidRPr="003B63DD">
        <w:rPr>
          <w:rFonts w:eastAsia="Calibri"/>
          <w:spacing w:val="3"/>
          <w:lang w:eastAsia="en-US"/>
        </w:rPr>
        <w:t xml:space="preserve">л </w:t>
      </w:r>
      <w:proofErr w:type="spellStart"/>
      <w:r w:rsidRPr="003B63DD">
        <w:rPr>
          <w:rFonts w:eastAsia="Calibri"/>
          <w:spacing w:val="3"/>
          <w:lang w:eastAsia="en-US"/>
        </w:rPr>
        <w:t>питної</w:t>
      </w:r>
      <w:proofErr w:type="spellEnd"/>
      <w:r w:rsidRPr="003B63DD">
        <w:rPr>
          <w:rFonts w:eastAsia="Calibri"/>
          <w:spacing w:val="3"/>
          <w:lang w:eastAsia="en-US"/>
        </w:rPr>
        <w:t xml:space="preserve"> води, яку </w:t>
      </w:r>
      <w:proofErr w:type="spellStart"/>
      <w:r w:rsidRPr="003B63DD">
        <w:rPr>
          <w:rFonts w:eastAsia="Calibri"/>
          <w:spacing w:val="3"/>
          <w:lang w:eastAsia="en-US"/>
        </w:rPr>
        <w:t>випоюють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пт</w:t>
      </w:r>
      <w:r w:rsidRPr="003B63DD">
        <w:rPr>
          <w:rFonts w:eastAsia="Calibri"/>
          <w:spacing w:val="3"/>
          <w:lang w:val="uk-UA" w:eastAsia="en-US"/>
        </w:rPr>
        <w:t>иці</w:t>
      </w:r>
      <w:proofErr w:type="spellEnd"/>
      <w:r w:rsidRPr="003B63DD">
        <w:rPr>
          <w:rFonts w:eastAsia="Calibri"/>
          <w:spacing w:val="3"/>
          <w:lang w:eastAsia="en-US"/>
        </w:rPr>
        <w:t xml:space="preserve"> по 8 годин </w:t>
      </w:r>
      <w:proofErr w:type="spellStart"/>
      <w:r w:rsidRPr="003B63DD">
        <w:rPr>
          <w:rFonts w:eastAsia="Calibri"/>
          <w:spacing w:val="3"/>
          <w:lang w:eastAsia="en-US"/>
        </w:rPr>
        <w:t>впродовж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двох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gramStart"/>
      <w:r w:rsidRPr="003B63DD">
        <w:rPr>
          <w:rFonts w:eastAsia="Calibri"/>
          <w:spacing w:val="3"/>
          <w:lang w:eastAsia="en-US"/>
        </w:rPr>
        <w:t>д</w:t>
      </w:r>
      <w:r w:rsidRPr="003B63DD">
        <w:rPr>
          <w:rFonts w:eastAsia="Calibri"/>
          <w:spacing w:val="3"/>
          <w:lang w:val="uk-UA" w:eastAsia="en-US"/>
        </w:rPr>
        <w:t>і</w:t>
      </w:r>
      <w:r w:rsidRPr="003B63DD">
        <w:rPr>
          <w:rFonts w:eastAsia="Calibri"/>
          <w:spacing w:val="3"/>
          <w:lang w:eastAsia="en-US"/>
        </w:rPr>
        <w:t>б</w:t>
      </w:r>
      <w:proofErr w:type="gramEnd"/>
      <w:r w:rsidRPr="003B63DD">
        <w:rPr>
          <w:rFonts w:eastAsia="Calibri"/>
          <w:spacing w:val="3"/>
          <w:lang w:eastAsia="en-US"/>
        </w:rPr>
        <w:t xml:space="preserve">. </w:t>
      </w:r>
    </w:p>
    <w:p w14:paraId="1F95C0D9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>Готовий до використання розчин препарату придатний 24 години.</w:t>
      </w:r>
    </w:p>
    <w:p w14:paraId="4F1415AE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proofErr w:type="spellStart"/>
      <w:r w:rsidRPr="003B63DD">
        <w:rPr>
          <w:rFonts w:eastAsia="Calibri"/>
          <w:spacing w:val="3"/>
          <w:lang w:eastAsia="en-US"/>
        </w:rPr>
        <w:t>Птиця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gramStart"/>
      <w:r w:rsidRPr="003B63DD">
        <w:rPr>
          <w:rFonts w:eastAsia="Calibri"/>
          <w:spacing w:val="3"/>
          <w:lang w:eastAsia="en-US"/>
        </w:rPr>
        <w:t>повинна</w:t>
      </w:r>
      <w:proofErr w:type="gram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отримувати</w:t>
      </w:r>
      <w:proofErr w:type="spellEnd"/>
      <w:r w:rsidRPr="003B63DD">
        <w:rPr>
          <w:rFonts w:eastAsia="Calibri"/>
          <w:spacing w:val="3"/>
          <w:lang w:eastAsia="en-US"/>
        </w:rPr>
        <w:t xml:space="preserve"> воду з препаратом як </w:t>
      </w:r>
      <w:proofErr w:type="spellStart"/>
      <w:r w:rsidRPr="003B63DD">
        <w:rPr>
          <w:rFonts w:eastAsia="Calibri"/>
          <w:spacing w:val="3"/>
          <w:lang w:eastAsia="en-US"/>
        </w:rPr>
        <w:t>єдине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джерело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питної</w:t>
      </w:r>
      <w:proofErr w:type="spellEnd"/>
      <w:r w:rsidRPr="003B63DD">
        <w:rPr>
          <w:rFonts w:eastAsia="Calibri"/>
          <w:spacing w:val="3"/>
          <w:lang w:eastAsia="en-US"/>
        </w:rPr>
        <w:t xml:space="preserve"> води. </w:t>
      </w:r>
    </w:p>
    <w:p w14:paraId="50908DAD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У </w:t>
      </w:r>
      <w:proofErr w:type="spellStart"/>
      <w:r w:rsidRPr="003B63DD">
        <w:rPr>
          <w:rFonts w:eastAsia="Calibri"/>
          <w:spacing w:val="3"/>
          <w:lang w:eastAsia="en-US"/>
        </w:rPr>
        <w:t>важких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випадках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захворювання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при </w:t>
      </w:r>
      <w:proofErr w:type="spellStart"/>
      <w:r w:rsidRPr="003B63DD">
        <w:rPr>
          <w:rFonts w:eastAsia="Calibri"/>
          <w:spacing w:val="3"/>
          <w:lang w:eastAsia="en-US"/>
        </w:rPr>
        <w:t>необхідності</w:t>
      </w:r>
      <w:proofErr w:type="spellEnd"/>
      <w:r w:rsidRPr="003B63DD">
        <w:rPr>
          <w:rFonts w:eastAsia="Calibri"/>
          <w:spacing w:val="3"/>
          <w:lang w:eastAsia="en-US"/>
        </w:rPr>
        <w:t xml:space="preserve"> курс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л</w:t>
      </w:r>
      <w:proofErr w:type="gramEnd"/>
      <w:r w:rsidRPr="003B63DD">
        <w:rPr>
          <w:rFonts w:eastAsia="Calibri"/>
          <w:spacing w:val="3"/>
          <w:lang w:eastAsia="en-US"/>
        </w:rPr>
        <w:t>ікування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повторюють</w:t>
      </w:r>
      <w:proofErr w:type="spellEnd"/>
      <w:r w:rsidRPr="003B63DD">
        <w:rPr>
          <w:rFonts w:eastAsia="Calibri"/>
          <w:spacing w:val="3"/>
          <w:lang w:eastAsia="en-US"/>
        </w:rPr>
        <w:t xml:space="preserve"> через 5 </w:t>
      </w:r>
      <w:r w:rsidRPr="003B63DD">
        <w:rPr>
          <w:rFonts w:eastAsia="Calibri"/>
          <w:spacing w:val="3"/>
          <w:lang w:val="uk-UA" w:eastAsia="en-US"/>
        </w:rPr>
        <w:t>діб</w:t>
      </w:r>
      <w:r w:rsidRPr="003B63DD">
        <w:rPr>
          <w:rFonts w:eastAsia="Calibri"/>
          <w:spacing w:val="3"/>
          <w:lang w:eastAsia="en-US"/>
        </w:rPr>
        <w:t>.</w:t>
      </w:r>
    </w:p>
    <w:p w14:paraId="5497FB0A" w14:textId="746D6F4B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eastAsia="en-US"/>
        </w:rPr>
      </w:pPr>
      <w:r w:rsidRPr="003B63DD">
        <w:rPr>
          <w:rFonts w:eastAsia="Calibri"/>
          <w:spacing w:val="3"/>
          <w:lang w:eastAsia="en-US"/>
        </w:rPr>
        <w:t xml:space="preserve">Для </w:t>
      </w:r>
      <w:proofErr w:type="spellStart"/>
      <w:r w:rsidRPr="003B63DD">
        <w:rPr>
          <w:rFonts w:eastAsia="Calibri"/>
          <w:spacing w:val="3"/>
          <w:lang w:eastAsia="en-US"/>
        </w:rPr>
        <w:t>досягнення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максималь</w:t>
      </w:r>
      <w:bookmarkStart w:id="0" w:name="_GoBack"/>
      <w:bookmarkEnd w:id="0"/>
      <w:r w:rsidRPr="003B63DD">
        <w:rPr>
          <w:rFonts w:eastAsia="Calibri"/>
          <w:spacing w:val="3"/>
          <w:lang w:eastAsia="en-US"/>
        </w:rPr>
        <w:t xml:space="preserve">ного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проф</w:t>
      </w:r>
      <w:proofErr w:type="gramEnd"/>
      <w:r w:rsidRPr="003B63DD">
        <w:rPr>
          <w:rFonts w:eastAsia="Calibri"/>
          <w:spacing w:val="3"/>
          <w:lang w:eastAsia="en-US"/>
        </w:rPr>
        <w:t>ілактичного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ефекту</w:t>
      </w:r>
      <w:proofErr w:type="spellEnd"/>
      <w:r w:rsidRPr="003B63DD">
        <w:rPr>
          <w:rFonts w:eastAsia="Calibri"/>
          <w:spacing w:val="3"/>
          <w:lang w:eastAsia="en-US"/>
        </w:rPr>
        <w:t xml:space="preserve"> і </w:t>
      </w:r>
      <w:proofErr w:type="spellStart"/>
      <w:r w:rsidRPr="003B63DD">
        <w:rPr>
          <w:rFonts w:eastAsia="Calibri"/>
          <w:spacing w:val="3"/>
          <w:lang w:eastAsia="en-US"/>
        </w:rPr>
        <w:t>зниження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виділення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кількості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ооцист</w:t>
      </w:r>
      <w:proofErr w:type="spellEnd"/>
      <w:r w:rsidRPr="003B63DD">
        <w:rPr>
          <w:rFonts w:eastAsia="Calibri"/>
          <w:spacing w:val="3"/>
          <w:lang w:eastAsia="en-US"/>
        </w:rPr>
        <w:t xml:space="preserve"> у </w:t>
      </w:r>
      <w:proofErr w:type="spellStart"/>
      <w:r w:rsidRPr="003B63DD">
        <w:rPr>
          <w:rFonts w:eastAsia="Calibri"/>
          <w:spacing w:val="3"/>
          <w:lang w:eastAsia="en-US"/>
        </w:rPr>
        <w:t>зовнішнє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середовище</w:t>
      </w:r>
      <w:proofErr w:type="spellEnd"/>
      <w:r w:rsidRPr="003B63DD">
        <w:rPr>
          <w:rFonts w:eastAsia="Calibri"/>
          <w:spacing w:val="3"/>
          <w:lang w:eastAsia="en-US"/>
        </w:rPr>
        <w:t xml:space="preserve">, у </w:t>
      </w:r>
      <w:proofErr w:type="spellStart"/>
      <w:r w:rsidRPr="003B63DD">
        <w:rPr>
          <w:rFonts w:eastAsia="Calibri"/>
          <w:spacing w:val="3"/>
          <w:lang w:eastAsia="en-US"/>
        </w:rPr>
        <w:t>неблагополучних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r w:rsidR="005239F2">
        <w:rPr>
          <w:rFonts w:eastAsia="Calibri"/>
          <w:spacing w:val="3"/>
          <w:lang w:val="uk-UA" w:eastAsia="en-US"/>
        </w:rPr>
        <w:t>щодо</w:t>
      </w:r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кокцидіозу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господарствах</w:t>
      </w:r>
      <w:proofErr w:type="spellEnd"/>
      <w:r w:rsidRPr="003B63DD">
        <w:rPr>
          <w:rFonts w:eastAsia="Calibri"/>
          <w:spacing w:val="3"/>
          <w:lang w:eastAsia="en-US"/>
        </w:rPr>
        <w:t xml:space="preserve"> препарат </w:t>
      </w:r>
      <w:proofErr w:type="spellStart"/>
      <w:r w:rsidRPr="003B63DD">
        <w:rPr>
          <w:rFonts w:eastAsia="Calibri"/>
          <w:spacing w:val="3"/>
          <w:lang w:eastAsia="en-US"/>
        </w:rPr>
        <w:t>застосовують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тваринам</w:t>
      </w:r>
      <w:proofErr w:type="spellEnd"/>
      <w:r w:rsidRPr="003B63DD">
        <w:rPr>
          <w:rFonts w:eastAsia="Calibri"/>
          <w:spacing w:val="3"/>
          <w:lang w:eastAsia="en-US"/>
        </w:rPr>
        <w:t xml:space="preserve"> до </w:t>
      </w:r>
      <w:proofErr w:type="spellStart"/>
      <w:r w:rsidRPr="003B63DD">
        <w:rPr>
          <w:rFonts w:eastAsia="Calibri"/>
          <w:spacing w:val="3"/>
          <w:lang w:eastAsia="en-US"/>
        </w:rPr>
        <w:t>появ</w:t>
      </w:r>
      <w:proofErr w:type="spellEnd"/>
      <w:r w:rsidR="005239F2">
        <w:rPr>
          <w:rFonts w:eastAsia="Calibri"/>
          <w:spacing w:val="3"/>
          <w:lang w:val="uk-UA" w:eastAsia="en-US"/>
        </w:rPr>
        <w:t>и</w:t>
      </w:r>
      <w:r w:rsidRPr="003B63DD">
        <w:rPr>
          <w:rFonts w:eastAsia="Calibri"/>
          <w:spacing w:val="3"/>
          <w:lang w:eastAsia="en-US"/>
        </w:rPr>
        <w:t xml:space="preserve"> перших </w:t>
      </w:r>
      <w:proofErr w:type="spellStart"/>
      <w:r w:rsidRPr="003B63DD">
        <w:rPr>
          <w:rFonts w:eastAsia="Calibri"/>
          <w:spacing w:val="3"/>
          <w:lang w:eastAsia="en-US"/>
        </w:rPr>
        <w:t>ознак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захворювання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у </w:t>
      </w:r>
      <w:proofErr w:type="spellStart"/>
      <w:r w:rsidRPr="003B63DD">
        <w:rPr>
          <w:rFonts w:eastAsia="Calibri"/>
          <w:spacing w:val="3"/>
          <w:lang w:eastAsia="en-US"/>
        </w:rPr>
        <w:t>стаді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тварин</w:t>
      </w:r>
      <w:proofErr w:type="spellEnd"/>
      <w:r w:rsidRPr="003B63DD">
        <w:rPr>
          <w:rFonts w:eastAsia="Calibri"/>
          <w:spacing w:val="3"/>
          <w:lang w:eastAsia="en-US"/>
        </w:rPr>
        <w:t xml:space="preserve">. </w:t>
      </w:r>
    </w:p>
    <w:p w14:paraId="65869CA0" w14:textId="77777777" w:rsidR="003B63DD" w:rsidRPr="000C4D2E" w:rsidRDefault="003B63DD" w:rsidP="003B63DD">
      <w:pPr>
        <w:ind w:firstLine="425"/>
        <w:rPr>
          <w:b/>
        </w:rPr>
      </w:pPr>
      <w:r w:rsidRPr="000C4D2E">
        <w:rPr>
          <w:b/>
        </w:rPr>
        <w:t xml:space="preserve">5.9. </w:t>
      </w:r>
      <w:proofErr w:type="spellStart"/>
      <w:r w:rsidRPr="000C4D2E">
        <w:rPr>
          <w:b/>
        </w:rPr>
        <w:t>Передозування</w:t>
      </w:r>
      <w:proofErr w:type="spellEnd"/>
    </w:p>
    <w:p w14:paraId="783398D6" w14:textId="77777777" w:rsidR="003B63DD" w:rsidRPr="003B63DD" w:rsidRDefault="003B63DD" w:rsidP="003B63DD">
      <w:pPr>
        <w:ind w:firstLine="425"/>
        <w:rPr>
          <w:lang w:val="uk-UA"/>
        </w:rPr>
      </w:pPr>
      <w:r w:rsidRPr="003B63DD">
        <w:rPr>
          <w:lang w:val="uk-UA"/>
        </w:rPr>
        <w:t>При перевищенні терапевтичної дози в 20 разів симптомів передозування не виявлено.</w:t>
      </w:r>
    </w:p>
    <w:p w14:paraId="6E7B4D77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5.10. </w:t>
      </w:r>
      <w:proofErr w:type="spellStart"/>
      <w:proofErr w:type="gramStart"/>
      <w:r w:rsidRPr="003B63DD">
        <w:rPr>
          <w:b/>
        </w:rPr>
        <w:t>Спец</w:t>
      </w:r>
      <w:proofErr w:type="gramEnd"/>
      <w:r w:rsidRPr="003B63DD">
        <w:rPr>
          <w:b/>
        </w:rPr>
        <w:t>іальні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застереження</w:t>
      </w:r>
      <w:proofErr w:type="spellEnd"/>
    </w:p>
    <w:p w14:paraId="0B57B4A9" w14:textId="77777777" w:rsidR="003B63DD" w:rsidRPr="003B63DD" w:rsidRDefault="003B63DD" w:rsidP="003B63DD">
      <w:pPr>
        <w:ind w:firstLine="425"/>
        <w:jc w:val="both"/>
      </w:pPr>
      <w:r w:rsidRPr="003B63DD">
        <w:rPr>
          <w:lang w:val="uk-UA"/>
        </w:rPr>
        <w:t>Відсутні</w:t>
      </w:r>
      <w:r w:rsidRPr="003B63DD">
        <w:t>.</w:t>
      </w:r>
    </w:p>
    <w:p w14:paraId="3EBA768F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5.11. </w:t>
      </w:r>
      <w:proofErr w:type="spellStart"/>
      <w:r w:rsidRPr="003B63DD">
        <w:rPr>
          <w:b/>
        </w:rPr>
        <w:t>Період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виведення</w:t>
      </w:r>
      <w:proofErr w:type="spellEnd"/>
      <w:r w:rsidRPr="003B63DD">
        <w:rPr>
          <w:b/>
        </w:rPr>
        <w:t xml:space="preserve"> (</w:t>
      </w:r>
      <w:proofErr w:type="spellStart"/>
      <w:r w:rsidRPr="003B63DD">
        <w:rPr>
          <w:b/>
        </w:rPr>
        <w:t>каренції</w:t>
      </w:r>
      <w:proofErr w:type="spellEnd"/>
      <w:r w:rsidRPr="003B63DD">
        <w:rPr>
          <w:b/>
        </w:rPr>
        <w:t>)</w:t>
      </w:r>
    </w:p>
    <w:p w14:paraId="12632A83" w14:textId="6E554825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proofErr w:type="spellStart"/>
      <w:r w:rsidRPr="003B63DD">
        <w:rPr>
          <w:rFonts w:eastAsia="Calibri"/>
          <w:spacing w:val="3"/>
          <w:lang w:eastAsia="en-US"/>
        </w:rPr>
        <w:t>Забій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тварин</w:t>
      </w:r>
      <w:proofErr w:type="spellEnd"/>
      <w:r w:rsidRPr="003B63DD">
        <w:rPr>
          <w:rFonts w:eastAsia="Calibri"/>
          <w:spacing w:val="3"/>
          <w:lang w:eastAsia="en-US"/>
        </w:rPr>
        <w:t xml:space="preserve"> на </w:t>
      </w:r>
      <w:proofErr w:type="spellStart"/>
      <w:r w:rsidRPr="003B63DD">
        <w:rPr>
          <w:rFonts w:eastAsia="Calibri"/>
          <w:spacing w:val="3"/>
          <w:lang w:eastAsia="en-US"/>
        </w:rPr>
        <w:t>м’ясо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дозволяється</w:t>
      </w:r>
      <w:proofErr w:type="spellEnd"/>
      <w:r w:rsidRPr="003B63DD">
        <w:rPr>
          <w:rFonts w:eastAsia="Calibri"/>
          <w:spacing w:val="3"/>
          <w:lang w:val="uk-UA" w:eastAsia="en-US"/>
        </w:rPr>
        <w:t xml:space="preserve"> через</w:t>
      </w:r>
      <w:r w:rsidRPr="003B63DD">
        <w:rPr>
          <w:rFonts w:eastAsia="Calibri"/>
          <w:spacing w:val="3"/>
          <w:lang w:eastAsia="en-US"/>
        </w:rPr>
        <w:t xml:space="preserve">: поросята через - 77 </w:t>
      </w:r>
      <w:proofErr w:type="spellStart"/>
      <w:r w:rsidRPr="003B63DD">
        <w:rPr>
          <w:rFonts w:eastAsia="Calibri"/>
          <w:spacing w:val="3"/>
          <w:lang w:eastAsia="en-US"/>
        </w:rPr>
        <w:t>діб</w:t>
      </w:r>
      <w:proofErr w:type="spellEnd"/>
      <w:r w:rsidRPr="003B63DD">
        <w:rPr>
          <w:rFonts w:eastAsia="Calibri"/>
          <w:spacing w:val="3"/>
          <w:lang w:eastAsia="en-US"/>
        </w:rPr>
        <w:t xml:space="preserve">, телята - 63 </w:t>
      </w:r>
      <w:proofErr w:type="spellStart"/>
      <w:r w:rsidRPr="003B63DD">
        <w:rPr>
          <w:rFonts w:eastAsia="Calibri"/>
          <w:spacing w:val="3"/>
          <w:lang w:eastAsia="en-US"/>
        </w:rPr>
        <w:t>доби</w:t>
      </w:r>
      <w:proofErr w:type="spellEnd"/>
      <w:r w:rsidRPr="003B63DD">
        <w:rPr>
          <w:rFonts w:eastAsia="Calibri"/>
          <w:spacing w:val="3"/>
          <w:lang w:eastAsia="en-US"/>
        </w:rPr>
        <w:t xml:space="preserve">, </w:t>
      </w:r>
      <w:r w:rsidRPr="003B63DD">
        <w:rPr>
          <w:rFonts w:eastAsia="Calibri"/>
          <w:spacing w:val="3"/>
          <w:lang w:val="uk-UA" w:eastAsia="en-US"/>
        </w:rPr>
        <w:t xml:space="preserve">вівці – 42 доби, </w:t>
      </w:r>
      <w:proofErr w:type="spellStart"/>
      <w:r w:rsidRPr="003B63DD">
        <w:rPr>
          <w:rFonts w:eastAsia="Calibri"/>
          <w:spacing w:val="3"/>
          <w:lang w:eastAsia="en-US"/>
        </w:rPr>
        <w:t>кролі</w:t>
      </w:r>
      <w:proofErr w:type="spellEnd"/>
      <w:r w:rsidRPr="003B63DD">
        <w:rPr>
          <w:rFonts w:eastAsia="Calibri"/>
          <w:spacing w:val="3"/>
          <w:lang w:eastAsia="en-US"/>
        </w:rPr>
        <w:t xml:space="preserve"> -70 </w:t>
      </w:r>
      <w:proofErr w:type="spellStart"/>
      <w:r w:rsidRPr="003B63DD">
        <w:rPr>
          <w:rFonts w:eastAsia="Calibri"/>
          <w:spacing w:val="3"/>
          <w:lang w:eastAsia="en-US"/>
        </w:rPr>
        <w:t>діб</w:t>
      </w:r>
      <w:proofErr w:type="spellEnd"/>
      <w:r w:rsidR="00173640" w:rsidRPr="00D928DD">
        <w:rPr>
          <w:rFonts w:eastAsia="Calibri"/>
          <w:spacing w:val="2"/>
          <w:lang w:val="uk-UA" w:eastAsia="en-US"/>
        </w:rPr>
        <w:t>, птиця - 16 діб</w:t>
      </w:r>
      <w:r w:rsidRPr="003B63DD">
        <w:rPr>
          <w:rFonts w:eastAsia="Calibri"/>
          <w:spacing w:val="2"/>
          <w:lang w:val="uk-UA" w:eastAsia="en-US"/>
        </w:rPr>
        <w:t xml:space="preserve"> </w:t>
      </w:r>
      <w:proofErr w:type="spellStart"/>
      <w:proofErr w:type="gramStart"/>
      <w:r w:rsidRPr="003B63DD">
        <w:rPr>
          <w:rFonts w:eastAsia="Calibri"/>
          <w:spacing w:val="3"/>
          <w:lang w:eastAsia="en-US"/>
        </w:rPr>
        <w:t>п</w:t>
      </w:r>
      <w:proofErr w:type="gramEnd"/>
      <w:r w:rsidRPr="003B63DD">
        <w:rPr>
          <w:rFonts w:eastAsia="Calibri"/>
          <w:spacing w:val="3"/>
          <w:lang w:eastAsia="en-US"/>
        </w:rPr>
        <w:t>ісля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останнього</w:t>
      </w:r>
      <w:proofErr w:type="spellEnd"/>
      <w:r w:rsidRPr="003B63DD">
        <w:rPr>
          <w:rFonts w:eastAsia="Calibri"/>
          <w:spacing w:val="3"/>
          <w:lang w:eastAsia="en-US"/>
        </w:rPr>
        <w:t xml:space="preserve"> </w:t>
      </w:r>
      <w:proofErr w:type="spellStart"/>
      <w:r w:rsidRPr="003B63DD">
        <w:rPr>
          <w:rFonts w:eastAsia="Calibri"/>
          <w:spacing w:val="3"/>
          <w:lang w:eastAsia="en-US"/>
        </w:rPr>
        <w:t>застосування</w:t>
      </w:r>
      <w:proofErr w:type="spellEnd"/>
      <w:r w:rsidRPr="003B63DD">
        <w:rPr>
          <w:rFonts w:eastAsia="Calibri"/>
          <w:spacing w:val="3"/>
          <w:lang w:eastAsia="en-US"/>
        </w:rPr>
        <w:t xml:space="preserve"> препарату.</w:t>
      </w:r>
    </w:p>
    <w:p w14:paraId="01629FE9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>Отримане до зазначеного терміну м’ясо утилізують або згодовують непродуктивним тваринами, залежно від висновку лікаря ветеринарної медицини.</w:t>
      </w:r>
    </w:p>
    <w:p w14:paraId="3F9D6996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5.12 </w:t>
      </w:r>
      <w:proofErr w:type="spellStart"/>
      <w:r w:rsidRPr="003B63DD">
        <w:rPr>
          <w:b/>
        </w:rPr>
        <w:t>Спеціальні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застереження</w:t>
      </w:r>
      <w:proofErr w:type="spellEnd"/>
      <w:r w:rsidRPr="003B63DD">
        <w:rPr>
          <w:b/>
        </w:rPr>
        <w:t xml:space="preserve"> для </w:t>
      </w:r>
      <w:proofErr w:type="spellStart"/>
      <w:proofErr w:type="gramStart"/>
      <w:r w:rsidRPr="003B63DD">
        <w:rPr>
          <w:b/>
        </w:rPr>
        <w:t>осіб</w:t>
      </w:r>
      <w:proofErr w:type="spellEnd"/>
      <w:proofErr w:type="gramEnd"/>
      <w:r w:rsidRPr="003B63DD">
        <w:rPr>
          <w:b/>
        </w:rPr>
        <w:t xml:space="preserve"> і </w:t>
      </w:r>
      <w:proofErr w:type="spellStart"/>
      <w:r w:rsidRPr="003B63DD">
        <w:rPr>
          <w:b/>
        </w:rPr>
        <w:t>обслуговуючого</w:t>
      </w:r>
      <w:proofErr w:type="spellEnd"/>
      <w:r w:rsidRPr="003B63DD">
        <w:rPr>
          <w:b/>
        </w:rPr>
        <w:t xml:space="preserve"> персоналу</w:t>
      </w:r>
    </w:p>
    <w:p w14:paraId="14E88553" w14:textId="77777777" w:rsidR="003B63DD" w:rsidRPr="003B63DD" w:rsidRDefault="003B63DD" w:rsidP="003B63DD">
      <w:pPr>
        <w:ind w:firstLine="425"/>
        <w:jc w:val="both"/>
      </w:pPr>
      <w:r w:rsidRPr="003B63DD">
        <w:rPr>
          <w:lang w:val="uk-UA"/>
        </w:rPr>
        <w:t xml:space="preserve">Персонал, який працює з препаратом, має дотримуватись основних правил </w:t>
      </w:r>
      <w:r w:rsidRPr="003B63DD">
        <w:t xml:space="preserve"> </w:t>
      </w:r>
      <w:proofErr w:type="spellStart"/>
      <w:r w:rsidRPr="003B63DD">
        <w:t>гігієни</w:t>
      </w:r>
      <w:proofErr w:type="spellEnd"/>
      <w:r w:rsidRPr="003B63DD">
        <w:t xml:space="preserve"> та </w:t>
      </w:r>
      <w:proofErr w:type="spellStart"/>
      <w:r w:rsidRPr="003B63DD">
        <w:t>безпеки</w:t>
      </w:r>
      <w:proofErr w:type="spellEnd"/>
      <w:r w:rsidRPr="003B63DD">
        <w:t>, п</w:t>
      </w:r>
      <w:proofErr w:type="spellStart"/>
      <w:r w:rsidRPr="003B63DD">
        <w:rPr>
          <w:lang w:val="uk-UA"/>
        </w:rPr>
        <w:t>рийнят</w:t>
      </w:r>
      <w:proofErr w:type="spellEnd"/>
      <w:r w:rsidRPr="003B63DD">
        <w:t xml:space="preserve">их при </w:t>
      </w:r>
      <w:proofErr w:type="spellStart"/>
      <w:r w:rsidRPr="003B63DD">
        <w:t>роботі</w:t>
      </w:r>
      <w:proofErr w:type="spellEnd"/>
      <w:r w:rsidRPr="003B63DD">
        <w:t xml:space="preserve"> з </w:t>
      </w:r>
      <w:proofErr w:type="spellStart"/>
      <w:r w:rsidRPr="003B63DD">
        <w:t>ветеринарними</w:t>
      </w:r>
      <w:proofErr w:type="spellEnd"/>
      <w:r w:rsidRPr="003B63DD">
        <w:t xml:space="preserve"> препаратами.</w:t>
      </w:r>
    </w:p>
    <w:p w14:paraId="374F7A53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6. </w:t>
      </w:r>
      <w:proofErr w:type="spellStart"/>
      <w:r w:rsidRPr="003B63DD">
        <w:rPr>
          <w:b/>
        </w:rPr>
        <w:t>Фармацевтичні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особливості</w:t>
      </w:r>
      <w:proofErr w:type="spellEnd"/>
    </w:p>
    <w:p w14:paraId="7F148C54" w14:textId="77777777" w:rsidR="003B63DD" w:rsidRPr="003B63DD" w:rsidRDefault="003B63DD" w:rsidP="003B63DD">
      <w:pPr>
        <w:ind w:firstLine="425"/>
      </w:pPr>
      <w:r w:rsidRPr="003B63DD">
        <w:rPr>
          <w:b/>
        </w:rPr>
        <w:t xml:space="preserve">6.1 </w:t>
      </w:r>
      <w:proofErr w:type="spellStart"/>
      <w:r w:rsidRPr="003B63DD">
        <w:rPr>
          <w:b/>
        </w:rPr>
        <w:t>Форми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несумісності</w:t>
      </w:r>
      <w:proofErr w:type="spellEnd"/>
      <w:r w:rsidRPr="003B63DD">
        <w:rPr>
          <w:b/>
        </w:rPr>
        <w:t xml:space="preserve"> (</w:t>
      </w:r>
      <w:proofErr w:type="spellStart"/>
      <w:r w:rsidRPr="003B63DD">
        <w:rPr>
          <w:b/>
        </w:rPr>
        <w:t>основні</w:t>
      </w:r>
      <w:proofErr w:type="spellEnd"/>
      <w:r w:rsidRPr="003B63DD">
        <w:rPr>
          <w:b/>
        </w:rPr>
        <w:t>)</w:t>
      </w:r>
    </w:p>
    <w:p w14:paraId="52586BF9" w14:textId="77777777" w:rsidR="003B63DD" w:rsidRPr="003B63DD" w:rsidRDefault="003B63DD" w:rsidP="003B63DD">
      <w:pPr>
        <w:ind w:firstLine="425"/>
        <w:rPr>
          <w:lang w:val="uk-UA"/>
        </w:rPr>
      </w:pPr>
      <w:r w:rsidRPr="003B63DD">
        <w:rPr>
          <w:lang w:val="uk-UA"/>
        </w:rPr>
        <w:t>В</w:t>
      </w:r>
      <w:proofErr w:type="spellStart"/>
      <w:r w:rsidRPr="003B63DD">
        <w:t>ідомості</w:t>
      </w:r>
      <w:proofErr w:type="spellEnd"/>
      <w:r w:rsidRPr="003B63DD">
        <w:t xml:space="preserve"> про </w:t>
      </w:r>
      <w:proofErr w:type="spellStart"/>
      <w:r w:rsidRPr="003B63DD">
        <w:t>несумісність</w:t>
      </w:r>
      <w:proofErr w:type="spellEnd"/>
      <w:r w:rsidRPr="003B63DD">
        <w:t xml:space="preserve"> препарату з </w:t>
      </w:r>
      <w:proofErr w:type="spellStart"/>
      <w:r w:rsidRPr="003B63DD">
        <w:t>лікарськими</w:t>
      </w:r>
      <w:proofErr w:type="spellEnd"/>
      <w:r w:rsidRPr="003B63DD">
        <w:t xml:space="preserve"> </w:t>
      </w:r>
      <w:proofErr w:type="spellStart"/>
      <w:r w:rsidRPr="003B63DD">
        <w:t>засобами</w:t>
      </w:r>
      <w:proofErr w:type="spellEnd"/>
      <w:r w:rsidRPr="003B63DD">
        <w:t xml:space="preserve"> </w:t>
      </w:r>
      <w:proofErr w:type="spellStart"/>
      <w:r w:rsidRPr="003B63DD">
        <w:t>інших</w:t>
      </w:r>
      <w:proofErr w:type="spellEnd"/>
      <w:r w:rsidRPr="003B63DD">
        <w:t xml:space="preserve"> </w:t>
      </w:r>
      <w:proofErr w:type="spellStart"/>
      <w:r w:rsidRPr="003B63DD">
        <w:t>груп</w:t>
      </w:r>
      <w:proofErr w:type="spellEnd"/>
      <w:r w:rsidRPr="003B63DD">
        <w:t xml:space="preserve"> і </w:t>
      </w:r>
      <w:proofErr w:type="spellStart"/>
      <w:r w:rsidRPr="003B63DD">
        <w:t>кормовими</w:t>
      </w:r>
      <w:proofErr w:type="spellEnd"/>
      <w:r w:rsidRPr="003B63DD">
        <w:t xml:space="preserve"> добавками </w:t>
      </w:r>
      <w:proofErr w:type="spellStart"/>
      <w:r w:rsidRPr="003B63DD">
        <w:t>відсутні</w:t>
      </w:r>
      <w:proofErr w:type="spellEnd"/>
      <w:r w:rsidRPr="003B63DD">
        <w:t>.</w:t>
      </w:r>
    </w:p>
    <w:p w14:paraId="25331A3B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6.2 </w:t>
      </w:r>
      <w:proofErr w:type="spellStart"/>
      <w:r w:rsidRPr="003B63DD">
        <w:rPr>
          <w:b/>
        </w:rPr>
        <w:t>Термін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придатності</w:t>
      </w:r>
      <w:proofErr w:type="spellEnd"/>
    </w:p>
    <w:p w14:paraId="34821D0E" w14:textId="77777777" w:rsidR="003B63DD" w:rsidRPr="003B63DD" w:rsidRDefault="003B63DD" w:rsidP="003B63DD">
      <w:pPr>
        <w:ind w:firstLine="425"/>
      </w:pPr>
      <w:r w:rsidRPr="003B63DD">
        <w:t xml:space="preserve">2 роки. </w:t>
      </w:r>
    </w:p>
    <w:p w14:paraId="7EA170D5" w14:textId="77777777" w:rsidR="003B63DD" w:rsidRPr="003B63DD" w:rsidRDefault="003B63DD" w:rsidP="003B63DD">
      <w:pPr>
        <w:ind w:firstLine="425"/>
      </w:pPr>
      <w:proofErr w:type="spellStart"/>
      <w:proofErr w:type="gramStart"/>
      <w:r w:rsidRPr="003B63DD">
        <w:t>П</w:t>
      </w:r>
      <w:proofErr w:type="gramEnd"/>
      <w:r w:rsidRPr="003B63DD">
        <w:t>ісля</w:t>
      </w:r>
      <w:proofErr w:type="spellEnd"/>
      <w:r w:rsidRPr="003B63DD">
        <w:t xml:space="preserve"> </w:t>
      </w:r>
      <w:proofErr w:type="spellStart"/>
      <w:r w:rsidRPr="003B63DD">
        <w:t>першого</w:t>
      </w:r>
      <w:proofErr w:type="spellEnd"/>
      <w:r w:rsidRPr="003B63DD">
        <w:t xml:space="preserve"> </w:t>
      </w:r>
      <w:proofErr w:type="spellStart"/>
      <w:r w:rsidRPr="003B63DD">
        <w:t>відбору</w:t>
      </w:r>
      <w:proofErr w:type="spellEnd"/>
      <w:r w:rsidRPr="003B63DD">
        <w:t xml:space="preserve"> з флакону - 14 </w:t>
      </w:r>
      <w:proofErr w:type="spellStart"/>
      <w:r w:rsidRPr="003B63DD">
        <w:t>діб</w:t>
      </w:r>
      <w:proofErr w:type="spellEnd"/>
      <w:r w:rsidRPr="003B63DD">
        <w:t xml:space="preserve"> </w:t>
      </w:r>
      <w:r w:rsidRPr="003B63DD">
        <w:rPr>
          <w:lang w:val="uk-UA"/>
        </w:rPr>
        <w:t>за умови</w:t>
      </w:r>
      <w:r w:rsidRPr="003B63DD">
        <w:t xml:space="preserve"> </w:t>
      </w:r>
      <w:proofErr w:type="spellStart"/>
      <w:r w:rsidRPr="003B63DD">
        <w:t>зберігання</w:t>
      </w:r>
      <w:proofErr w:type="spellEnd"/>
      <w:r w:rsidRPr="003B63DD">
        <w:t xml:space="preserve"> </w:t>
      </w:r>
      <w:proofErr w:type="spellStart"/>
      <w:r w:rsidRPr="003B63DD">
        <w:t>його</w:t>
      </w:r>
      <w:proofErr w:type="spellEnd"/>
      <w:r w:rsidRPr="003B63DD">
        <w:t xml:space="preserve"> у темному </w:t>
      </w:r>
      <w:proofErr w:type="spellStart"/>
      <w:r w:rsidRPr="003B63DD">
        <w:t>місці</w:t>
      </w:r>
      <w:proofErr w:type="spellEnd"/>
      <w:r w:rsidRPr="003B63DD">
        <w:t xml:space="preserve"> </w:t>
      </w:r>
      <w:r w:rsidRPr="003B63DD">
        <w:rPr>
          <w:lang w:val="uk-UA"/>
        </w:rPr>
        <w:t>при температурі від 5°</w:t>
      </w:r>
      <w:r w:rsidRPr="003B63DD">
        <w:t xml:space="preserve"> до 25</w:t>
      </w:r>
      <w:r w:rsidRPr="003B63DD">
        <w:rPr>
          <w:lang w:val="uk-UA"/>
        </w:rPr>
        <w:t xml:space="preserve"> </w:t>
      </w:r>
      <w:r w:rsidRPr="003B63DD">
        <w:t>°С.</w:t>
      </w:r>
    </w:p>
    <w:p w14:paraId="127297EA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6.3 </w:t>
      </w:r>
      <w:proofErr w:type="spellStart"/>
      <w:r w:rsidRPr="003B63DD">
        <w:rPr>
          <w:b/>
        </w:rPr>
        <w:t>Особливі</w:t>
      </w:r>
      <w:proofErr w:type="spellEnd"/>
      <w:r w:rsidRPr="003B63DD">
        <w:rPr>
          <w:b/>
        </w:rPr>
        <w:t xml:space="preserve"> заходи </w:t>
      </w:r>
      <w:proofErr w:type="spellStart"/>
      <w:r w:rsidRPr="003B63DD">
        <w:rPr>
          <w:b/>
        </w:rPr>
        <w:t>зберігання</w:t>
      </w:r>
      <w:proofErr w:type="spellEnd"/>
    </w:p>
    <w:p w14:paraId="513A9B49" w14:textId="75952184" w:rsidR="003B63DD" w:rsidRPr="003B63DD" w:rsidRDefault="003B63DD" w:rsidP="003B63DD">
      <w:pPr>
        <w:ind w:firstLine="425"/>
        <w:rPr>
          <w:lang w:val="uk-UA"/>
        </w:rPr>
      </w:pPr>
      <w:proofErr w:type="spellStart"/>
      <w:r w:rsidRPr="003B63DD">
        <w:t>Темне</w:t>
      </w:r>
      <w:proofErr w:type="spellEnd"/>
      <w:r w:rsidRPr="003B63DD">
        <w:t xml:space="preserve">, </w:t>
      </w:r>
      <w:proofErr w:type="spellStart"/>
      <w:r w:rsidRPr="003B63DD">
        <w:t>недоступне</w:t>
      </w:r>
      <w:proofErr w:type="spellEnd"/>
      <w:r w:rsidRPr="003B63DD">
        <w:t xml:space="preserve"> для </w:t>
      </w:r>
      <w:proofErr w:type="spellStart"/>
      <w:r w:rsidRPr="003B63DD">
        <w:t>дітей</w:t>
      </w:r>
      <w:proofErr w:type="spellEnd"/>
      <w:r w:rsidRPr="003B63DD">
        <w:t xml:space="preserve"> </w:t>
      </w:r>
      <w:proofErr w:type="spellStart"/>
      <w:r w:rsidRPr="003B63DD">
        <w:t>місце</w:t>
      </w:r>
      <w:proofErr w:type="spellEnd"/>
      <w:r w:rsidRPr="003B63DD">
        <w:t xml:space="preserve"> </w:t>
      </w:r>
      <w:r w:rsidRPr="003B63DD">
        <w:rPr>
          <w:lang w:val="uk-UA"/>
        </w:rPr>
        <w:t xml:space="preserve">за </w:t>
      </w:r>
      <w:proofErr w:type="gramStart"/>
      <w:r w:rsidRPr="003B63DD">
        <w:rPr>
          <w:lang w:val="uk-UA"/>
        </w:rPr>
        <w:t>температури  в</w:t>
      </w:r>
      <w:proofErr w:type="gramEnd"/>
      <w:r w:rsidRPr="003B63DD">
        <w:rPr>
          <w:lang w:val="uk-UA"/>
        </w:rPr>
        <w:t>ід 5</w:t>
      </w:r>
      <w:r w:rsidRPr="003B63DD">
        <w:t xml:space="preserve"> до 25</w:t>
      </w:r>
      <w:r w:rsidRPr="003B63DD">
        <w:rPr>
          <w:lang w:val="uk-UA"/>
        </w:rPr>
        <w:t xml:space="preserve"> </w:t>
      </w:r>
      <w:r w:rsidRPr="003B63DD">
        <w:t>°С.</w:t>
      </w:r>
    </w:p>
    <w:p w14:paraId="506430F6" w14:textId="77777777" w:rsidR="003B63DD" w:rsidRPr="003B63DD" w:rsidRDefault="003B63DD" w:rsidP="003B63DD">
      <w:pPr>
        <w:widowControl w:val="0"/>
        <w:ind w:firstLine="425"/>
        <w:jc w:val="both"/>
        <w:rPr>
          <w:rFonts w:eastAsia="Calibri"/>
          <w:spacing w:val="3"/>
          <w:lang w:val="uk-UA" w:eastAsia="en-US"/>
        </w:rPr>
      </w:pPr>
      <w:r w:rsidRPr="003B63DD">
        <w:rPr>
          <w:rFonts w:eastAsia="Calibri"/>
          <w:spacing w:val="3"/>
          <w:lang w:val="uk-UA" w:eastAsia="en-US"/>
        </w:rPr>
        <w:t>Готовий до використання розчин препарату придатний 24 години.</w:t>
      </w:r>
    </w:p>
    <w:p w14:paraId="2EB7275C" w14:textId="77777777" w:rsidR="003B63DD" w:rsidRPr="003B63DD" w:rsidRDefault="003B63DD" w:rsidP="003B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/>
          <w:lang w:val="uk-UA"/>
        </w:rPr>
      </w:pPr>
      <w:r w:rsidRPr="003B63DD">
        <w:rPr>
          <w:b/>
        </w:rPr>
        <w:t xml:space="preserve">6.4 Природа і склад контейнера </w:t>
      </w:r>
      <w:proofErr w:type="spellStart"/>
      <w:r w:rsidRPr="003B63DD">
        <w:rPr>
          <w:b/>
        </w:rPr>
        <w:t>первинного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упакування</w:t>
      </w:r>
      <w:proofErr w:type="spellEnd"/>
    </w:p>
    <w:p w14:paraId="436DADAB" w14:textId="77777777" w:rsidR="003B63DD" w:rsidRPr="003B63DD" w:rsidRDefault="003B63DD" w:rsidP="003B6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color w:val="000000"/>
          <w:lang w:val="uk-UA"/>
        </w:rPr>
      </w:pPr>
      <w:r w:rsidRPr="003B63DD">
        <w:rPr>
          <w:color w:val="000000"/>
          <w:lang w:val="uk-UA"/>
        </w:rPr>
        <w:t xml:space="preserve">Флакони зі скла  по 10, 50, 100 </w:t>
      </w:r>
      <w:proofErr w:type="spellStart"/>
      <w:r w:rsidRPr="003B63DD">
        <w:rPr>
          <w:color w:val="000000"/>
          <w:lang w:val="uk-UA"/>
        </w:rPr>
        <w:t>мл</w:t>
      </w:r>
      <w:proofErr w:type="spellEnd"/>
      <w:r w:rsidRPr="003B63DD">
        <w:rPr>
          <w:color w:val="000000"/>
          <w:lang w:val="uk-UA"/>
        </w:rPr>
        <w:t xml:space="preserve"> або полімерних матеріалів по 10, 50, 100, 500, 1000 </w:t>
      </w:r>
      <w:proofErr w:type="spellStart"/>
      <w:r w:rsidRPr="003B63DD">
        <w:rPr>
          <w:color w:val="000000"/>
          <w:lang w:val="uk-UA"/>
        </w:rPr>
        <w:t>мл</w:t>
      </w:r>
      <w:proofErr w:type="spellEnd"/>
      <w:r w:rsidRPr="003B63DD">
        <w:rPr>
          <w:color w:val="000000"/>
          <w:lang w:val="uk-UA"/>
        </w:rPr>
        <w:t>.</w:t>
      </w:r>
    </w:p>
    <w:p w14:paraId="61AC4A44" w14:textId="77777777" w:rsidR="003B63DD" w:rsidRPr="003B63DD" w:rsidRDefault="003B63DD" w:rsidP="003B63DD">
      <w:pPr>
        <w:ind w:firstLine="425"/>
        <w:rPr>
          <w:b/>
        </w:rPr>
      </w:pPr>
      <w:r w:rsidRPr="003B63DD">
        <w:rPr>
          <w:b/>
        </w:rPr>
        <w:t xml:space="preserve">6.5 </w:t>
      </w:r>
      <w:proofErr w:type="spellStart"/>
      <w:r w:rsidRPr="003B63DD">
        <w:rPr>
          <w:b/>
        </w:rPr>
        <w:t>Особливі</w:t>
      </w:r>
      <w:proofErr w:type="spellEnd"/>
      <w:r w:rsidRPr="003B63DD">
        <w:rPr>
          <w:b/>
        </w:rPr>
        <w:t xml:space="preserve"> заходи </w:t>
      </w:r>
      <w:proofErr w:type="spellStart"/>
      <w:r w:rsidRPr="003B63DD">
        <w:rPr>
          <w:b/>
        </w:rPr>
        <w:t>безпеки</w:t>
      </w:r>
      <w:proofErr w:type="spellEnd"/>
      <w:r w:rsidRPr="003B63DD">
        <w:rPr>
          <w:b/>
        </w:rPr>
        <w:t xml:space="preserve"> при </w:t>
      </w:r>
      <w:proofErr w:type="spellStart"/>
      <w:r w:rsidRPr="003B63DD">
        <w:rPr>
          <w:b/>
        </w:rPr>
        <w:t>поводженні</w:t>
      </w:r>
      <w:proofErr w:type="spellEnd"/>
      <w:r w:rsidRPr="003B63DD">
        <w:rPr>
          <w:b/>
        </w:rPr>
        <w:t xml:space="preserve"> з </w:t>
      </w:r>
      <w:proofErr w:type="spellStart"/>
      <w:r w:rsidRPr="003B63DD">
        <w:rPr>
          <w:b/>
        </w:rPr>
        <w:t>невикористаним</w:t>
      </w:r>
      <w:proofErr w:type="spellEnd"/>
      <w:r w:rsidRPr="003B63DD">
        <w:rPr>
          <w:b/>
        </w:rPr>
        <w:t xml:space="preserve"> препаратом </w:t>
      </w:r>
      <w:proofErr w:type="spellStart"/>
      <w:r w:rsidRPr="003B63DD">
        <w:rPr>
          <w:b/>
        </w:rPr>
        <w:t>або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із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його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залишками</w:t>
      </w:r>
      <w:proofErr w:type="spellEnd"/>
    </w:p>
    <w:p w14:paraId="29AA080B" w14:textId="77777777" w:rsidR="003B63DD" w:rsidRPr="003B63DD" w:rsidRDefault="003B63DD" w:rsidP="003B63DD">
      <w:pPr>
        <w:ind w:firstLine="425"/>
        <w:rPr>
          <w:lang w:val="uk-UA"/>
        </w:rPr>
      </w:pPr>
      <w:r w:rsidRPr="003B63DD">
        <w:rPr>
          <w:lang w:val="uk-UA"/>
        </w:rPr>
        <w:t>Невикористаний препарат та його залишки утилізують відповідно чинного законодавства.</w:t>
      </w:r>
    </w:p>
    <w:p w14:paraId="7B0352B4" w14:textId="77777777" w:rsidR="003B63DD" w:rsidRPr="003B63DD" w:rsidRDefault="003B63DD" w:rsidP="003B63DD">
      <w:pPr>
        <w:ind w:firstLine="425"/>
        <w:jc w:val="both"/>
        <w:rPr>
          <w:b/>
          <w:lang w:val="uk-UA"/>
        </w:rPr>
      </w:pPr>
      <w:r w:rsidRPr="003B63DD">
        <w:rPr>
          <w:b/>
        </w:rPr>
        <w:t xml:space="preserve">7. </w:t>
      </w:r>
      <w:proofErr w:type="spellStart"/>
      <w:r w:rsidRPr="003B63DD">
        <w:rPr>
          <w:b/>
        </w:rPr>
        <w:t>Назва</w:t>
      </w:r>
      <w:proofErr w:type="spellEnd"/>
      <w:r w:rsidRPr="003B63DD">
        <w:rPr>
          <w:b/>
        </w:rPr>
        <w:t xml:space="preserve"> та </w:t>
      </w:r>
      <w:proofErr w:type="gramStart"/>
      <w:r w:rsidRPr="003B63DD">
        <w:rPr>
          <w:b/>
          <w:lang w:val="uk-UA"/>
        </w:rPr>
        <w:t>м</w:t>
      </w:r>
      <w:proofErr w:type="spellStart"/>
      <w:proofErr w:type="gramEnd"/>
      <w:r w:rsidRPr="003B63DD">
        <w:rPr>
          <w:b/>
        </w:rPr>
        <w:t>ісцезнаходження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власника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реєстраційного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посвідчення</w:t>
      </w:r>
      <w:proofErr w:type="spellEnd"/>
    </w:p>
    <w:p w14:paraId="4988B2E2" w14:textId="77777777" w:rsidR="003B63DD" w:rsidRPr="003B63DD" w:rsidRDefault="003B63DD" w:rsidP="003B63DD">
      <w:pPr>
        <w:ind w:firstLine="425"/>
      </w:pPr>
      <w:proofErr w:type="gramStart"/>
      <w:r w:rsidRPr="003B63DD">
        <w:t>ТОВ</w:t>
      </w:r>
      <w:proofErr w:type="gramEnd"/>
      <w:r w:rsidRPr="003B63DD">
        <w:t xml:space="preserve"> "БІОТЕСТЛАБ"</w:t>
      </w:r>
    </w:p>
    <w:p w14:paraId="1C436CBC" w14:textId="77777777" w:rsidR="003B63DD" w:rsidRPr="003B63DD" w:rsidRDefault="003B63DD" w:rsidP="003B63DD">
      <w:pPr>
        <w:ind w:firstLine="425"/>
        <w:rPr>
          <w:lang w:val="uk-UA"/>
        </w:rPr>
      </w:pPr>
      <w:proofErr w:type="spellStart"/>
      <w:r w:rsidRPr="003B63DD">
        <w:t>Україна</w:t>
      </w:r>
      <w:proofErr w:type="spellEnd"/>
      <w:r w:rsidRPr="003B63DD">
        <w:rPr>
          <w:lang w:val="uk-UA"/>
        </w:rPr>
        <w:t>,</w:t>
      </w:r>
      <w:r w:rsidRPr="003B63DD">
        <w:t xml:space="preserve"> 08601, </w:t>
      </w:r>
      <w:proofErr w:type="spellStart"/>
      <w:r w:rsidRPr="003B63DD">
        <w:t>Київська</w:t>
      </w:r>
      <w:proofErr w:type="spellEnd"/>
      <w:r w:rsidRPr="003B63DD">
        <w:t xml:space="preserve"> область, м. </w:t>
      </w:r>
      <w:proofErr w:type="spellStart"/>
      <w:r w:rsidRPr="003B63DD">
        <w:t>Васильків</w:t>
      </w:r>
      <w:proofErr w:type="gramStart"/>
      <w:r w:rsidRPr="003B63DD">
        <w:t>,в</w:t>
      </w:r>
      <w:proofErr w:type="gramEnd"/>
      <w:r w:rsidRPr="003B63DD">
        <w:t>ул</w:t>
      </w:r>
      <w:proofErr w:type="spellEnd"/>
      <w:r w:rsidRPr="003B63DD">
        <w:t xml:space="preserve">. </w:t>
      </w:r>
      <w:proofErr w:type="spellStart"/>
      <w:r w:rsidRPr="003B63DD">
        <w:t>Володимирська</w:t>
      </w:r>
      <w:proofErr w:type="spellEnd"/>
      <w:r w:rsidRPr="003B63DD">
        <w:t>, 57А</w:t>
      </w:r>
      <w:r w:rsidRPr="003B63DD">
        <w:rPr>
          <w:lang w:val="uk-UA"/>
        </w:rPr>
        <w:t>.</w:t>
      </w:r>
    </w:p>
    <w:p w14:paraId="61AF1999" w14:textId="77777777" w:rsidR="003B63DD" w:rsidRPr="003B63DD" w:rsidRDefault="003B63DD" w:rsidP="003B63DD">
      <w:pPr>
        <w:ind w:firstLine="425"/>
      </w:pPr>
      <w:r w:rsidRPr="003B63DD">
        <w:rPr>
          <w:b/>
        </w:rPr>
        <w:t xml:space="preserve">8. </w:t>
      </w:r>
      <w:proofErr w:type="spellStart"/>
      <w:r w:rsidRPr="003B63DD">
        <w:rPr>
          <w:b/>
        </w:rPr>
        <w:t>Назва</w:t>
      </w:r>
      <w:proofErr w:type="spellEnd"/>
      <w:r w:rsidRPr="003B63DD">
        <w:rPr>
          <w:b/>
        </w:rPr>
        <w:t xml:space="preserve"> та </w:t>
      </w:r>
      <w:proofErr w:type="gramStart"/>
      <w:r w:rsidRPr="003B63DD">
        <w:rPr>
          <w:b/>
          <w:lang w:val="uk-UA"/>
        </w:rPr>
        <w:t>м</w:t>
      </w:r>
      <w:proofErr w:type="spellStart"/>
      <w:proofErr w:type="gramEnd"/>
      <w:r w:rsidRPr="003B63DD">
        <w:rPr>
          <w:b/>
        </w:rPr>
        <w:t>ісцезнаходження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виробника</w:t>
      </w:r>
      <w:proofErr w:type="spellEnd"/>
      <w:r w:rsidRPr="003B63DD">
        <w:rPr>
          <w:b/>
        </w:rPr>
        <w:t xml:space="preserve"> (</w:t>
      </w:r>
      <w:proofErr w:type="spellStart"/>
      <w:r w:rsidRPr="003B63DD">
        <w:rPr>
          <w:b/>
        </w:rPr>
        <w:t>виробників</w:t>
      </w:r>
      <w:proofErr w:type="spellEnd"/>
      <w:r w:rsidRPr="003B63DD">
        <w:rPr>
          <w:b/>
        </w:rPr>
        <w:t>)</w:t>
      </w:r>
    </w:p>
    <w:p w14:paraId="1575F05B" w14:textId="77777777" w:rsidR="003B63DD" w:rsidRPr="003B63DD" w:rsidRDefault="003B63DD" w:rsidP="003B63DD">
      <w:pPr>
        <w:ind w:firstLine="425"/>
        <w:rPr>
          <w:lang w:val="uk-UA"/>
        </w:rPr>
      </w:pPr>
      <w:r w:rsidRPr="003B63DD">
        <w:rPr>
          <w:lang w:val="uk-UA"/>
        </w:rPr>
        <w:t>ТОВ «</w:t>
      </w:r>
      <w:r w:rsidRPr="003B63DD">
        <w:t>БІОТЕСТЛАБ</w:t>
      </w:r>
      <w:r w:rsidRPr="003B63DD">
        <w:rPr>
          <w:lang w:val="uk-UA"/>
        </w:rPr>
        <w:t>»</w:t>
      </w:r>
    </w:p>
    <w:p w14:paraId="68928A81" w14:textId="77777777" w:rsidR="003B63DD" w:rsidRPr="003B63DD" w:rsidRDefault="003B63DD" w:rsidP="003B63DD">
      <w:pPr>
        <w:ind w:firstLine="425"/>
        <w:rPr>
          <w:lang w:val="uk-UA"/>
        </w:rPr>
      </w:pPr>
      <w:proofErr w:type="spellStart"/>
      <w:r w:rsidRPr="003B63DD">
        <w:t>Україна</w:t>
      </w:r>
      <w:proofErr w:type="spellEnd"/>
      <w:r w:rsidRPr="003B63DD">
        <w:rPr>
          <w:lang w:val="uk-UA"/>
        </w:rPr>
        <w:t>,</w:t>
      </w:r>
      <w:r w:rsidRPr="003B63DD">
        <w:t xml:space="preserve"> 08601, </w:t>
      </w:r>
      <w:proofErr w:type="spellStart"/>
      <w:r w:rsidRPr="003B63DD">
        <w:t>Київська</w:t>
      </w:r>
      <w:proofErr w:type="spellEnd"/>
      <w:r w:rsidRPr="003B63DD">
        <w:t xml:space="preserve"> область, </w:t>
      </w:r>
      <w:proofErr w:type="spellStart"/>
      <w:r w:rsidRPr="003B63DD">
        <w:t>Обухівський</w:t>
      </w:r>
      <w:proofErr w:type="spellEnd"/>
      <w:r w:rsidRPr="003B63DD">
        <w:t xml:space="preserve"> район, м. </w:t>
      </w:r>
      <w:proofErr w:type="spellStart"/>
      <w:r w:rsidRPr="003B63DD">
        <w:t>Васильків</w:t>
      </w:r>
      <w:proofErr w:type="spellEnd"/>
      <w:r w:rsidRPr="003B63DD">
        <w:t>,</w:t>
      </w:r>
      <w:r w:rsidRPr="003B63DD">
        <w:rPr>
          <w:lang w:val="uk-UA"/>
        </w:rPr>
        <w:t xml:space="preserve"> </w:t>
      </w:r>
      <w:proofErr w:type="spellStart"/>
      <w:r w:rsidRPr="003B63DD">
        <w:t>вул</w:t>
      </w:r>
      <w:proofErr w:type="spellEnd"/>
      <w:r w:rsidRPr="003B63DD">
        <w:t xml:space="preserve">. </w:t>
      </w:r>
      <w:proofErr w:type="spellStart"/>
      <w:r w:rsidRPr="003B63DD">
        <w:t>Лістрового</w:t>
      </w:r>
      <w:proofErr w:type="spellEnd"/>
      <w:r w:rsidRPr="003B63DD">
        <w:t xml:space="preserve"> </w:t>
      </w:r>
      <w:proofErr w:type="spellStart"/>
      <w:r w:rsidRPr="003B63DD">
        <w:t>Олександра</w:t>
      </w:r>
      <w:proofErr w:type="spellEnd"/>
      <w:r w:rsidRPr="003B63DD">
        <w:t xml:space="preserve">, 1/3 </w:t>
      </w:r>
    </w:p>
    <w:p w14:paraId="58D86096" w14:textId="77777777" w:rsidR="003B63DD" w:rsidRPr="003B63DD" w:rsidRDefault="003B63DD" w:rsidP="003B63DD">
      <w:pPr>
        <w:ind w:firstLine="425"/>
        <w:rPr>
          <w:lang w:val="uk-UA"/>
        </w:rPr>
      </w:pPr>
      <w:r w:rsidRPr="003B63DD">
        <w:rPr>
          <w:lang w:val="en-US"/>
        </w:rPr>
        <w:t>www</w:t>
      </w:r>
      <w:r w:rsidRPr="003B63DD">
        <w:t>.</w:t>
      </w:r>
      <w:proofErr w:type="spellStart"/>
      <w:r w:rsidRPr="003B63DD">
        <w:rPr>
          <w:lang w:val="en-US"/>
        </w:rPr>
        <w:t>biotestlab</w:t>
      </w:r>
      <w:proofErr w:type="spellEnd"/>
      <w:r w:rsidRPr="003B63DD">
        <w:t>.</w:t>
      </w:r>
      <w:proofErr w:type="spellStart"/>
      <w:r w:rsidRPr="003B63DD">
        <w:rPr>
          <w:lang w:val="en-US"/>
        </w:rPr>
        <w:t>ua</w:t>
      </w:r>
      <w:proofErr w:type="spellEnd"/>
      <w:r w:rsidRPr="003B63DD">
        <w:t>.</w:t>
      </w:r>
    </w:p>
    <w:p w14:paraId="7FFE3FA4" w14:textId="77777777" w:rsidR="003B63DD" w:rsidRPr="003B63DD" w:rsidRDefault="003B63DD" w:rsidP="003B63DD">
      <w:pPr>
        <w:ind w:firstLine="425"/>
      </w:pPr>
      <w:r w:rsidRPr="003B63DD">
        <w:rPr>
          <w:b/>
        </w:rPr>
        <w:t xml:space="preserve">9. </w:t>
      </w:r>
      <w:proofErr w:type="spellStart"/>
      <w:r w:rsidRPr="003B63DD">
        <w:rPr>
          <w:b/>
        </w:rPr>
        <w:t>Додаткова</w:t>
      </w:r>
      <w:proofErr w:type="spellEnd"/>
      <w:r w:rsidRPr="003B63DD">
        <w:rPr>
          <w:b/>
        </w:rPr>
        <w:t xml:space="preserve"> </w:t>
      </w:r>
      <w:proofErr w:type="spellStart"/>
      <w:r w:rsidRPr="003B63DD">
        <w:rPr>
          <w:b/>
        </w:rPr>
        <w:t>інформація</w:t>
      </w:r>
      <w:proofErr w:type="spellEnd"/>
    </w:p>
    <w:p w14:paraId="36D1DBC1" w14:textId="65B40198" w:rsidR="00CA606C" w:rsidRPr="003B63DD" w:rsidRDefault="003B63DD" w:rsidP="003B63DD">
      <w:pPr>
        <w:ind w:firstLine="425"/>
      </w:pPr>
      <w:proofErr w:type="spellStart"/>
      <w:r w:rsidRPr="003B63DD">
        <w:rPr>
          <w:color w:val="434343"/>
        </w:rPr>
        <w:t>Відсутня</w:t>
      </w:r>
      <w:proofErr w:type="spellEnd"/>
      <w:r w:rsidRPr="003B63DD">
        <w:rPr>
          <w:color w:val="434343"/>
        </w:rPr>
        <w:t>.</w:t>
      </w:r>
    </w:p>
    <w:sectPr w:rsidR="00CA606C" w:rsidRPr="003B63DD" w:rsidSect="00CD3320">
      <w:headerReference w:type="default" r:id="rId8"/>
      <w:headerReference w:type="first" r:id="rId9"/>
      <w:pgSz w:w="11906" w:h="16838"/>
      <w:pgMar w:top="567" w:right="45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507A" w14:textId="77777777" w:rsidR="00A121C5" w:rsidRDefault="00A121C5" w:rsidP="00CD3320">
      <w:r>
        <w:separator/>
      </w:r>
    </w:p>
  </w:endnote>
  <w:endnote w:type="continuationSeparator" w:id="0">
    <w:p w14:paraId="17B93C81" w14:textId="77777777" w:rsidR="00A121C5" w:rsidRDefault="00A121C5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9AAD" w14:textId="77777777" w:rsidR="00A121C5" w:rsidRDefault="00A121C5" w:rsidP="00CD3320">
      <w:r>
        <w:separator/>
      </w:r>
    </w:p>
  </w:footnote>
  <w:footnote w:type="continuationSeparator" w:id="0">
    <w:p w14:paraId="5205B69D" w14:textId="77777777" w:rsidR="00A121C5" w:rsidRDefault="00A121C5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929A" w14:textId="77777777" w:rsidR="00A121C5" w:rsidRPr="00877901" w:rsidRDefault="00A121C5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>
      <w:rPr>
        <w:bCs/>
        <w:color w:val="000000"/>
        <w:spacing w:val="3"/>
      </w:rPr>
      <w:t>Продовження</w:t>
    </w:r>
    <w:proofErr w:type="spellEnd"/>
    <w:r>
      <w:rPr>
        <w:bCs/>
        <w:color w:val="000000"/>
        <w:spacing w:val="3"/>
      </w:rPr>
      <w:t xml:space="preserve"> </w:t>
    </w:r>
    <w:proofErr w:type="spellStart"/>
    <w:r>
      <w:rPr>
        <w:bCs/>
        <w:color w:val="000000"/>
        <w:spacing w:val="3"/>
      </w:rPr>
      <w:t>Додат</w:t>
    </w:r>
    <w:r w:rsidRPr="00877901">
      <w:rPr>
        <w:bCs/>
        <w:color w:val="000000"/>
        <w:spacing w:val="3"/>
      </w:rPr>
      <w:t>к</w:t>
    </w:r>
    <w:r>
      <w:rPr>
        <w:bCs/>
        <w:color w:val="000000"/>
        <w:spacing w:val="3"/>
      </w:rPr>
      <w:t>у</w:t>
    </w:r>
    <w:proofErr w:type="spellEnd"/>
    <w:r w:rsidRPr="00877901">
      <w:rPr>
        <w:bCs/>
        <w:color w:val="000000"/>
        <w:spacing w:val="3"/>
      </w:rPr>
      <w:t xml:space="preserve"> 1 </w:t>
    </w:r>
  </w:p>
  <w:p w14:paraId="0C7F0979" w14:textId="77777777" w:rsidR="00A121C5" w:rsidRPr="00877901" w:rsidRDefault="00A121C5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>
      <w:rPr>
        <w:bCs/>
        <w:color w:val="000000"/>
        <w:spacing w:val="3"/>
      </w:rPr>
      <w:t xml:space="preserve"> </w:t>
    </w:r>
    <w:r w:rsidRPr="009F1076">
      <w:rPr>
        <w:bCs/>
        <w:color w:val="000000"/>
        <w:spacing w:val="3"/>
        <w:lang w:val="uk-UA"/>
      </w:rPr>
      <w:t>№ АВ-05770-01-15</w:t>
    </w:r>
  </w:p>
  <w:p w14:paraId="009B0D2D" w14:textId="77777777" w:rsidR="00A121C5" w:rsidRPr="00CD3320" w:rsidRDefault="00A121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20A60" w14:textId="77777777" w:rsidR="00A121C5" w:rsidRPr="00877901" w:rsidRDefault="00A121C5" w:rsidP="00CD3320">
    <w:pPr>
      <w:widowControl w:val="0"/>
      <w:ind w:firstLine="425"/>
      <w:jc w:val="right"/>
      <w:rPr>
        <w:bCs/>
        <w:color w:val="000000"/>
        <w:spacing w:val="3"/>
      </w:rPr>
    </w:pPr>
    <w:proofErr w:type="spellStart"/>
    <w:r w:rsidRPr="00877901">
      <w:rPr>
        <w:bCs/>
        <w:color w:val="000000"/>
        <w:spacing w:val="3"/>
      </w:rPr>
      <w:t>Додаток</w:t>
    </w:r>
    <w:proofErr w:type="spellEnd"/>
    <w:r w:rsidRPr="00877901">
      <w:rPr>
        <w:bCs/>
        <w:color w:val="000000"/>
        <w:spacing w:val="3"/>
      </w:rPr>
      <w:t xml:space="preserve"> 1 </w:t>
    </w:r>
  </w:p>
  <w:p w14:paraId="3B950F58" w14:textId="77777777" w:rsidR="00A121C5" w:rsidRDefault="00A121C5" w:rsidP="00C602C4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</w:t>
    </w:r>
    <w:proofErr w:type="spellStart"/>
    <w:r w:rsidRPr="00877901">
      <w:rPr>
        <w:bCs/>
        <w:color w:val="000000"/>
        <w:spacing w:val="3"/>
      </w:rPr>
      <w:t>реєстраційного</w:t>
    </w:r>
    <w:proofErr w:type="spellEnd"/>
    <w:r w:rsidRPr="00877901">
      <w:rPr>
        <w:bCs/>
        <w:color w:val="000000"/>
        <w:spacing w:val="3"/>
      </w:rPr>
      <w:t xml:space="preserve"> </w:t>
    </w:r>
    <w:proofErr w:type="spellStart"/>
    <w:r w:rsidRPr="00877901">
      <w:rPr>
        <w:bCs/>
        <w:color w:val="000000"/>
        <w:spacing w:val="3"/>
      </w:rPr>
      <w:t>посвідчення</w:t>
    </w:r>
    <w:proofErr w:type="spellEnd"/>
    <w:r w:rsidRPr="00877901">
      <w:rPr>
        <w:bCs/>
        <w:color w:val="000000"/>
        <w:spacing w:val="3"/>
      </w:rPr>
      <w:t xml:space="preserve"> </w:t>
    </w:r>
    <w:r w:rsidRPr="00C602C4">
      <w:rPr>
        <w:bCs/>
        <w:color w:val="000000"/>
        <w:spacing w:val="3"/>
        <w:lang w:val="uk-UA"/>
      </w:rPr>
      <w:t>№ АВ-05770-01-15</w:t>
    </w:r>
  </w:p>
  <w:p w14:paraId="0C20EDA6" w14:textId="77777777" w:rsidR="00A121C5" w:rsidRPr="00CD3320" w:rsidRDefault="00A121C5" w:rsidP="00C602C4">
    <w:pPr>
      <w:widowControl w:val="0"/>
      <w:ind w:firstLine="42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</w:lvl>
    <w:lvl w:ilvl="3" w:tplc="0419000F" w:tentative="1">
      <w:start w:val="1"/>
      <w:numFmt w:val="decimal"/>
      <w:lvlText w:val="%4."/>
      <w:lvlJc w:val="left"/>
      <w:pPr>
        <w:ind w:left="4792" w:hanging="360"/>
      </w:p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</w:lvl>
    <w:lvl w:ilvl="6" w:tplc="0419000F" w:tentative="1">
      <w:start w:val="1"/>
      <w:numFmt w:val="decimal"/>
      <w:lvlText w:val="%7."/>
      <w:lvlJc w:val="left"/>
      <w:pPr>
        <w:ind w:left="6952" w:hanging="360"/>
      </w:p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3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F1B"/>
    <w:rsid w:val="0000343E"/>
    <w:rsid w:val="000333A8"/>
    <w:rsid w:val="00090590"/>
    <w:rsid w:val="000C4D2E"/>
    <w:rsid w:val="000D2B6D"/>
    <w:rsid w:val="0012607A"/>
    <w:rsid w:val="00146A7D"/>
    <w:rsid w:val="00147495"/>
    <w:rsid w:val="00173640"/>
    <w:rsid w:val="003A0039"/>
    <w:rsid w:val="003B63DD"/>
    <w:rsid w:val="00420F1B"/>
    <w:rsid w:val="004A0315"/>
    <w:rsid w:val="004B5C41"/>
    <w:rsid w:val="004C4E9B"/>
    <w:rsid w:val="005239F2"/>
    <w:rsid w:val="005903D3"/>
    <w:rsid w:val="00617F16"/>
    <w:rsid w:val="00621681"/>
    <w:rsid w:val="006E49EE"/>
    <w:rsid w:val="00743730"/>
    <w:rsid w:val="007E0B80"/>
    <w:rsid w:val="007F1E81"/>
    <w:rsid w:val="00816169"/>
    <w:rsid w:val="00872A69"/>
    <w:rsid w:val="00877901"/>
    <w:rsid w:val="00885998"/>
    <w:rsid w:val="008A5DE4"/>
    <w:rsid w:val="00907B99"/>
    <w:rsid w:val="009F1076"/>
    <w:rsid w:val="00A121C5"/>
    <w:rsid w:val="00A41F97"/>
    <w:rsid w:val="00A73D66"/>
    <w:rsid w:val="00B02329"/>
    <w:rsid w:val="00B265AF"/>
    <w:rsid w:val="00B55FED"/>
    <w:rsid w:val="00B86105"/>
    <w:rsid w:val="00BB6CBE"/>
    <w:rsid w:val="00C25399"/>
    <w:rsid w:val="00C50957"/>
    <w:rsid w:val="00C602C4"/>
    <w:rsid w:val="00CA606C"/>
    <w:rsid w:val="00CD1DA5"/>
    <w:rsid w:val="00CD3320"/>
    <w:rsid w:val="00D03ED3"/>
    <w:rsid w:val="00D928DD"/>
    <w:rsid w:val="00DC7DE5"/>
    <w:rsid w:val="00E22F1D"/>
    <w:rsid w:val="00ED0E76"/>
    <w:rsid w:val="00ED7403"/>
    <w:rsid w:val="00F83716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20F1B"/>
    <w:pPr>
      <w:widowControl w:val="0"/>
      <w:shd w:val="clear" w:color="auto" w:fill="FFFFFF"/>
      <w:spacing w:after="60" w:line="0" w:lineRule="atLeast"/>
      <w:jc w:val="right"/>
    </w:pPr>
    <w:rPr>
      <w:spacing w:val="2"/>
    </w:rPr>
  </w:style>
  <w:style w:type="character" w:customStyle="1" w:styleId="a3">
    <w:name w:val="Основной текст_"/>
    <w:basedOn w:val="a0"/>
    <w:link w:val="1"/>
    <w:rsid w:val="0012607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styleId="a4">
    <w:name w:val="List Paragraph"/>
    <w:basedOn w:val="a"/>
    <w:uiPriority w:val="34"/>
    <w:qFormat/>
    <w:rsid w:val="00CA606C"/>
    <w:pPr>
      <w:ind w:left="720"/>
      <w:contextualSpacing/>
    </w:pPr>
  </w:style>
  <w:style w:type="table" w:styleId="a5">
    <w:name w:val="Table Grid"/>
    <w:basedOn w:val="a1"/>
    <w:uiPriority w:val="59"/>
    <w:rsid w:val="00B8610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a0"/>
    <w:link w:val="Bodytext30"/>
    <w:locked/>
    <w:rsid w:val="00A73D66"/>
    <w:rPr>
      <w:rFonts w:ascii="Times New Roman" w:hAnsi="Times New Roman" w:cs="Times New Roman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unhideWhenUsed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320"/>
    <w:rPr>
      <w:lang w:val="en-GB"/>
    </w:rPr>
  </w:style>
  <w:style w:type="paragraph" w:styleId="a8">
    <w:name w:val="footer"/>
    <w:basedOn w:val="a"/>
    <w:link w:val="a9"/>
    <w:uiPriority w:val="99"/>
    <w:unhideWhenUsed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320"/>
    <w:rPr>
      <w:lang w:val="en-GB"/>
    </w:rPr>
  </w:style>
  <w:style w:type="paragraph" w:customStyle="1" w:styleId="10">
    <w:name w:val="1 заголовок"/>
    <w:basedOn w:val="a"/>
    <w:link w:val="11"/>
    <w:autoRedefine/>
    <w:qFormat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rsid w:val="00907B99"/>
    <w:rPr>
      <w:rFonts w:ascii="Times New Roman" w:eastAsia="Arial Unicode MS" w:hAnsi="Times New Roman" w:cs="Times New Roman"/>
      <w:b/>
      <w:bCs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503</dc:creator>
  <cp:lastModifiedBy>админ3</cp:lastModifiedBy>
  <cp:revision>9</cp:revision>
  <cp:lastPrinted>2024-09-05T12:16:00Z</cp:lastPrinted>
  <dcterms:created xsi:type="dcterms:W3CDTF">2025-04-15T07:42:00Z</dcterms:created>
  <dcterms:modified xsi:type="dcterms:W3CDTF">2025-04-16T08:41:00Z</dcterms:modified>
</cp:coreProperties>
</file>