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8D986" w14:textId="77777777" w:rsidR="009D2880" w:rsidRPr="008F46A8" w:rsidRDefault="00700349">
      <w:pPr>
        <w:ind w:firstLine="709"/>
        <w:jc w:val="center"/>
        <w:rPr>
          <w:b/>
          <w:bCs/>
        </w:rPr>
      </w:pPr>
      <w:r w:rsidRPr="008F46A8">
        <w:rPr>
          <w:b/>
          <w:bCs/>
        </w:rPr>
        <w:t xml:space="preserve">Коротка  характеристика  </w:t>
      </w:r>
      <w:r w:rsidRPr="008F46A8">
        <w:rPr>
          <w:b/>
          <w:bCs/>
          <w:lang w:val="uk-UA"/>
        </w:rPr>
        <w:t>п</w:t>
      </w:r>
      <w:proofErr w:type="spellStart"/>
      <w:r w:rsidRPr="008F46A8">
        <w:rPr>
          <w:b/>
          <w:bCs/>
        </w:rPr>
        <w:t>репарату</w:t>
      </w:r>
      <w:proofErr w:type="spellEnd"/>
    </w:p>
    <w:p w14:paraId="26AB7493" w14:textId="77777777" w:rsidR="007D6A78" w:rsidRPr="008F46A8" w:rsidRDefault="007D6A78" w:rsidP="00B2366A">
      <w:pPr>
        <w:ind w:firstLine="709"/>
        <w:jc w:val="both"/>
        <w:rPr>
          <w:b/>
          <w:bCs/>
          <w:lang w:val="uk-UA"/>
        </w:rPr>
      </w:pPr>
    </w:p>
    <w:p w14:paraId="15BDD74D" w14:textId="2AAEC6E3" w:rsidR="009D2880" w:rsidRPr="008F46A8" w:rsidRDefault="00E501FC" w:rsidP="00B2366A">
      <w:pPr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1</w:t>
      </w:r>
      <w:r w:rsidR="00700349" w:rsidRPr="008F46A8">
        <w:rPr>
          <w:b/>
          <w:bCs/>
          <w:lang w:val="uk-UA"/>
        </w:rPr>
        <w:t xml:space="preserve">. Назва   </w:t>
      </w:r>
    </w:p>
    <w:p w14:paraId="2EF974EC" w14:textId="77777777" w:rsidR="009D2880" w:rsidRPr="008F46A8" w:rsidRDefault="00700349" w:rsidP="00B2366A">
      <w:pPr>
        <w:ind w:firstLine="709"/>
        <w:jc w:val="both"/>
        <w:rPr>
          <w:lang w:val="uk-UA"/>
        </w:rPr>
      </w:pPr>
      <w:r w:rsidRPr="008F46A8">
        <w:rPr>
          <w:lang w:val="uk-UA"/>
        </w:rPr>
        <w:t>ВЕТКІНОМ 2,5%</w:t>
      </w:r>
    </w:p>
    <w:p w14:paraId="3307544E" w14:textId="77777777" w:rsidR="009D2880" w:rsidRPr="008F46A8" w:rsidRDefault="00700349" w:rsidP="00B2366A">
      <w:pPr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 xml:space="preserve">2. Склад   </w:t>
      </w:r>
    </w:p>
    <w:p w14:paraId="3B3A149F" w14:textId="77777777" w:rsidR="009D2880" w:rsidRPr="008F46A8" w:rsidRDefault="00700349" w:rsidP="00B2366A">
      <w:pPr>
        <w:pStyle w:val="16"/>
        <w:spacing w:before="0"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8F46A8">
        <w:rPr>
          <w:rFonts w:eastAsia="Times New Roman"/>
          <w:color w:val="auto"/>
          <w:sz w:val="24"/>
          <w:szCs w:val="24"/>
          <w:lang w:val="uk-UA"/>
        </w:rPr>
        <w:t xml:space="preserve">1 </w:t>
      </w:r>
      <w:proofErr w:type="spellStart"/>
      <w:r w:rsidRPr="008F46A8">
        <w:rPr>
          <w:rFonts w:eastAsia="Times New Roman"/>
          <w:color w:val="auto"/>
          <w:sz w:val="24"/>
          <w:szCs w:val="24"/>
          <w:lang w:val="uk-UA"/>
        </w:rPr>
        <w:t>мл</w:t>
      </w:r>
      <w:proofErr w:type="spellEnd"/>
      <w:r w:rsidRPr="008F46A8">
        <w:rPr>
          <w:rFonts w:eastAsia="Times New Roman"/>
          <w:color w:val="auto"/>
          <w:sz w:val="24"/>
          <w:szCs w:val="24"/>
          <w:lang w:val="uk-UA"/>
        </w:rPr>
        <w:t xml:space="preserve"> препарату містить діючу речовину:</w:t>
      </w:r>
    </w:p>
    <w:p w14:paraId="3E35DAE6" w14:textId="77777777" w:rsidR="009D2880" w:rsidRPr="008F46A8" w:rsidRDefault="00700349" w:rsidP="00B2366A">
      <w:pPr>
        <w:pStyle w:val="16"/>
        <w:spacing w:before="0"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val="uk-UA"/>
        </w:rPr>
      </w:pPr>
      <w:proofErr w:type="spellStart"/>
      <w:r w:rsidRPr="008F46A8">
        <w:rPr>
          <w:rFonts w:eastAsia="Times New Roman"/>
          <w:color w:val="auto"/>
          <w:sz w:val="24"/>
          <w:szCs w:val="24"/>
          <w:lang w:val="uk-UA"/>
        </w:rPr>
        <w:t>цефквіному</w:t>
      </w:r>
      <w:proofErr w:type="spellEnd"/>
      <w:r w:rsidRPr="008F46A8">
        <w:rPr>
          <w:rFonts w:eastAsia="Times New Roman"/>
          <w:color w:val="auto"/>
          <w:sz w:val="24"/>
          <w:szCs w:val="24"/>
          <w:lang w:val="uk-UA"/>
        </w:rPr>
        <w:t xml:space="preserve"> сульфат – 29,64 мг (що еквівалентно 25 мг </w:t>
      </w:r>
      <w:proofErr w:type="spellStart"/>
      <w:r w:rsidRPr="008F46A8">
        <w:rPr>
          <w:rFonts w:eastAsia="Times New Roman"/>
          <w:color w:val="auto"/>
          <w:sz w:val="24"/>
          <w:szCs w:val="24"/>
          <w:lang w:val="uk-UA"/>
        </w:rPr>
        <w:t>цефквіному</w:t>
      </w:r>
      <w:proofErr w:type="spellEnd"/>
      <w:r w:rsidRPr="008F46A8">
        <w:rPr>
          <w:rFonts w:eastAsia="Times New Roman"/>
          <w:color w:val="auto"/>
          <w:sz w:val="24"/>
          <w:szCs w:val="24"/>
          <w:lang w:val="uk-UA"/>
        </w:rPr>
        <w:t>).</w:t>
      </w:r>
    </w:p>
    <w:p w14:paraId="331B79CE" w14:textId="77777777" w:rsidR="009D2880" w:rsidRPr="008F46A8" w:rsidRDefault="00700349" w:rsidP="00B2366A">
      <w:pPr>
        <w:pStyle w:val="16"/>
        <w:spacing w:before="0" w:after="0" w:line="240" w:lineRule="auto"/>
        <w:ind w:firstLine="709"/>
        <w:jc w:val="both"/>
        <w:rPr>
          <w:color w:val="auto"/>
          <w:sz w:val="24"/>
          <w:szCs w:val="24"/>
          <w:lang w:val="uk-UA"/>
        </w:rPr>
      </w:pPr>
      <w:r w:rsidRPr="008F46A8">
        <w:rPr>
          <w:rFonts w:eastAsia="Times New Roman"/>
          <w:color w:val="auto"/>
          <w:sz w:val="24"/>
          <w:szCs w:val="24"/>
          <w:lang w:val="uk-UA"/>
        </w:rPr>
        <w:t>Допоміжні речовини: твін 80,</w:t>
      </w:r>
      <w:r w:rsidRPr="008F46A8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8F46A8">
        <w:rPr>
          <w:color w:val="auto"/>
          <w:sz w:val="24"/>
          <w:szCs w:val="24"/>
          <w:lang w:val="uk-UA"/>
        </w:rPr>
        <w:t>хлорбутанол</w:t>
      </w:r>
      <w:proofErr w:type="spellEnd"/>
      <w:r w:rsidRPr="008F46A8">
        <w:rPr>
          <w:color w:val="auto"/>
          <w:sz w:val="24"/>
          <w:szCs w:val="24"/>
          <w:lang w:val="uk-UA"/>
        </w:rPr>
        <w:t xml:space="preserve"> </w:t>
      </w:r>
      <w:proofErr w:type="spellStart"/>
      <w:r w:rsidRPr="008F46A8">
        <w:rPr>
          <w:color w:val="auto"/>
          <w:sz w:val="24"/>
          <w:szCs w:val="24"/>
          <w:lang w:val="uk-UA"/>
        </w:rPr>
        <w:t>гемігідрат</w:t>
      </w:r>
      <w:proofErr w:type="spellEnd"/>
      <w:r w:rsidRPr="008F46A8">
        <w:rPr>
          <w:color w:val="auto"/>
          <w:sz w:val="24"/>
          <w:szCs w:val="24"/>
          <w:lang w:val="uk-UA"/>
        </w:rPr>
        <w:t>,</w:t>
      </w:r>
      <w:r w:rsidRPr="008F46A8">
        <w:rPr>
          <w:rFonts w:eastAsia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8F46A8">
        <w:rPr>
          <w:color w:val="auto"/>
          <w:sz w:val="24"/>
          <w:szCs w:val="24"/>
          <w:lang w:val="uk-UA"/>
        </w:rPr>
        <w:t>тригліцериди</w:t>
      </w:r>
      <w:proofErr w:type="spellEnd"/>
      <w:r w:rsidRPr="008F46A8">
        <w:rPr>
          <w:color w:val="auto"/>
          <w:sz w:val="24"/>
          <w:szCs w:val="24"/>
          <w:lang w:val="uk-UA"/>
        </w:rPr>
        <w:t xml:space="preserve"> з середньою довжиною ланцюга (</w:t>
      </w:r>
      <w:proofErr w:type="spellStart"/>
      <w:r w:rsidRPr="008F46A8">
        <w:rPr>
          <w:color w:val="auto"/>
          <w:sz w:val="24"/>
          <w:szCs w:val="24"/>
          <w:lang w:val="uk-UA"/>
        </w:rPr>
        <w:t>Мігліол</w:t>
      </w:r>
      <w:proofErr w:type="spellEnd"/>
      <w:r w:rsidRPr="008F46A8">
        <w:rPr>
          <w:color w:val="auto"/>
          <w:sz w:val="24"/>
          <w:szCs w:val="24"/>
          <w:lang w:val="uk-UA"/>
        </w:rPr>
        <w:t xml:space="preserve"> 812</w:t>
      </w:r>
      <w:r w:rsidRPr="008F46A8">
        <w:rPr>
          <w:color w:val="auto"/>
          <w:sz w:val="24"/>
          <w:szCs w:val="24"/>
        </w:rPr>
        <w:t>N</w:t>
      </w:r>
      <w:r w:rsidRPr="008F46A8">
        <w:rPr>
          <w:color w:val="auto"/>
          <w:sz w:val="24"/>
          <w:szCs w:val="24"/>
          <w:lang w:val="uk-UA"/>
        </w:rPr>
        <w:t>).</w:t>
      </w:r>
    </w:p>
    <w:p w14:paraId="401C9BEB" w14:textId="77777777" w:rsidR="009D2880" w:rsidRPr="008F46A8" w:rsidRDefault="00700349" w:rsidP="00B2366A">
      <w:pPr>
        <w:ind w:firstLine="709"/>
        <w:jc w:val="both"/>
        <w:rPr>
          <w:i/>
          <w:iCs/>
          <w:lang w:val="uk-UA"/>
        </w:rPr>
      </w:pPr>
      <w:r w:rsidRPr="008F46A8">
        <w:rPr>
          <w:b/>
          <w:bCs/>
          <w:lang w:val="uk-UA"/>
        </w:rPr>
        <w:t>3. Фармацевтична  форма</w:t>
      </w:r>
      <w:r w:rsidRPr="008F46A8">
        <w:rPr>
          <w:i/>
          <w:iCs/>
          <w:lang w:val="uk-UA"/>
        </w:rPr>
        <w:t xml:space="preserve">                    </w:t>
      </w:r>
    </w:p>
    <w:p w14:paraId="2496562C" w14:textId="77777777" w:rsidR="009D2880" w:rsidRPr="008F46A8" w:rsidRDefault="00700349" w:rsidP="00B2366A">
      <w:pPr>
        <w:ind w:firstLine="709"/>
        <w:jc w:val="both"/>
        <w:rPr>
          <w:b/>
          <w:bCs/>
          <w:lang w:val="uk-UA"/>
        </w:rPr>
      </w:pPr>
      <w:r w:rsidRPr="008F46A8">
        <w:rPr>
          <w:lang w:val="uk-UA"/>
        </w:rPr>
        <w:t xml:space="preserve">Суспензія для ін’єкцій.     </w:t>
      </w:r>
      <w:r w:rsidRPr="008F46A8">
        <w:rPr>
          <w:b/>
          <w:bCs/>
          <w:lang w:val="uk-UA"/>
        </w:rPr>
        <w:t xml:space="preserve"> </w:t>
      </w:r>
    </w:p>
    <w:p w14:paraId="36749A9F" w14:textId="77777777" w:rsidR="009D2880" w:rsidRPr="008F46A8" w:rsidRDefault="00700349" w:rsidP="00B2366A">
      <w:pPr>
        <w:ind w:firstLine="709"/>
        <w:jc w:val="both"/>
        <w:rPr>
          <w:lang w:val="uk-UA"/>
        </w:rPr>
      </w:pPr>
      <w:r w:rsidRPr="008F46A8">
        <w:rPr>
          <w:b/>
          <w:bCs/>
          <w:lang w:val="uk-UA"/>
        </w:rPr>
        <w:t>4. Фармакологічні властивості</w:t>
      </w:r>
      <w:r w:rsidRPr="008F46A8">
        <w:rPr>
          <w:lang w:val="uk-UA"/>
        </w:rPr>
        <w:t xml:space="preserve"> </w:t>
      </w:r>
    </w:p>
    <w:p w14:paraId="3658CD6C" w14:textId="77777777" w:rsidR="00993B87" w:rsidRPr="008F46A8" w:rsidRDefault="00993B87" w:rsidP="00993B87">
      <w:pPr>
        <w:ind w:firstLine="709"/>
        <w:jc w:val="both"/>
        <w:rPr>
          <w:b/>
          <w:i/>
          <w:lang w:val="uk-UA"/>
        </w:rPr>
      </w:pPr>
      <w:r w:rsidRPr="008F46A8">
        <w:rPr>
          <w:b/>
          <w:i/>
        </w:rPr>
        <w:t>ATC</w:t>
      </w:r>
      <w:r w:rsidRPr="008F46A8">
        <w:rPr>
          <w:b/>
          <w:i/>
          <w:lang w:val="uk-UA"/>
        </w:rPr>
        <w:t xml:space="preserve"> </w:t>
      </w:r>
      <w:proofErr w:type="spellStart"/>
      <w:r w:rsidRPr="008F46A8">
        <w:rPr>
          <w:b/>
          <w:i/>
        </w:rPr>
        <w:t>vet</w:t>
      </w:r>
      <w:proofErr w:type="spellEnd"/>
      <w:r w:rsidRPr="008F46A8">
        <w:rPr>
          <w:b/>
          <w:i/>
          <w:lang w:val="uk-UA"/>
        </w:rPr>
        <w:t xml:space="preserve"> класифікаційний код </w:t>
      </w:r>
      <w:r w:rsidRPr="008F46A8">
        <w:rPr>
          <w:b/>
          <w:i/>
        </w:rPr>
        <w:t>QJ</w:t>
      </w:r>
      <w:r w:rsidRPr="008F46A8">
        <w:rPr>
          <w:b/>
          <w:i/>
          <w:lang w:val="uk-UA"/>
        </w:rPr>
        <w:t xml:space="preserve">01 - антибактеріальні ветеринарні препарати для </w:t>
      </w:r>
      <w:proofErr w:type="gramStart"/>
      <w:r w:rsidRPr="008F46A8">
        <w:rPr>
          <w:b/>
          <w:i/>
          <w:lang w:val="uk-UA"/>
        </w:rPr>
        <w:t>системного</w:t>
      </w:r>
      <w:proofErr w:type="gramEnd"/>
      <w:r w:rsidRPr="008F46A8">
        <w:rPr>
          <w:b/>
          <w:i/>
          <w:lang w:val="uk-UA"/>
        </w:rPr>
        <w:t xml:space="preserve"> застосування. QJ01DE90 – </w:t>
      </w:r>
      <w:proofErr w:type="spellStart"/>
      <w:r w:rsidRPr="008F46A8">
        <w:rPr>
          <w:b/>
          <w:i/>
          <w:lang w:val="uk-UA"/>
        </w:rPr>
        <w:t>Цефквіном</w:t>
      </w:r>
      <w:proofErr w:type="spellEnd"/>
      <w:r w:rsidRPr="008F46A8">
        <w:rPr>
          <w:b/>
          <w:i/>
          <w:lang w:val="uk-UA"/>
        </w:rPr>
        <w:t>.</w:t>
      </w:r>
    </w:p>
    <w:p w14:paraId="07CD8047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proofErr w:type="spellStart"/>
      <w:r w:rsidRPr="008F46A8">
        <w:rPr>
          <w:lang w:val="uk-UA"/>
        </w:rPr>
        <w:t>Цефквіном</w:t>
      </w:r>
      <w:proofErr w:type="spellEnd"/>
      <w:r w:rsidRPr="008F46A8">
        <w:rPr>
          <w:lang w:val="uk-UA"/>
        </w:rPr>
        <w:t xml:space="preserve"> – антибіотик, який належить до групи </w:t>
      </w:r>
      <w:proofErr w:type="spellStart"/>
      <w:r w:rsidRPr="008F46A8">
        <w:rPr>
          <w:lang w:val="uk-UA"/>
        </w:rPr>
        <w:t>цефалоспоринів</w:t>
      </w:r>
      <w:proofErr w:type="spellEnd"/>
      <w:r w:rsidRPr="008F46A8">
        <w:rPr>
          <w:lang w:val="uk-UA"/>
        </w:rPr>
        <w:t xml:space="preserve"> IV покоління. Діє бактерицидно проти </w:t>
      </w:r>
      <w:proofErr w:type="spellStart"/>
      <w:r w:rsidRPr="008F46A8">
        <w:rPr>
          <w:lang w:val="uk-UA"/>
        </w:rPr>
        <w:t>грампозитивних</w:t>
      </w:r>
      <w:proofErr w:type="spellEnd"/>
      <w:r w:rsidRPr="008F46A8">
        <w:rPr>
          <w:lang w:val="uk-UA"/>
        </w:rPr>
        <w:t xml:space="preserve"> (</w:t>
      </w:r>
      <w:proofErr w:type="spellStart"/>
      <w:r w:rsidRPr="008F46A8">
        <w:rPr>
          <w:i/>
          <w:lang w:val="uk-UA"/>
        </w:rPr>
        <w:t>Arcanobacterium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pyogenes</w:t>
      </w:r>
      <w:proofErr w:type="spellEnd"/>
      <w:r w:rsidRPr="008F46A8">
        <w:rPr>
          <w:i/>
          <w:lang w:val="uk-UA"/>
        </w:rPr>
        <w:t xml:space="preserve">, </w:t>
      </w:r>
      <w:proofErr w:type="spellStart"/>
      <w:r w:rsidRPr="008F46A8">
        <w:rPr>
          <w:i/>
          <w:lang w:val="uk-UA"/>
        </w:rPr>
        <w:t>Bacillus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Corynebacterium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Staphylococcus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Streptococcus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 </w:t>
      </w:r>
      <w:r w:rsidRPr="008F46A8">
        <w:rPr>
          <w:lang w:val="uk-UA"/>
        </w:rPr>
        <w:t>(</w:t>
      </w:r>
      <w:proofErr w:type="spellStart"/>
      <w:r w:rsidRPr="008F46A8">
        <w:rPr>
          <w:lang w:val="uk-UA"/>
        </w:rPr>
        <w:t>серогрупи</w:t>
      </w:r>
      <w:proofErr w:type="spellEnd"/>
      <w:r w:rsidRPr="008F46A8">
        <w:rPr>
          <w:lang w:val="uk-UA"/>
        </w:rPr>
        <w:t xml:space="preserve"> А, В та С</w:t>
      </w:r>
      <w:r w:rsidRPr="008F46A8">
        <w:rPr>
          <w:i/>
          <w:lang w:val="uk-UA"/>
        </w:rPr>
        <w:t xml:space="preserve">), </w:t>
      </w:r>
      <w:proofErr w:type="spellStart"/>
      <w:r w:rsidRPr="008F46A8">
        <w:rPr>
          <w:i/>
          <w:lang w:val="uk-UA"/>
        </w:rPr>
        <w:t>Clostridium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Erysipelotrix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rhusiopathiae</w:t>
      </w:r>
      <w:proofErr w:type="spellEnd"/>
      <w:r w:rsidRPr="008F46A8">
        <w:rPr>
          <w:lang w:val="uk-UA"/>
        </w:rPr>
        <w:t xml:space="preserve">) та </w:t>
      </w:r>
      <w:proofErr w:type="spellStart"/>
      <w:r w:rsidRPr="008F46A8">
        <w:rPr>
          <w:lang w:val="uk-UA"/>
        </w:rPr>
        <w:t>грамнегативних</w:t>
      </w:r>
      <w:proofErr w:type="spellEnd"/>
      <w:r w:rsidRPr="008F46A8">
        <w:rPr>
          <w:lang w:val="uk-UA"/>
        </w:rPr>
        <w:t xml:space="preserve"> мікроорганізмів (Е</w:t>
      </w:r>
      <w:r w:rsidRPr="008F46A8">
        <w:rPr>
          <w:i/>
          <w:lang w:val="uk-UA"/>
        </w:rPr>
        <w:t xml:space="preserve">. </w:t>
      </w:r>
      <w:proofErr w:type="spellStart"/>
      <w:r w:rsidRPr="008F46A8">
        <w:rPr>
          <w:i/>
          <w:lang w:val="uk-UA"/>
        </w:rPr>
        <w:t>coli</w:t>
      </w:r>
      <w:proofErr w:type="spellEnd"/>
      <w:r w:rsidRPr="008F46A8">
        <w:rPr>
          <w:i/>
          <w:lang w:val="uk-UA"/>
        </w:rPr>
        <w:t xml:space="preserve">, </w:t>
      </w:r>
      <w:proofErr w:type="spellStart"/>
      <w:r w:rsidRPr="008F46A8">
        <w:rPr>
          <w:i/>
          <w:lang w:val="uk-UA"/>
        </w:rPr>
        <w:t>Citrobacter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Klebsiella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Mannheimia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haemolytica</w:t>
      </w:r>
      <w:proofErr w:type="spellEnd"/>
      <w:r w:rsidRPr="008F46A8">
        <w:rPr>
          <w:i/>
          <w:lang w:val="uk-UA"/>
        </w:rPr>
        <w:t xml:space="preserve">, </w:t>
      </w:r>
      <w:proofErr w:type="spellStart"/>
      <w:r w:rsidRPr="008F46A8">
        <w:rPr>
          <w:i/>
          <w:lang w:val="uk-UA"/>
        </w:rPr>
        <w:t>Pasteurella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multocida</w:t>
      </w:r>
      <w:proofErr w:type="spellEnd"/>
      <w:r w:rsidRPr="008F46A8">
        <w:rPr>
          <w:i/>
          <w:lang w:val="uk-UA"/>
        </w:rPr>
        <w:t xml:space="preserve">, </w:t>
      </w:r>
      <w:proofErr w:type="spellStart"/>
      <w:r w:rsidRPr="008F46A8">
        <w:rPr>
          <w:i/>
          <w:lang w:val="uk-UA"/>
        </w:rPr>
        <w:t>Proteus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Salmonella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Serratia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marcescens</w:t>
      </w:r>
      <w:proofErr w:type="spellEnd"/>
      <w:r w:rsidRPr="008F46A8">
        <w:rPr>
          <w:i/>
          <w:lang w:val="uk-UA"/>
        </w:rPr>
        <w:t xml:space="preserve">, </w:t>
      </w:r>
      <w:proofErr w:type="spellStart"/>
      <w:r w:rsidRPr="008F46A8">
        <w:rPr>
          <w:i/>
          <w:lang w:val="uk-UA"/>
        </w:rPr>
        <w:t>Histophilus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somnus</w:t>
      </w:r>
      <w:proofErr w:type="spellEnd"/>
      <w:r w:rsidRPr="008F46A8">
        <w:rPr>
          <w:i/>
          <w:lang w:val="uk-UA"/>
        </w:rPr>
        <w:t xml:space="preserve">, </w:t>
      </w:r>
      <w:proofErr w:type="spellStart"/>
      <w:r w:rsidRPr="008F46A8">
        <w:rPr>
          <w:i/>
          <w:lang w:val="uk-UA"/>
        </w:rPr>
        <w:t>Bacteroides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Fusobacterium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PrevoteIla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 xml:space="preserve">., </w:t>
      </w:r>
      <w:proofErr w:type="spellStart"/>
      <w:r w:rsidRPr="008F46A8">
        <w:rPr>
          <w:i/>
          <w:lang w:val="uk-UA"/>
        </w:rPr>
        <w:t>Actinobacillus</w:t>
      </w:r>
      <w:proofErr w:type="spellEnd"/>
      <w:r w:rsidRPr="008F46A8">
        <w:rPr>
          <w:i/>
          <w:lang w:val="uk-UA"/>
        </w:rPr>
        <w:t xml:space="preserve"> </w:t>
      </w:r>
      <w:proofErr w:type="spellStart"/>
      <w:r w:rsidRPr="008F46A8">
        <w:rPr>
          <w:i/>
          <w:lang w:val="uk-UA"/>
        </w:rPr>
        <w:t>spp</w:t>
      </w:r>
      <w:proofErr w:type="spellEnd"/>
      <w:r w:rsidRPr="008F46A8">
        <w:rPr>
          <w:i/>
          <w:lang w:val="uk-UA"/>
        </w:rPr>
        <w:t>.</w:t>
      </w:r>
      <w:r w:rsidRPr="008F46A8">
        <w:rPr>
          <w:lang w:val="uk-UA"/>
        </w:rPr>
        <w:t>).</w:t>
      </w:r>
    </w:p>
    <w:p w14:paraId="71BEE7AD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Механізм дії антибіотика полягає в </w:t>
      </w:r>
      <w:proofErr w:type="spellStart"/>
      <w:r w:rsidRPr="008F46A8">
        <w:rPr>
          <w:lang w:val="uk-UA"/>
        </w:rPr>
        <w:t>інгібуванні</w:t>
      </w:r>
      <w:proofErr w:type="spellEnd"/>
      <w:r w:rsidRPr="008F46A8">
        <w:rPr>
          <w:lang w:val="uk-UA"/>
        </w:rPr>
        <w:t xml:space="preserve"> синтезу клітинної оболонки бактерій. </w:t>
      </w:r>
      <w:proofErr w:type="spellStart"/>
      <w:r w:rsidRPr="008F46A8">
        <w:rPr>
          <w:lang w:val="uk-UA"/>
        </w:rPr>
        <w:t>Цефквіном</w:t>
      </w:r>
      <w:proofErr w:type="spellEnd"/>
      <w:r w:rsidRPr="008F46A8">
        <w:rPr>
          <w:lang w:val="uk-UA"/>
        </w:rPr>
        <w:t xml:space="preserve"> як </w:t>
      </w:r>
      <w:proofErr w:type="spellStart"/>
      <w:r w:rsidRPr="008F46A8">
        <w:rPr>
          <w:lang w:val="uk-UA"/>
        </w:rPr>
        <w:t>цефалоспорин</w:t>
      </w:r>
      <w:proofErr w:type="spellEnd"/>
      <w:r w:rsidRPr="008F46A8">
        <w:rPr>
          <w:lang w:val="uk-UA"/>
        </w:rPr>
        <w:t xml:space="preserve"> четвертого покоління поєднує в собі високу ступінь проникнення в бактеріальні клітини з високим рівнем стійкістю до </w:t>
      </w:r>
      <w:proofErr w:type="spellStart"/>
      <w:r w:rsidRPr="008F46A8">
        <w:rPr>
          <w:lang w:val="uk-UA"/>
        </w:rPr>
        <w:t>бета-лактамаз</w:t>
      </w:r>
      <w:proofErr w:type="spellEnd"/>
      <w:r w:rsidRPr="008F46A8">
        <w:rPr>
          <w:lang w:val="uk-UA"/>
        </w:rPr>
        <w:t xml:space="preserve">. На відміну від </w:t>
      </w:r>
      <w:proofErr w:type="spellStart"/>
      <w:r w:rsidRPr="008F46A8">
        <w:rPr>
          <w:lang w:val="uk-UA"/>
        </w:rPr>
        <w:t>цефалоспоринів</w:t>
      </w:r>
      <w:proofErr w:type="spellEnd"/>
      <w:r w:rsidRPr="008F46A8">
        <w:rPr>
          <w:lang w:val="uk-UA"/>
        </w:rPr>
        <w:t xml:space="preserve"> попередніх поколінь, </w:t>
      </w:r>
      <w:proofErr w:type="spellStart"/>
      <w:r w:rsidRPr="008F46A8">
        <w:rPr>
          <w:lang w:val="uk-UA"/>
        </w:rPr>
        <w:t>цефквіном</w:t>
      </w:r>
      <w:proofErr w:type="spellEnd"/>
      <w:r w:rsidRPr="008F46A8">
        <w:rPr>
          <w:lang w:val="uk-UA"/>
        </w:rPr>
        <w:t xml:space="preserve"> не гідролізується </w:t>
      </w:r>
      <w:proofErr w:type="spellStart"/>
      <w:r w:rsidRPr="008F46A8">
        <w:rPr>
          <w:lang w:val="uk-UA"/>
        </w:rPr>
        <w:t>хромосомно</w:t>
      </w:r>
      <w:proofErr w:type="spellEnd"/>
      <w:r w:rsidRPr="008F46A8">
        <w:rPr>
          <w:lang w:val="uk-UA"/>
        </w:rPr>
        <w:t xml:space="preserve"> кодованими </w:t>
      </w:r>
      <w:proofErr w:type="spellStart"/>
      <w:r w:rsidRPr="008F46A8">
        <w:rPr>
          <w:lang w:val="uk-UA"/>
        </w:rPr>
        <w:t>цефалоспориназами</w:t>
      </w:r>
      <w:proofErr w:type="spellEnd"/>
      <w:r w:rsidRPr="008F46A8">
        <w:rPr>
          <w:lang w:val="uk-UA"/>
        </w:rPr>
        <w:t xml:space="preserve"> типу Amp-С або </w:t>
      </w:r>
      <w:proofErr w:type="spellStart"/>
      <w:r w:rsidRPr="008F46A8">
        <w:rPr>
          <w:lang w:val="uk-UA"/>
        </w:rPr>
        <w:t>плазмідо-опосередкованими</w:t>
      </w:r>
      <w:proofErr w:type="spellEnd"/>
      <w:r w:rsidRPr="008F46A8">
        <w:rPr>
          <w:lang w:val="uk-UA"/>
        </w:rPr>
        <w:t xml:space="preserve"> </w:t>
      </w:r>
      <w:proofErr w:type="spellStart"/>
      <w:r w:rsidRPr="008F46A8">
        <w:rPr>
          <w:lang w:val="uk-UA"/>
        </w:rPr>
        <w:t>цефалоспориназами</w:t>
      </w:r>
      <w:proofErr w:type="spellEnd"/>
      <w:r w:rsidRPr="008F46A8">
        <w:rPr>
          <w:lang w:val="uk-UA"/>
        </w:rPr>
        <w:t xml:space="preserve"> ряду </w:t>
      </w:r>
      <w:proofErr w:type="spellStart"/>
      <w:r w:rsidRPr="008F46A8">
        <w:rPr>
          <w:lang w:val="uk-UA"/>
        </w:rPr>
        <w:t>ентеробактерій</w:t>
      </w:r>
      <w:proofErr w:type="spellEnd"/>
      <w:r w:rsidRPr="008F46A8">
        <w:rPr>
          <w:lang w:val="uk-UA"/>
        </w:rPr>
        <w:t>.</w:t>
      </w:r>
    </w:p>
    <w:p w14:paraId="43CAC76A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proofErr w:type="spellStart"/>
      <w:r w:rsidRPr="008F46A8">
        <w:rPr>
          <w:lang w:val="uk-UA"/>
        </w:rPr>
        <w:t>Цефквіном</w:t>
      </w:r>
      <w:proofErr w:type="spellEnd"/>
      <w:r w:rsidRPr="008F46A8">
        <w:rPr>
          <w:lang w:val="uk-UA"/>
        </w:rPr>
        <w:t xml:space="preserve"> після </w:t>
      </w:r>
      <w:proofErr w:type="spellStart"/>
      <w:r w:rsidRPr="008F46A8">
        <w:rPr>
          <w:lang w:val="uk-UA"/>
        </w:rPr>
        <w:t>внутрішньом’язового</w:t>
      </w:r>
      <w:proofErr w:type="spellEnd"/>
      <w:r w:rsidRPr="008F46A8">
        <w:rPr>
          <w:lang w:val="uk-UA"/>
        </w:rPr>
        <w:t xml:space="preserve"> введення швидко потрапляє у системний </w:t>
      </w:r>
      <w:proofErr w:type="spellStart"/>
      <w:r w:rsidRPr="008F46A8">
        <w:rPr>
          <w:lang w:val="uk-UA"/>
        </w:rPr>
        <w:t>кровотік</w:t>
      </w:r>
      <w:proofErr w:type="spellEnd"/>
      <w:r w:rsidRPr="008F46A8">
        <w:rPr>
          <w:lang w:val="uk-UA"/>
        </w:rPr>
        <w:t xml:space="preserve">, досягаючи максимальної концентрації у сироватці крові у собак та котів – через 15-45 хвилин і зберігається на терапевтичному рівні протягом 24 годин. Він погано зв'язується з білками сироватки крові (менше, ніж 5%), </w:t>
      </w:r>
      <w:r w:rsidRPr="008F46A8">
        <w:rPr>
          <w:shd w:val="clear" w:color="auto" w:fill="FFFFFF"/>
          <w:lang w:val="uk-UA"/>
        </w:rPr>
        <w:t>тому проникає в цереброспінальну та синовіальну рідину</w:t>
      </w:r>
      <w:r w:rsidRPr="008F46A8">
        <w:rPr>
          <w:lang w:val="uk-UA"/>
        </w:rPr>
        <w:t xml:space="preserve"> та швидко виводиться з організму, головним чином, у незміненому вигляді із сечею; період </w:t>
      </w:r>
      <w:proofErr w:type="spellStart"/>
      <w:r w:rsidRPr="008F46A8">
        <w:rPr>
          <w:lang w:val="uk-UA"/>
        </w:rPr>
        <w:t>напіввиведення</w:t>
      </w:r>
      <w:proofErr w:type="spellEnd"/>
      <w:r w:rsidRPr="008F46A8">
        <w:rPr>
          <w:lang w:val="uk-UA"/>
        </w:rPr>
        <w:t xml:space="preserve"> </w:t>
      </w:r>
      <w:proofErr w:type="spellStart"/>
      <w:r w:rsidRPr="008F46A8">
        <w:rPr>
          <w:lang w:val="uk-UA"/>
        </w:rPr>
        <w:t>цефквіному</w:t>
      </w:r>
      <w:proofErr w:type="spellEnd"/>
      <w:r w:rsidRPr="008F46A8">
        <w:rPr>
          <w:lang w:val="uk-UA"/>
        </w:rPr>
        <w:t xml:space="preserve"> в собак та котів становить 1-2 години.</w:t>
      </w:r>
    </w:p>
    <w:p w14:paraId="5551192E" w14:textId="77777777" w:rsidR="00993B87" w:rsidRPr="008F46A8" w:rsidRDefault="00993B87" w:rsidP="00993B87">
      <w:pPr>
        <w:ind w:firstLine="709"/>
        <w:jc w:val="both"/>
        <w:rPr>
          <w:lang w:val="uk-UA"/>
        </w:rPr>
      </w:pPr>
      <w:r w:rsidRPr="008F46A8">
        <w:rPr>
          <w:b/>
          <w:bCs/>
          <w:lang w:val="uk-UA"/>
        </w:rPr>
        <w:t>5.1  Види  тварин</w:t>
      </w:r>
      <w:r w:rsidRPr="008F46A8">
        <w:rPr>
          <w:lang w:val="uk-UA"/>
        </w:rPr>
        <w:t xml:space="preserve">   </w:t>
      </w:r>
    </w:p>
    <w:p w14:paraId="233FD43A" w14:textId="77777777" w:rsidR="00993B87" w:rsidRPr="008F46A8" w:rsidRDefault="00993B87" w:rsidP="00993B87">
      <w:pPr>
        <w:ind w:firstLine="709"/>
        <w:jc w:val="both"/>
        <w:rPr>
          <w:lang w:val="uk-UA"/>
        </w:rPr>
      </w:pPr>
      <w:r w:rsidRPr="008F46A8">
        <w:rPr>
          <w:lang w:val="uk-UA"/>
        </w:rPr>
        <w:t>Собаки та коти.</w:t>
      </w:r>
    </w:p>
    <w:p w14:paraId="62BD78BB" w14:textId="77777777" w:rsidR="00993B87" w:rsidRPr="008F46A8" w:rsidRDefault="00993B87" w:rsidP="00993B87">
      <w:pPr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5.2  Покази  до  застосування</w:t>
      </w:r>
    </w:p>
    <w:p w14:paraId="19CD7899" w14:textId="1070557C" w:rsidR="00993B87" w:rsidRPr="008F46A8" w:rsidRDefault="00993B87" w:rsidP="00993B87">
      <w:pPr>
        <w:shd w:val="clear" w:color="auto" w:fill="FFFFFF"/>
        <w:ind w:firstLine="709"/>
        <w:jc w:val="both"/>
        <w:rPr>
          <w:u w:val="single"/>
          <w:lang w:val="uk-UA"/>
        </w:rPr>
      </w:pPr>
      <w:r w:rsidRPr="008F46A8">
        <w:rPr>
          <w:lang w:val="uk-UA"/>
        </w:rPr>
        <w:t xml:space="preserve">Лікування собак та котів, хворих на мастит, менінгіт, артрит, цистит та уретрит, а також </w:t>
      </w:r>
      <w:r w:rsidR="00F33FB7" w:rsidRPr="000C7F63">
        <w:rPr>
          <w:lang w:val="uk-UA"/>
        </w:rPr>
        <w:t>за захворювань</w:t>
      </w:r>
      <w:r w:rsidRPr="008F46A8">
        <w:rPr>
          <w:lang w:val="uk-UA"/>
        </w:rPr>
        <w:t xml:space="preserve"> шкіри та органів дихання, що спричинені мікроорганізмами, чутливими до </w:t>
      </w:r>
      <w:proofErr w:type="spellStart"/>
      <w:r w:rsidRPr="008F46A8">
        <w:rPr>
          <w:lang w:val="uk-UA"/>
        </w:rPr>
        <w:t>цефквіному</w:t>
      </w:r>
      <w:proofErr w:type="spellEnd"/>
      <w:r w:rsidRPr="008F46A8">
        <w:rPr>
          <w:lang w:val="uk-UA"/>
        </w:rPr>
        <w:t>.</w:t>
      </w:r>
    </w:p>
    <w:p w14:paraId="7A98572D" w14:textId="77777777" w:rsidR="00993B87" w:rsidRPr="008F46A8" w:rsidRDefault="00993B87" w:rsidP="00993B87">
      <w:pPr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5.3  Протипоказання</w:t>
      </w:r>
    </w:p>
    <w:p w14:paraId="41555222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Не застосовувати тваринам із підвищеною чутливістю до </w:t>
      </w:r>
      <w:proofErr w:type="spellStart"/>
      <w:r w:rsidRPr="008F46A8">
        <w:rPr>
          <w:lang w:val="uk-UA"/>
        </w:rPr>
        <w:t>цефалоспоринів</w:t>
      </w:r>
      <w:proofErr w:type="spellEnd"/>
      <w:r w:rsidRPr="008F46A8">
        <w:rPr>
          <w:lang w:val="uk-UA"/>
        </w:rPr>
        <w:t xml:space="preserve"> та інших β </w:t>
      </w:r>
      <w:proofErr w:type="spellStart"/>
      <w:r w:rsidRPr="008F46A8">
        <w:rPr>
          <w:lang w:val="uk-UA"/>
        </w:rPr>
        <w:t>лактамних</w:t>
      </w:r>
      <w:proofErr w:type="spellEnd"/>
      <w:r w:rsidRPr="008F46A8">
        <w:rPr>
          <w:lang w:val="uk-UA"/>
        </w:rPr>
        <w:t xml:space="preserve"> антибіотиків.</w:t>
      </w:r>
    </w:p>
    <w:p w14:paraId="013CB4B4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>Не застосовувати тваринам, маса тіла яких менша, ніж 1,25 кг.</w:t>
      </w:r>
    </w:p>
    <w:p w14:paraId="6F821F47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Не застосовувати одночасно із бактеріостатичними препаратами, у зв’язку з можливим зниженням  бактерицидної активності </w:t>
      </w:r>
      <w:proofErr w:type="spellStart"/>
      <w:r w:rsidRPr="008F46A8">
        <w:rPr>
          <w:lang w:val="uk-UA"/>
        </w:rPr>
        <w:t>цефквіному</w:t>
      </w:r>
      <w:proofErr w:type="spellEnd"/>
      <w:r w:rsidRPr="008F46A8">
        <w:rPr>
          <w:lang w:val="uk-UA"/>
        </w:rPr>
        <w:t xml:space="preserve">. </w:t>
      </w:r>
    </w:p>
    <w:p w14:paraId="6DF6E7C8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Не застосовувати при виявленні резистентних до </w:t>
      </w:r>
      <w:proofErr w:type="spellStart"/>
      <w:r w:rsidRPr="008F46A8">
        <w:rPr>
          <w:lang w:val="uk-UA"/>
        </w:rPr>
        <w:t>цефквіному</w:t>
      </w:r>
      <w:proofErr w:type="spellEnd"/>
      <w:r w:rsidRPr="008F46A8">
        <w:rPr>
          <w:lang w:val="uk-UA"/>
        </w:rPr>
        <w:t xml:space="preserve"> штамів збудників.</w:t>
      </w:r>
    </w:p>
    <w:p w14:paraId="3426C4FD" w14:textId="77777777" w:rsidR="00993B87" w:rsidRPr="008F46A8" w:rsidRDefault="00993B87" w:rsidP="00993B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8F46A8">
        <w:t xml:space="preserve">Не </w:t>
      </w:r>
      <w:proofErr w:type="spellStart"/>
      <w:r w:rsidRPr="008F46A8">
        <w:t>застосовувати</w:t>
      </w:r>
      <w:proofErr w:type="spellEnd"/>
      <w:r w:rsidRPr="008F46A8">
        <w:t xml:space="preserve"> при </w:t>
      </w:r>
      <w:proofErr w:type="spellStart"/>
      <w:r w:rsidRPr="008F46A8">
        <w:t>важких</w:t>
      </w:r>
      <w:proofErr w:type="spellEnd"/>
      <w:r w:rsidRPr="008F46A8">
        <w:t xml:space="preserve"> </w:t>
      </w:r>
      <w:proofErr w:type="spellStart"/>
      <w:r w:rsidRPr="008F46A8">
        <w:t>порушеннях</w:t>
      </w:r>
      <w:proofErr w:type="spellEnd"/>
      <w:r w:rsidRPr="008F46A8">
        <w:t xml:space="preserve"> </w:t>
      </w:r>
      <w:proofErr w:type="spellStart"/>
      <w:r w:rsidRPr="008F46A8">
        <w:t>функції</w:t>
      </w:r>
      <w:proofErr w:type="spellEnd"/>
      <w:r w:rsidRPr="008F46A8">
        <w:t xml:space="preserve"> </w:t>
      </w:r>
      <w:proofErr w:type="spellStart"/>
      <w:r w:rsidRPr="008F46A8">
        <w:t>печінки</w:t>
      </w:r>
      <w:proofErr w:type="spellEnd"/>
      <w:r w:rsidRPr="008F46A8">
        <w:t xml:space="preserve"> та </w:t>
      </w:r>
      <w:proofErr w:type="spellStart"/>
      <w:r w:rsidRPr="008F46A8">
        <w:t>нирок</w:t>
      </w:r>
      <w:proofErr w:type="spellEnd"/>
      <w:r w:rsidRPr="008F46A8">
        <w:t>.</w:t>
      </w:r>
    </w:p>
    <w:p w14:paraId="4E5FF5F3" w14:textId="77777777" w:rsidR="00993B87" w:rsidRPr="008F46A8" w:rsidRDefault="00993B87" w:rsidP="00993B87">
      <w:pPr>
        <w:pStyle w:val="aff2"/>
        <w:spacing w:after="0"/>
        <w:ind w:left="0"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5.4 Побічна дія</w:t>
      </w:r>
    </w:p>
    <w:p w14:paraId="526B5586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>Можливий тимчасовий набряк у місці введення препарату, який зникає протягом 15 діб після останнього застосування препарату.</w:t>
      </w:r>
    </w:p>
    <w:p w14:paraId="7ABCE53F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>Для попередження місцевої реакції бажано щоразу змінювати місце введення препарату.</w:t>
      </w:r>
    </w:p>
    <w:p w14:paraId="3BB38D7C" w14:textId="77777777" w:rsidR="00993B87" w:rsidRPr="008F46A8" w:rsidRDefault="00993B87" w:rsidP="00993B87">
      <w:pPr>
        <w:pStyle w:val="35"/>
        <w:ind w:firstLine="709"/>
        <w:jc w:val="both"/>
        <w:rPr>
          <w:b/>
          <w:bCs/>
          <w:sz w:val="24"/>
          <w:szCs w:val="24"/>
          <w:lang w:val="uk-UA"/>
        </w:rPr>
      </w:pPr>
      <w:r w:rsidRPr="008F46A8">
        <w:rPr>
          <w:b/>
          <w:bCs/>
          <w:sz w:val="24"/>
          <w:szCs w:val="24"/>
          <w:lang w:val="uk-UA"/>
        </w:rPr>
        <w:t>5.5 Особливі  застереження  при  використанні</w:t>
      </w:r>
      <w:r w:rsidRPr="008F46A8">
        <w:rPr>
          <w:b/>
          <w:bCs/>
          <w:sz w:val="24"/>
          <w:szCs w:val="24"/>
          <w:lang w:val="uk-UA"/>
        </w:rPr>
        <w:tab/>
      </w:r>
    </w:p>
    <w:p w14:paraId="7247A197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lastRenderedPageBreak/>
        <w:t>Збільшення дозування або кратності використання, або відхилення від рекомендованої схеми лікування може призвести до розвитку антимікробної резистентності.</w:t>
      </w:r>
    </w:p>
    <w:p w14:paraId="410F0C00" w14:textId="090D3EB3" w:rsidR="00993B87" w:rsidRPr="000C7F63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Препарат рекомендовано застосовувати тільки на основі тесту на чутливість мікроорганізмів до </w:t>
      </w:r>
      <w:proofErr w:type="spellStart"/>
      <w:r w:rsidRPr="008F46A8">
        <w:rPr>
          <w:lang w:val="uk-UA"/>
        </w:rPr>
        <w:t>цефквіному</w:t>
      </w:r>
      <w:proofErr w:type="spellEnd"/>
      <w:r w:rsidRPr="008F46A8">
        <w:rPr>
          <w:lang w:val="uk-UA"/>
        </w:rPr>
        <w:t>.</w:t>
      </w:r>
      <w:r w:rsidRPr="008F46A8">
        <w:rPr>
          <w:rFonts w:ascii="Arial" w:eastAsia="Arial" w:hAnsi="Arial" w:cs="Arial"/>
          <w:sz w:val="22"/>
        </w:rPr>
        <w:t xml:space="preserve"> </w:t>
      </w:r>
      <w:proofErr w:type="spellStart"/>
      <w:r w:rsidRPr="008F46A8">
        <w:rPr>
          <w:rFonts w:eastAsia="Arial"/>
        </w:rPr>
        <w:t>Цефквіном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селектує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резистентні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штами</w:t>
      </w:r>
      <w:proofErr w:type="spellEnd"/>
      <w:r w:rsidRPr="008F46A8">
        <w:rPr>
          <w:rFonts w:eastAsia="Arial"/>
        </w:rPr>
        <w:t xml:space="preserve">, </w:t>
      </w:r>
      <w:proofErr w:type="spellStart"/>
      <w:r w:rsidRPr="008F46A8">
        <w:rPr>
          <w:rFonts w:eastAsia="Arial"/>
        </w:rPr>
        <w:t>такі</w:t>
      </w:r>
      <w:proofErr w:type="spellEnd"/>
      <w:r w:rsidRPr="008F46A8">
        <w:rPr>
          <w:rFonts w:eastAsia="Arial"/>
        </w:rPr>
        <w:t xml:space="preserve"> як </w:t>
      </w:r>
      <w:proofErr w:type="spellStart"/>
      <w:r w:rsidRPr="008F46A8">
        <w:rPr>
          <w:rFonts w:eastAsia="Arial"/>
        </w:rPr>
        <w:t>бактерії</w:t>
      </w:r>
      <w:proofErr w:type="spellEnd"/>
      <w:r w:rsidRPr="008F46A8">
        <w:rPr>
          <w:rFonts w:eastAsia="Arial"/>
        </w:rPr>
        <w:t xml:space="preserve">, </w:t>
      </w:r>
      <w:proofErr w:type="spellStart"/>
      <w:r w:rsidRPr="008F46A8">
        <w:rPr>
          <w:rFonts w:eastAsia="Arial"/>
        </w:rPr>
        <w:t>що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несуть</w:t>
      </w:r>
      <w:proofErr w:type="spellEnd"/>
      <w:r w:rsidRPr="008F46A8">
        <w:rPr>
          <w:rFonts w:eastAsia="Arial"/>
        </w:rPr>
        <w:t xml:space="preserve"> бета-</w:t>
      </w:r>
      <w:proofErr w:type="spellStart"/>
      <w:r w:rsidRPr="008F46A8">
        <w:rPr>
          <w:rFonts w:eastAsia="Arial"/>
        </w:rPr>
        <w:t>лактамази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розширеного</w:t>
      </w:r>
      <w:proofErr w:type="spellEnd"/>
      <w:r w:rsidRPr="008F46A8">
        <w:rPr>
          <w:rFonts w:eastAsia="Arial"/>
        </w:rPr>
        <w:t xml:space="preserve"> спектру (ESBL), і </w:t>
      </w:r>
      <w:proofErr w:type="spellStart"/>
      <w:r w:rsidRPr="008F46A8">
        <w:rPr>
          <w:rFonts w:eastAsia="Arial"/>
        </w:rPr>
        <w:t>може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становити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ризик</w:t>
      </w:r>
      <w:proofErr w:type="spellEnd"/>
      <w:r w:rsidRPr="008F46A8">
        <w:rPr>
          <w:rFonts w:eastAsia="Arial"/>
        </w:rPr>
        <w:t xml:space="preserve"> </w:t>
      </w:r>
      <w:proofErr w:type="gramStart"/>
      <w:r w:rsidRPr="008F46A8">
        <w:rPr>
          <w:rFonts w:eastAsia="Arial"/>
        </w:rPr>
        <w:t>для</w:t>
      </w:r>
      <w:proofErr w:type="gram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здоров'я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людини</w:t>
      </w:r>
      <w:proofErr w:type="spellEnd"/>
      <w:r w:rsidRPr="008F46A8">
        <w:rPr>
          <w:rFonts w:eastAsia="Arial"/>
        </w:rPr>
        <w:t xml:space="preserve">, </w:t>
      </w:r>
      <w:proofErr w:type="spellStart"/>
      <w:r w:rsidRPr="008F46A8">
        <w:rPr>
          <w:rFonts w:eastAsia="Arial"/>
        </w:rPr>
        <w:t>якщо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ці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штами</w:t>
      </w:r>
      <w:proofErr w:type="spellEnd"/>
      <w:r w:rsidRPr="008F46A8">
        <w:rPr>
          <w:rFonts w:eastAsia="Arial"/>
        </w:rPr>
        <w:t xml:space="preserve"> </w:t>
      </w:r>
      <w:proofErr w:type="spellStart"/>
      <w:r w:rsidRPr="008F46A8">
        <w:rPr>
          <w:rFonts w:eastAsia="Arial"/>
        </w:rPr>
        <w:t>поширюються</w:t>
      </w:r>
      <w:proofErr w:type="spellEnd"/>
      <w:r w:rsidRPr="008F46A8">
        <w:rPr>
          <w:rFonts w:eastAsia="Arial"/>
        </w:rPr>
        <w:t xml:space="preserve"> на </w:t>
      </w:r>
      <w:proofErr w:type="spellStart"/>
      <w:r w:rsidRPr="008F46A8">
        <w:rPr>
          <w:rFonts w:eastAsia="Arial"/>
        </w:rPr>
        <w:t>людину</w:t>
      </w:r>
      <w:proofErr w:type="spellEnd"/>
      <w:r w:rsidRPr="008F46A8">
        <w:rPr>
          <w:rFonts w:eastAsia="Arial"/>
        </w:rPr>
        <w:t xml:space="preserve">, </w:t>
      </w:r>
      <w:proofErr w:type="spellStart"/>
      <w:r w:rsidRPr="008F46A8">
        <w:rPr>
          <w:rFonts w:eastAsia="Arial"/>
        </w:rPr>
        <w:t>наприклад</w:t>
      </w:r>
      <w:proofErr w:type="spellEnd"/>
      <w:r w:rsidRPr="008F46A8">
        <w:rPr>
          <w:rFonts w:eastAsia="Arial"/>
        </w:rPr>
        <w:t xml:space="preserve">, через </w:t>
      </w:r>
      <w:proofErr w:type="spellStart"/>
      <w:r w:rsidRPr="008F46A8">
        <w:rPr>
          <w:rFonts w:eastAsia="Arial"/>
        </w:rPr>
        <w:t>їжу</w:t>
      </w:r>
      <w:proofErr w:type="spellEnd"/>
      <w:r w:rsidRPr="008F46A8">
        <w:rPr>
          <w:rFonts w:eastAsia="Arial"/>
          <w:lang w:val="uk-UA"/>
        </w:rPr>
        <w:t xml:space="preserve">. Тому препарат слід застосовувати для лікування клінічних станів у тварин, які важко піддаються лікуванню, або для терапії важких гострих форм захворювання, при яких потрібно </w:t>
      </w:r>
      <w:r w:rsidR="00E2463B" w:rsidRPr="000C7F63">
        <w:rPr>
          <w:rFonts w:eastAsia="Arial"/>
          <w:lang w:val="uk-UA"/>
        </w:rPr>
        <w:t xml:space="preserve">негайно починати лікування з врахуванням набутого досвіду; починати лікування з врахуванням емпіричних даних без попереднього визначення чутливості </w:t>
      </w:r>
      <w:proofErr w:type="spellStart"/>
      <w:r w:rsidR="00E2463B" w:rsidRPr="000C7F63">
        <w:rPr>
          <w:rFonts w:eastAsia="Arial"/>
          <w:lang w:val="uk-UA"/>
        </w:rPr>
        <w:t>мікрорганізмів</w:t>
      </w:r>
      <w:proofErr w:type="spellEnd"/>
      <w:r w:rsidR="00E2463B" w:rsidRPr="000C7F63">
        <w:rPr>
          <w:rFonts w:eastAsia="Arial"/>
          <w:lang w:val="uk-UA"/>
        </w:rPr>
        <w:t xml:space="preserve"> до протимікробних засобів</w:t>
      </w:r>
      <w:r w:rsidRPr="000C7F63">
        <w:rPr>
          <w:rFonts w:eastAsia="Arial"/>
          <w:lang w:val="uk-UA"/>
        </w:rPr>
        <w:t>.</w:t>
      </w:r>
    </w:p>
    <w:p w14:paraId="794C366F" w14:textId="77777777" w:rsidR="00993B87" w:rsidRPr="008F46A8" w:rsidRDefault="00993B87" w:rsidP="00993B87">
      <w:pPr>
        <w:ind w:firstLine="709"/>
        <w:jc w:val="both"/>
        <w:rPr>
          <w:b/>
          <w:bCs/>
        </w:rPr>
      </w:pPr>
      <w:r w:rsidRPr="008F46A8">
        <w:rPr>
          <w:b/>
          <w:bCs/>
          <w:lang w:val="uk-UA"/>
        </w:rPr>
        <w:t xml:space="preserve">5.6 </w:t>
      </w:r>
      <w:proofErr w:type="spellStart"/>
      <w:r w:rsidRPr="008F46A8">
        <w:rPr>
          <w:b/>
          <w:bCs/>
        </w:rPr>
        <w:t>Застосування</w:t>
      </w:r>
      <w:proofErr w:type="spellEnd"/>
      <w:r w:rsidRPr="008F46A8">
        <w:rPr>
          <w:b/>
          <w:bCs/>
        </w:rPr>
        <w:t xml:space="preserve"> </w:t>
      </w:r>
      <w:proofErr w:type="spellStart"/>
      <w:r w:rsidRPr="008F46A8">
        <w:rPr>
          <w:b/>
          <w:bCs/>
        </w:rPr>
        <w:t>під</w:t>
      </w:r>
      <w:proofErr w:type="spellEnd"/>
      <w:r w:rsidRPr="008F46A8">
        <w:rPr>
          <w:b/>
          <w:bCs/>
        </w:rPr>
        <w:t xml:space="preserve"> час </w:t>
      </w:r>
      <w:proofErr w:type="spellStart"/>
      <w:r w:rsidRPr="008F46A8">
        <w:rPr>
          <w:b/>
          <w:bCs/>
        </w:rPr>
        <w:t>вагітності</w:t>
      </w:r>
      <w:proofErr w:type="spellEnd"/>
      <w:r w:rsidRPr="008F46A8">
        <w:rPr>
          <w:b/>
          <w:bCs/>
        </w:rPr>
        <w:t xml:space="preserve">, </w:t>
      </w:r>
      <w:proofErr w:type="spellStart"/>
      <w:r w:rsidRPr="008F46A8">
        <w:rPr>
          <w:b/>
          <w:bCs/>
        </w:rPr>
        <w:t>лактації</w:t>
      </w:r>
      <w:proofErr w:type="spellEnd"/>
      <w:r w:rsidRPr="008F46A8">
        <w:rPr>
          <w:b/>
          <w:bCs/>
        </w:rPr>
        <w:t xml:space="preserve">, </w:t>
      </w:r>
      <w:proofErr w:type="spellStart"/>
      <w:r w:rsidRPr="008F46A8">
        <w:rPr>
          <w:b/>
          <w:bCs/>
        </w:rPr>
        <w:t>несучості</w:t>
      </w:r>
      <w:proofErr w:type="spellEnd"/>
    </w:p>
    <w:p w14:paraId="7BD149BD" w14:textId="584056A9" w:rsidR="00993B87" w:rsidRPr="008F46A8" w:rsidRDefault="00993B87" w:rsidP="00993B87">
      <w:pPr>
        <w:ind w:firstLine="709"/>
        <w:jc w:val="both"/>
        <w:rPr>
          <w:bCs/>
          <w:lang w:val="uk-UA"/>
        </w:rPr>
      </w:pPr>
      <w:r w:rsidRPr="008F46A8">
        <w:rPr>
          <w:bCs/>
          <w:lang w:val="uk-UA"/>
        </w:rPr>
        <w:t xml:space="preserve">Інформація про негативний вплив </w:t>
      </w:r>
      <w:r w:rsidRPr="000C7F63">
        <w:rPr>
          <w:bCs/>
          <w:lang w:val="uk-UA"/>
        </w:rPr>
        <w:t xml:space="preserve">на </w:t>
      </w:r>
      <w:r w:rsidR="003F6529" w:rsidRPr="000C7F63">
        <w:rPr>
          <w:bCs/>
          <w:lang w:val="uk-UA"/>
        </w:rPr>
        <w:t>сук</w:t>
      </w:r>
      <w:r w:rsidRPr="000C7F63">
        <w:rPr>
          <w:bCs/>
          <w:lang w:val="uk-UA"/>
        </w:rPr>
        <w:t xml:space="preserve"> </w:t>
      </w:r>
      <w:r w:rsidRPr="008F46A8">
        <w:rPr>
          <w:bCs/>
          <w:lang w:val="uk-UA"/>
        </w:rPr>
        <w:t xml:space="preserve">та кішок під час вагітності та лактації відсутня. Застосування препарату допускається тільки після ретельної оцінки співвідношення користь/ризик лікарем ветеринарної медицини. </w:t>
      </w:r>
    </w:p>
    <w:p w14:paraId="2706DCF6" w14:textId="77777777" w:rsidR="00993B87" w:rsidRPr="008F46A8" w:rsidRDefault="00993B87" w:rsidP="00993B87">
      <w:pPr>
        <w:pStyle w:val="aff2"/>
        <w:spacing w:after="0"/>
        <w:ind w:left="0"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5.7  Взаємодія  з  іншими  засобами  та  інші  форми  взаємодії</w:t>
      </w:r>
    </w:p>
    <w:p w14:paraId="4D57823D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Відомо що існує у бактерій перехресна чутливість до інших </w:t>
      </w:r>
      <w:proofErr w:type="spellStart"/>
      <w:r w:rsidRPr="008F46A8">
        <w:rPr>
          <w:lang w:val="uk-UA"/>
        </w:rPr>
        <w:t>цефалоспоринів</w:t>
      </w:r>
      <w:proofErr w:type="spellEnd"/>
      <w:r w:rsidRPr="008F46A8">
        <w:rPr>
          <w:lang w:val="uk-UA"/>
        </w:rPr>
        <w:t xml:space="preserve">. Через небажану </w:t>
      </w:r>
      <w:proofErr w:type="spellStart"/>
      <w:r w:rsidRPr="008F46A8">
        <w:rPr>
          <w:lang w:val="uk-UA"/>
        </w:rPr>
        <w:t>фармакодинамічну</w:t>
      </w:r>
      <w:proofErr w:type="spellEnd"/>
      <w:r w:rsidRPr="008F46A8">
        <w:rPr>
          <w:lang w:val="uk-UA"/>
        </w:rPr>
        <w:t xml:space="preserve"> взаємодію </w:t>
      </w:r>
      <w:proofErr w:type="spellStart"/>
      <w:r w:rsidRPr="008F46A8">
        <w:rPr>
          <w:lang w:val="uk-UA"/>
        </w:rPr>
        <w:t>цефквіном</w:t>
      </w:r>
      <w:proofErr w:type="spellEnd"/>
      <w:r w:rsidRPr="008F46A8">
        <w:rPr>
          <w:lang w:val="uk-UA"/>
        </w:rPr>
        <w:t xml:space="preserve"> не застосовують одночасно з бактеріостатичними препаратами.</w:t>
      </w:r>
    </w:p>
    <w:p w14:paraId="312C32D5" w14:textId="77777777" w:rsidR="00993B87" w:rsidRPr="008F46A8" w:rsidRDefault="00993B87" w:rsidP="00993B87">
      <w:pPr>
        <w:pStyle w:val="aff2"/>
        <w:spacing w:after="0"/>
        <w:ind w:left="0"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5.8  Дози і способи введення тваринам різного віку</w:t>
      </w:r>
    </w:p>
    <w:p w14:paraId="07A6D299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proofErr w:type="spellStart"/>
      <w:r w:rsidRPr="008F46A8">
        <w:rPr>
          <w:lang w:val="uk-UA"/>
        </w:rPr>
        <w:t>Внутрішньом’язово</w:t>
      </w:r>
      <w:proofErr w:type="spellEnd"/>
      <w:r w:rsidRPr="008F46A8">
        <w:rPr>
          <w:lang w:val="uk-UA"/>
        </w:rPr>
        <w:t xml:space="preserve"> глибоко, один раз на добу,  у дозі:</w:t>
      </w:r>
    </w:p>
    <w:p w14:paraId="25E9FA6C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собаки та коти – 0,5 </w:t>
      </w:r>
      <w:proofErr w:type="spellStart"/>
      <w:r w:rsidRPr="008F46A8">
        <w:rPr>
          <w:lang w:val="uk-UA"/>
        </w:rPr>
        <w:t>мл</w:t>
      </w:r>
      <w:proofErr w:type="spellEnd"/>
      <w:r w:rsidRPr="008F46A8">
        <w:rPr>
          <w:lang w:val="uk-UA"/>
        </w:rPr>
        <w:t xml:space="preserve"> препарату на 5 кг маси тіла (2,5 мг </w:t>
      </w:r>
      <w:proofErr w:type="spellStart"/>
      <w:r w:rsidRPr="008F46A8">
        <w:rPr>
          <w:lang w:val="uk-UA"/>
        </w:rPr>
        <w:t>цефквіному</w:t>
      </w:r>
      <w:proofErr w:type="spellEnd"/>
      <w:r w:rsidRPr="008F46A8">
        <w:rPr>
          <w:lang w:val="uk-UA"/>
        </w:rPr>
        <w:t xml:space="preserve"> на 1 кг маси тіла) тварини щодобово протягом 2-5 діб.</w:t>
      </w:r>
    </w:p>
    <w:p w14:paraId="1C38B59D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u w:val="single"/>
          <w:lang w:val="uk-UA"/>
        </w:rPr>
        <w:t>Перед використанням флакон із препаратом необхідно ретельно струсити</w:t>
      </w:r>
      <w:r w:rsidRPr="008F46A8">
        <w:rPr>
          <w:lang w:val="uk-UA"/>
        </w:rPr>
        <w:t>!</w:t>
      </w:r>
    </w:p>
    <w:p w14:paraId="469BFA3D" w14:textId="77777777" w:rsidR="00993B87" w:rsidRPr="008F46A8" w:rsidRDefault="00993B87" w:rsidP="00993B87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>Рекомендовано кожну дозу ін’єкції вводити в різні місця.</w:t>
      </w:r>
    </w:p>
    <w:p w14:paraId="68DBC475" w14:textId="77777777" w:rsidR="00993B87" w:rsidRPr="008F46A8" w:rsidRDefault="00993B87" w:rsidP="00993B87">
      <w:pPr>
        <w:pStyle w:val="aff2"/>
        <w:spacing w:after="0"/>
        <w:ind w:left="0"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5.9  Передозування (симптоми, невідкладні заходи, антидоти)</w:t>
      </w:r>
    </w:p>
    <w:p w14:paraId="520CB596" w14:textId="77777777" w:rsidR="00993B87" w:rsidRPr="008F46A8" w:rsidRDefault="00993B87" w:rsidP="00993B87">
      <w:pPr>
        <w:pStyle w:val="aff2"/>
        <w:spacing w:after="0"/>
        <w:ind w:left="0" w:firstLine="709"/>
        <w:jc w:val="both"/>
        <w:rPr>
          <w:lang w:val="uk-UA"/>
        </w:rPr>
      </w:pPr>
      <w:r w:rsidRPr="008F46A8">
        <w:rPr>
          <w:lang w:val="uk-UA"/>
        </w:rPr>
        <w:t>Не виявлено.</w:t>
      </w:r>
    </w:p>
    <w:p w14:paraId="4C9F29B6" w14:textId="77777777" w:rsidR="00993B87" w:rsidRPr="008F46A8" w:rsidRDefault="00993B87" w:rsidP="00993B87">
      <w:pPr>
        <w:pStyle w:val="aff2"/>
        <w:spacing w:after="0"/>
        <w:ind w:left="0"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 xml:space="preserve">5.10  Спеціальні  застереження для кожного окремого  виду  тварин          </w:t>
      </w:r>
    </w:p>
    <w:p w14:paraId="11100C61" w14:textId="77777777" w:rsidR="00993B87" w:rsidRPr="008F46A8" w:rsidRDefault="00993B87" w:rsidP="00993B87">
      <w:pPr>
        <w:ind w:firstLine="709"/>
        <w:jc w:val="both"/>
        <w:rPr>
          <w:lang w:val="uk-UA"/>
        </w:rPr>
      </w:pPr>
      <w:r w:rsidRPr="008F46A8">
        <w:rPr>
          <w:lang w:val="uk-UA"/>
        </w:rPr>
        <w:t>Немає.</w:t>
      </w:r>
    </w:p>
    <w:p w14:paraId="5048B53F" w14:textId="77777777" w:rsidR="009D2880" w:rsidRPr="008F46A8" w:rsidRDefault="00700349" w:rsidP="00B2366A">
      <w:pPr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 xml:space="preserve">5.11. Період  виведення </w:t>
      </w:r>
    </w:p>
    <w:p w14:paraId="105E0882" w14:textId="0F3D97FB" w:rsidR="009D2880" w:rsidRPr="008F46A8" w:rsidRDefault="00700349" w:rsidP="00B2366A">
      <w:pPr>
        <w:pStyle w:val="cs80d9435b"/>
        <w:ind w:firstLine="709"/>
      </w:pPr>
      <w:r w:rsidRPr="008F46A8">
        <w:t>Немає.</w:t>
      </w:r>
    </w:p>
    <w:p w14:paraId="027915CF" w14:textId="77777777" w:rsidR="009D2880" w:rsidRPr="008F46A8" w:rsidRDefault="00700349" w:rsidP="00B2366A">
      <w:pPr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5.12  Спеціальні  застереження для осіб і обслуговуючого персоналу</w:t>
      </w:r>
    </w:p>
    <w:p w14:paraId="7A464A9C" w14:textId="7A362E09" w:rsidR="009D2880" w:rsidRPr="008F46A8" w:rsidRDefault="003F6529" w:rsidP="00B2366A">
      <w:pPr>
        <w:pStyle w:val="35"/>
        <w:ind w:firstLine="709"/>
        <w:jc w:val="both"/>
        <w:rPr>
          <w:sz w:val="24"/>
          <w:szCs w:val="24"/>
        </w:rPr>
      </w:pPr>
      <w:r w:rsidRPr="000C7F63">
        <w:rPr>
          <w:sz w:val="24"/>
          <w:szCs w:val="24"/>
          <w:lang w:val="uk-UA"/>
        </w:rPr>
        <w:t>Слід дотримуватися загальних правил особистої гігієни та техніки безпеки, передбачених під час роботи</w:t>
      </w:r>
      <w:bookmarkStart w:id="0" w:name="_GoBack"/>
      <w:bookmarkEnd w:id="0"/>
      <w:r w:rsidRPr="000C7F63">
        <w:rPr>
          <w:sz w:val="24"/>
          <w:szCs w:val="24"/>
          <w:lang w:val="uk-UA"/>
        </w:rPr>
        <w:t xml:space="preserve"> </w:t>
      </w:r>
      <w:r w:rsidRPr="008F46A8">
        <w:rPr>
          <w:sz w:val="24"/>
          <w:szCs w:val="24"/>
          <w:lang w:val="uk-UA"/>
        </w:rPr>
        <w:t>з лікарськими засобами. Всі роботи слід проводити з використанням спецодягу і засобів індивідуального захисту, після випадкового потрапляння препарату на шкіру або слизові оболонки його необхідно негайно змити струменем проточної води. Після потрапляння препарату в очі, промити їх великою кількістю проточної води і звернутися до лікаря.</w:t>
      </w:r>
    </w:p>
    <w:p w14:paraId="75A94D83" w14:textId="77777777" w:rsidR="009D2880" w:rsidRPr="008F46A8" w:rsidRDefault="00700349" w:rsidP="00B2366A">
      <w:pPr>
        <w:tabs>
          <w:tab w:val="left" w:pos="0"/>
          <w:tab w:val="left" w:pos="330"/>
          <w:tab w:val="left" w:pos="405"/>
        </w:tabs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6.0  Фармацевтичні  особливості</w:t>
      </w:r>
    </w:p>
    <w:p w14:paraId="7B0FA1AF" w14:textId="77777777" w:rsidR="009D2880" w:rsidRPr="008F46A8" w:rsidRDefault="00700349" w:rsidP="00B2366A">
      <w:pPr>
        <w:tabs>
          <w:tab w:val="left" w:pos="0"/>
          <w:tab w:val="left" w:pos="405"/>
        </w:tabs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6.1   Форми несумісності</w:t>
      </w:r>
    </w:p>
    <w:p w14:paraId="21BAA399" w14:textId="77777777" w:rsidR="009D2880" w:rsidRPr="008F46A8" w:rsidRDefault="00700349" w:rsidP="00B2366A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Не застосовувати одночасно із бактеріостатичними препаратами в зв’язку з можливим зниженням  бактерицидної активності препарату. </w:t>
      </w:r>
    </w:p>
    <w:p w14:paraId="1022E327" w14:textId="0EF84EFD" w:rsidR="009D2880" w:rsidRPr="008F46A8" w:rsidRDefault="00700349" w:rsidP="00B2366A">
      <w:pPr>
        <w:pStyle w:val="aff2"/>
        <w:spacing w:after="0"/>
        <w:ind w:left="0" w:firstLine="709"/>
        <w:jc w:val="both"/>
        <w:rPr>
          <w:lang w:val="uk-UA"/>
        </w:rPr>
      </w:pPr>
      <w:r w:rsidRPr="008F46A8">
        <w:rPr>
          <w:b/>
          <w:bCs/>
          <w:lang w:val="uk-UA"/>
        </w:rPr>
        <w:t>6.2  Термін  придатності</w:t>
      </w:r>
      <w:r w:rsidR="00B2366A" w:rsidRPr="008F46A8">
        <w:rPr>
          <w:lang w:val="uk-UA"/>
        </w:rPr>
        <w:t xml:space="preserve"> </w:t>
      </w:r>
      <w:r w:rsidR="00B2366A" w:rsidRPr="008F46A8">
        <w:rPr>
          <w:lang w:val="uk-UA"/>
        </w:rPr>
        <w:tab/>
      </w:r>
    </w:p>
    <w:p w14:paraId="2570F5FC" w14:textId="77777777" w:rsidR="009D2880" w:rsidRDefault="00700349" w:rsidP="00B2366A">
      <w:pPr>
        <w:pStyle w:val="aff2"/>
        <w:spacing w:after="0"/>
        <w:ind w:left="0" w:firstLine="709"/>
        <w:jc w:val="both"/>
        <w:rPr>
          <w:lang w:val="uk-UA"/>
        </w:rPr>
      </w:pPr>
      <w:r w:rsidRPr="008F46A8">
        <w:rPr>
          <w:lang w:val="uk-UA"/>
        </w:rPr>
        <w:t>2 роки з дати виробництва.</w:t>
      </w:r>
    </w:p>
    <w:p w14:paraId="6E0A2C09" w14:textId="17483C86" w:rsidR="00E22A73" w:rsidRPr="008F46A8" w:rsidRDefault="00E22A73" w:rsidP="00B2366A">
      <w:pPr>
        <w:pStyle w:val="aff2"/>
        <w:spacing w:after="0"/>
        <w:ind w:left="0" w:firstLine="709"/>
        <w:jc w:val="both"/>
        <w:rPr>
          <w:lang w:val="uk-UA"/>
        </w:rPr>
      </w:pPr>
      <w:r w:rsidRPr="00916FAD">
        <w:rPr>
          <w:lang w:val="uk-UA"/>
        </w:rPr>
        <w:t>Після першого відбору з флакону, препарат необхідно використати протягом        28 діб, за умови стерильного відбирання препарату та зберігання в сухому темному місці за температури від 2 до 8 °С</w:t>
      </w:r>
      <w:r w:rsidRPr="00916FAD">
        <w:rPr>
          <w:b/>
          <w:u w:val="single"/>
          <w:lang w:val="uk-UA"/>
        </w:rPr>
        <w:t>.</w:t>
      </w:r>
    </w:p>
    <w:p w14:paraId="79997B77" w14:textId="77777777" w:rsidR="009D2880" w:rsidRPr="008F46A8" w:rsidRDefault="00700349" w:rsidP="00B2366A">
      <w:pPr>
        <w:pStyle w:val="26"/>
        <w:spacing w:after="0" w:line="240" w:lineRule="auto"/>
        <w:ind w:left="0"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6.3   Особливі  заходи  зберігання</w:t>
      </w:r>
    </w:p>
    <w:p w14:paraId="102289E8" w14:textId="77777777" w:rsidR="009D2880" w:rsidRPr="008F46A8" w:rsidRDefault="00700349" w:rsidP="00B2366A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 xml:space="preserve">Сухе темне, недоступне для дітей місце за температури від 5  до 25 °С. </w:t>
      </w:r>
    </w:p>
    <w:p w14:paraId="18113E8F" w14:textId="77777777" w:rsidR="009D2880" w:rsidRPr="008F46A8" w:rsidRDefault="00700349" w:rsidP="00B2366A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t>Заборонено заморожувати!</w:t>
      </w:r>
    </w:p>
    <w:p w14:paraId="6899AD0B" w14:textId="77777777" w:rsidR="009D2880" w:rsidRPr="008F46A8" w:rsidRDefault="00700349" w:rsidP="00B2366A">
      <w:pPr>
        <w:tabs>
          <w:tab w:val="left" w:pos="315"/>
        </w:tabs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6.4   Природа  і склад  контейнера первинного пакування</w:t>
      </w:r>
    </w:p>
    <w:p w14:paraId="6A906891" w14:textId="77777777" w:rsidR="009D2880" w:rsidRPr="008F46A8" w:rsidRDefault="00700349" w:rsidP="00B2366A">
      <w:pPr>
        <w:shd w:val="clear" w:color="auto" w:fill="FFFFFF"/>
        <w:ind w:firstLine="709"/>
        <w:jc w:val="both"/>
        <w:rPr>
          <w:lang w:val="uk-UA"/>
        </w:rPr>
      </w:pPr>
      <w:r w:rsidRPr="008F46A8">
        <w:rPr>
          <w:lang w:val="uk-UA"/>
        </w:rPr>
        <w:lastRenderedPageBreak/>
        <w:t xml:space="preserve">Флакони з нейтрального скла марки НС-1, </w:t>
      </w:r>
      <w:proofErr w:type="spellStart"/>
      <w:r w:rsidRPr="008F46A8">
        <w:rPr>
          <w:lang w:val="uk-UA"/>
        </w:rPr>
        <w:t>НС</w:t>
      </w:r>
      <w:proofErr w:type="spellEnd"/>
      <w:r w:rsidRPr="008F46A8">
        <w:rPr>
          <w:lang w:val="uk-UA"/>
        </w:rPr>
        <w:t xml:space="preserve">-2, УСП-1 закриті гумовими корками під алюмінієву обкатку по 10; 20; 50; 100 та  200 </w:t>
      </w:r>
      <w:proofErr w:type="spellStart"/>
      <w:r w:rsidRPr="008F46A8">
        <w:rPr>
          <w:lang w:val="uk-UA"/>
        </w:rPr>
        <w:t>мл</w:t>
      </w:r>
      <w:proofErr w:type="spellEnd"/>
      <w:r w:rsidRPr="008F46A8">
        <w:rPr>
          <w:lang w:val="uk-UA"/>
        </w:rPr>
        <w:t xml:space="preserve">. Вторинна упаковка – картонна коробка. </w:t>
      </w:r>
    </w:p>
    <w:p w14:paraId="41088041" w14:textId="77777777" w:rsidR="009D2880" w:rsidRPr="008F46A8" w:rsidRDefault="00700349" w:rsidP="00B2366A">
      <w:pPr>
        <w:ind w:firstLine="709"/>
        <w:jc w:val="both"/>
        <w:rPr>
          <w:b/>
          <w:bCs/>
          <w:lang w:val="uk-UA"/>
        </w:rPr>
      </w:pPr>
      <w:r w:rsidRPr="008F46A8">
        <w:rPr>
          <w:b/>
          <w:bCs/>
          <w:lang w:val="uk-UA"/>
        </w:rPr>
        <w:t>6.5  Особливі заходи безпеки при поводженні з невикористаним препаратами або із його залишками.</w:t>
      </w:r>
    </w:p>
    <w:p w14:paraId="7E2D27EF" w14:textId="77777777" w:rsidR="009D2880" w:rsidRDefault="00700349" w:rsidP="00B2366A">
      <w:pPr>
        <w:ind w:firstLine="709"/>
        <w:jc w:val="both"/>
        <w:rPr>
          <w:b/>
          <w:bCs/>
          <w:lang w:val="uk-UA"/>
        </w:rPr>
      </w:pPr>
      <w:proofErr w:type="spellStart"/>
      <w:r w:rsidRPr="008F46A8">
        <w:rPr>
          <w:spacing w:val="-1"/>
        </w:rPr>
        <w:t>Порожню</w:t>
      </w:r>
      <w:proofErr w:type="spellEnd"/>
      <w:r w:rsidRPr="008F46A8">
        <w:rPr>
          <w:spacing w:val="-1"/>
        </w:rPr>
        <w:t xml:space="preserve"> упаковку та </w:t>
      </w:r>
      <w:proofErr w:type="spellStart"/>
      <w:r w:rsidRPr="008F46A8">
        <w:rPr>
          <w:spacing w:val="-1"/>
        </w:rPr>
        <w:t>залишки</w:t>
      </w:r>
      <w:proofErr w:type="spellEnd"/>
      <w:r w:rsidRPr="008F46A8">
        <w:rPr>
          <w:spacing w:val="-1"/>
        </w:rPr>
        <w:t xml:space="preserve"> </w:t>
      </w:r>
      <w:proofErr w:type="spellStart"/>
      <w:r w:rsidRPr="008F46A8">
        <w:rPr>
          <w:spacing w:val="-1"/>
        </w:rPr>
        <w:t>невикорист</w:t>
      </w:r>
      <w:r>
        <w:rPr>
          <w:spacing w:val="-1"/>
        </w:rPr>
        <w:t>аного</w:t>
      </w:r>
      <w:proofErr w:type="spellEnd"/>
      <w:r>
        <w:rPr>
          <w:spacing w:val="-1"/>
        </w:rPr>
        <w:t xml:space="preserve"> препарату </w:t>
      </w:r>
      <w:proofErr w:type="spellStart"/>
      <w:r>
        <w:rPr>
          <w:spacing w:val="-1"/>
        </w:rPr>
        <w:t>потрібно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утилізувати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згідно</w:t>
      </w:r>
      <w:proofErr w:type="spellEnd"/>
      <w:r>
        <w:rPr>
          <w:spacing w:val="-1"/>
        </w:rPr>
        <w:t xml:space="preserve"> з </w:t>
      </w:r>
      <w:proofErr w:type="spellStart"/>
      <w:r>
        <w:rPr>
          <w:spacing w:val="-1"/>
        </w:rPr>
        <w:t>чинним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законодавством</w:t>
      </w:r>
      <w:proofErr w:type="spellEnd"/>
      <w:r>
        <w:rPr>
          <w:spacing w:val="-1"/>
        </w:rPr>
        <w:t>.</w:t>
      </w:r>
    </w:p>
    <w:p w14:paraId="2561F25D" w14:textId="77777777" w:rsidR="009D2880" w:rsidRDefault="00700349" w:rsidP="00B2366A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>7. Назва та місцезнаходження власника реєстраційного посвідчення</w:t>
      </w:r>
    </w:p>
    <w:p w14:paraId="399B9B0C" w14:textId="77777777" w:rsidR="009D2880" w:rsidRDefault="00700349" w:rsidP="00B2366A">
      <w:pPr>
        <w:pStyle w:val="aff2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Товариство з обмеженою відповідальністю “</w:t>
      </w:r>
      <w:proofErr w:type="spellStart"/>
      <w:r>
        <w:rPr>
          <w:lang w:val="uk-UA"/>
        </w:rPr>
        <w:t>Ветсинтез</w:t>
      </w:r>
      <w:proofErr w:type="spellEnd"/>
      <w:r>
        <w:rPr>
          <w:lang w:val="uk-UA"/>
        </w:rPr>
        <w:t xml:space="preserve">” </w:t>
      </w:r>
    </w:p>
    <w:p w14:paraId="2197FD38" w14:textId="77777777" w:rsidR="009D2880" w:rsidRDefault="00700349" w:rsidP="00B2366A">
      <w:pPr>
        <w:pStyle w:val="aff2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 xml:space="preserve">61001, м. Харків, вул. </w:t>
      </w:r>
      <w:proofErr w:type="spellStart"/>
      <w:r>
        <w:rPr>
          <w:lang w:val="uk-UA"/>
        </w:rPr>
        <w:t>Бобанича</w:t>
      </w:r>
      <w:proofErr w:type="spellEnd"/>
      <w:r>
        <w:rPr>
          <w:lang w:val="uk-UA"/>
        </w:rPr>
        <w:t xml:space="preserve"> Тараса, 30, Україна</w:t>
      </w:r>
    </w:p>
    <w:p w14:paraId="5EDA095C" w14:textId="77777777" w:rsidR="009D2880" w:rsidRDefault="00700349" w:rsidP="00B2366A">
      <w:pPr>
        <w:ind w:firstLine="709"/>
        <w:jc w:val="both"/>
        <w:rPr>
          <w:b/>
          <w:lang w:val="uk-UA"/>
        </w:rPr>
      </w:pPr>
      <w:r>
        <w:rPr>
          <w:b/>
          <w:lang w:val="uk-UA"/>
        </w:rPr>
        <w:t>8. Назва та місцезнаходження виробника (виробників)</w:t>
      </w:r>
    </w:p>
    <w:p w14:paraId="6DA5FB37" w14:textId="77777777" w:rsidR="009D2880" w:rsidRDefault="00700349" w:rsidP="00B2366A">
      <w:pPr>
        <w:pStyle w:val="aff2"/>
        <w:spacing w:after="0"/>
        <w:ind w:left="0" w:firstLine="709"/>
        <w:jc w:val="both"/>
        <w:rPr>
          <w:lang w:val="uk-UA"/>
        </w:rPr>
      </w:pPr>
      <w:r>
        <w:rPr>
          <w:lang w:val="uk-UA"/>
        </w:rPr>
        <w:t>Товариство з обмеженою відповідальністю “</w:t>
      </w:r>
      <w:proofErr w:type="spellStart"/>
      <w:r>
        <w:rPr>
          <w:lang w:val="uk-UA"/>
        </w:rPr>
        <w:t>Ветсинтез</w:t>
      </w:r>
      <w:proofErr w:type="spellEnd"/>
      <w:r>
        <w:rPr>
          <w:lang w:val="uk-UA"/>
        </w:rPr>
        <w:t xml:space="preserve">” </w:t>
      </w:r>
    </w:p>
    <w:p w14:paraId="13A3634C" w14:textId="77777777" w:rsidR="009D2880" w:rsidRDefault="00700349" w:rsidP="00B2366A">
      <w:pPr>
        <w:ind w:firstLine="709"/>
        <w:jc w:val="both"/>
      </w:pPr>
      <w:r>
        <w:t xml:space="preserve">61001, м. </w:t>
      </w:r>
      <w:proofErr w:type="spellStart"/>
      <w:r>
        <w:t>Харків</w:t>
      </w:r>
      <w:proofErr w:type="spellEnd"/>
      <w:r>
        <w:t xml:space="preserve">,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rPr>
          <w:lang w:val="uk-UA"/>
        </w:rPr>
        <w:t>Бобанича</w:t>
      </w:r>
      <w:proofErr w:type="spellEnd"/>
      <w:r>
        <w:rPr>
          <w:lang w:val="uk-UA"/>
        </w:rPr>
        <w:t xml:space="preserve"> Тараса</w:t>
      </w:r>
      <w:r>
        <w:t xml:space="preserve">, 30, </w:t>
      </w:r>
      <w:proofErr w:type="spellStart"/>
      <w:r>
        <w:t>Україна</w:t>
      </w:r>
      <w:proofErr w:type="spellEnd"/>
    </w:p>
    <w:p w14:paraId="7E2506E3" w14:textId="77777777" w:rsidR="009D2880" w:rsidRDefault="00700349" w:rsidP="00B2366A">
      <w:pPr>
        <w:ind w:firstLine="709"/>
        <w:jc w:val="both"/>
        <w:rPr>
          <w:b/>
          <w:bCs/>
          <w:lang w:val="uk-UA"/>
        </w:rPr>
      </w:pPr>
      <w:r>
        <w:rPr>
          <w:b/>
          <w:lang w:val="uk-UA"/>
        </w:rPr>
        <w:t>9. Додаткова інформація</w:t>
      </w:r>
    </w:p>
    <w:p w14:paraId="6D864014" w14:textId="77777777" w:rsidR="009D2880" w:rsidRDefault="009D2880">
      <w:pPr>
        <w:ind w:firstLine="567"/>
        <w:jc w:val="both"/>
      </w:pPr>
    </w:p>
    <w:p w14:paraId="525524CB" w14:textId="77777777" w:rsidR="009D2880" w:rsidRDefault="009D2880">
      <w:pPr>
        <w:jc w:val="both"/>
      </w:pPr>
    </w:p>
    <w:sectPr w:rsidR="009D2880" w:rsidSect="00B2366A"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BB444E1"/>
  <w16cid:commentId w16cid:paraId="00000002" w16cid:durableId="167346CA"/>
  <w16cid:commentId w16cid:paraId="00000003" w16cid:durableId="627D844B"/>
  <w16cid:commentId w16cid:paraId="00000004" w16cid:durableId="7EFA27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B634B" w14:textId="77777777" w:rsidR="008F6E47" w:rsidRDefault="008F6E47">
      <w:r>
        <w:separator/>
      </w:r>
    </w:p>
  </w:endnote>
  <w:endnote w:type="continuationSeparator" w:id="0">
    <w:p w14:paraId="7C239218" w14:textId="77777777" w:rsidR="008F6E47" w:rsidRDefault="008F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B93E4" w14:textId="77777777" w:rsidR="008F6E47" w:rsidRDefault="008F6E47">
      <w:r>
        <w:separator/>
      </w:r>
    </w:p>
  </w:footnote>
  <w:footnote w:type="continuationSeparator" w:id="0">
    <w:p w14:paraId="4213CC53" w14:textId="77777777" w:rsidR="008F6E47" w:rsidRDefault="008F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0928"/>
    <w:multiLevelType w:val="hybridMultilevel"/>
    <w:tmpl w:val="08CCD5DA"/>
    <w:lvl w:ilvl="0" w:tplc="C14AA64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77AEBA9E">
      <w:start w:val="1"/>
      <w:numFmt w:val="lowerLetter"/>
      <w:lvlText w:val="%2."/>
      <w:lvlJc w:val="left"/>
      <w:pPr>
        <w:ind w:left="1440" w:hanging="360"/>
      </w:pPr>
    </w:lvl>
    <w:lvl w:ilvl="2" w:tplc="F82EA828">
      <w:start w:val="1"/>
      <w:numFmt w:val="lowerRoman"/>
      <w:lvlText w:val="%3."/>
      <w:lvlJc w:val="right"/>
      <w:pPr>
        <w:ind w:left="2160" w:hanging="180"/>
      </w:pPr>
    </w:lvl>
    <w:lvl w:ilvl="3" w:tplc="92E4C8C0">
      <w:start w:val="1"/>
      <w:numFmt w:val="decimal"/>
      <w:lvlText w:val="%4."/>
      <w:lvlJc w:val="left"/>
      <w:pPr>
        <w:ind w:left="2880" w:hanging="360"/>
      </w:pPr>
    </w:lvl>
    <w:lvl w:ilvl="4" w:tplc="06AAE0B6">
      <w:start w:val="1"/>
      <w:numFmt w:val="lowerLetter"/>
      <w:lvlText w:val="%5."/>
      <w:lvlJc w:val="left"/>
      <w:pPr>
        <w:ind w:left="3600" w:hanging="360"/>
      </w:pPr>
    </w:lvl>
    <w:lvl w:ilvl="5" w:tplc="486012CC">
      <w:start w:val="1"/>
      <w:numFmt w:val="lowerRoman"/>
      <w:lvlText w:val="%6."/>
      <w:lvlJc w:val="right"/>
      <w:pPr>
        <w:ind w:left="4320" w:hanging="180"/>
      </w:pPr>
    </w:lvl>
    <w:lvl w:ilvl="6" w:tplc="603EBC8A">
      <w:start w:val="1"/>
      <w:numFmt w:val="decimal"/>
      <w:lvlText w:val="%7."/>
      <w:lvlJc w:val="left"/>
      <w:pPr>
        <w:ind w:left="5040" w:hanging="360"/>
      </w:pPr>
    </w:lvl>
    <w:lvl w:ilvl="7" w:tplc="A5CC3682">
      <w:start w:val="1"/>
      <w:numFmt w:val="lowerLetter"/>
      <w:lvlText w:val="%8."/>
      <w:lvlJc w:val="left"/>
      <w:pPr>
        <w:ind w:left="5760" w:hanging="360"/>
      </w:pPr>
    </w:lvl>
    <w:lvl w:ilvl="8" w:tplc="808E36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80"/>
    <w:rsid w:val="000C7F63"/>
    <w:rsid w:val="00221A48"/>
    <w:rsid w:val="003F6529"/>
    <w:rsid w:val="004E2520"/>
    <w:rsid w:val="005F16AB"/>
    <w:rsid w:val="00700349"/>
    <w:rsid w:val="007932ED"/>
    <w:rsid w:val="007D6A78"/>
    <w:rsid w:val="0080678E"/>
    <w:rsid w:val="008F46A8"/>
    <w:rsid w:val="008F6E47"/>
    <w:rsid w:val="00993B87"/>
    <w:rsid w:val="009D2880"/>
    <w:rsid w:val="00B2366A"/>
    <w:rsid w:val="00BA13D7"/>
    <w:rsid w:val="00C04AF4"/>
    <w:rsid w:val="00D2732B"/>
    <w:rsid w:val="00E22A73"/>
    <w:rsid w:val="00E2463B"/>
    <w:rsid w:val="00E41187"/>
    <w:rsid w:val="00E501FC"/>
    <w:rsid w:val="00F33FB7"/>
    <w:rsid w:val="00F96124"/>
    <w:rsid w:val="00FB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567"/>
      <w:jc w:val="both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Pr>
      <w:b/>
      <w:bCs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3">
    <w:name w:val="Заголовок №1"/>
    <w:link w:val="110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pPr>
      <w:shd w:val="clear" w:color="auto" w:fill="FFFFFF"/>
      <w:spacing w:line="274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uiPriority w:val="99"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Hyperlink"/>
    <w:basedOn w:val="a0"/>
    <w:unhideWhenUsed/>
    <w:rPr>
      <w:color w:val="0000FF"/>
      <w:u w:val="single"/>
    </w:rPr>
  </w:style>
  <w:style w:type="character" w:customStyle="1" w:styleId="block">
    <w:name w:val="block"/>
    <w:basedOn w:val="a0"/>
  </w:style>
  <w:style w:type="character" w:styleId="HTML1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"/>
    <w:basedOn w:val="a"/>
    <w:link w:val="afd"/>
    <w:pPr>
      <w:spacing w:after="120" w:line="100" w:lineRule="atLeast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</w:style>
  <w:style w:type="character" w:customStyle="1" w:styleId="good">
    <w:name w:val="good"/>
    <w:basedOn w:val="a0"/>
  </w:style>
  <w:style w:type="paragraph" w:customStyle="1" w:styleId="b7c4726e9">
    <w:name w:val="b7c4726e9"/>
    <w:basedOn w:val="a"/>
    <w:pPr>
      <w:spacing w:before="100" w:beforeAutospacing="1" w:after="100" w:afterAutospacing="1"/>
    </w:pPr>
  </w:style>
  <w:style w:type="character" w:customStyle="1" w:styleId="inlbl">
    <w:name w:val="inlbl"/>
    <w:basedOn w:val="a0"/>
  </w:style>
  <w:style w:type="paragraph" w:customStyle="1" w:styleId="recept-list-left-bold">
    <w:name w:val="recept-list-left-bold"/>
    <w:basedOn w:val="a"/>
    <w:pPr>
      <w:spacing w:before="100" w:beforeAutospacing="1" w:after="100" w:afterAutospacing="1"/>
    </w:pPr>
  </w:style>
  <w:style w:type="character" w:customStyle="1" w:styleId="squant">
    <w:name w:val="squant"/>
    <w:basedOn w:val="a0"/>
  </w:style>
  <w:style w:type="character" w:customStyle="1" w:styleId="type">
    <w:name w:val="type"/>
    <w:basedOn w:val="a0"/>
  </w:style>
  <w:style w:type="character" w:customStyle="1" w:styleId="tb">
    <w:name w:val="tb"/>
    <w:basedOn w:val="a0"/>
  </w:style>
  <w:style w:type="character" w:customStyle="1" w:styleId="recipe-top-title">
    <w:name w:val="recipe-top-title"/>
    <w:basedOn w:val="a0"/>
  </w:style>
  <w:style w:type="character" w:customStyle="1" w:styleId="cooktime">
    <w:name w:val="cooktime"/>
    <w:basedOn w:val="a0"/>
  </w:style>
  <w:style w:type="paragraph" w:customStyle="1" w:styleId="inlbl1">
    <w:name w:val="inlbl1"/>
    <w:basedOn w:val="a"/>
    <w:pPr>
      <w:spacing w:before="100" w:beforeAutospacing="1" w:after="100" w:afterAutospacing="1"/>
    </w:pPr>
  </w:style>
  <w:style w:type="character" w:customStyle="1" w:styleId="count">
    <w:name w:val="count"/>
    <w:basedOn w:val="a0"/>
  </w:style>
  <w:style w:type="paragraph" w:customStyle="1" w:styleId="instruction">
    <w:name w:val="instruction"/>
    <w:basedOn w:val="a"/>
    <w:pPr>
      <w:spacing w:before="100" w:beforeAutospacing="1" w:after="100" w:afterAutospacing="1"/>
    </w:pPr>
  </w:style>
  <w:style w:type="paragraph" w:customStyle="1" w:styleId="tc">
    <w:name w:val="tc"/>
    <w:basedOn w:val="a"/>
    <w:pPr>
      <w:spacing w:before="100" w:beforeAutospacing="1" w:after="100" w:afterAutospacing="1"/>
    </w:pPr>
  </w:style>
  <w:style w:type="paragraph" w:customStyle="1" w:styleId="tj">
    <w:name w:val="tj"/>
    <w:basedOn w:val="a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</w:style>
  <w:style w:type="paragraph" w:customStyle="1" w:styleId="tl">
    <w:name w:val="tl"/>
    <w:basedOn w:val="a"/>
    <w:pPr>
      <w:spacing w:before="100" w:beforeAutospacing="1" w:after="100" w:afterAutospacing="1"/>
    </w:pPr>
  </w:style>
  <w:style w:type="paragraph" w:customStyle="1" w:styleId="tr">
    <w:name w:val="tr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reflink">
    <w:name w:val="reflink"/>
    <w:basedOn w:val="a0"/>
  </w:style>
  <w:style w:type="character" w:customStyle="1" w:styleId="wikidata-snak">
    <w:name w:val="wikidata-snak"/>
    <w:basedOn w:val="a0"/>
  </w:style>
  <w:style w:type="character" w:customStyle="1" w:styleId="wikidata-claim">
    <w:name w:val="wikidata-claim"/>
  </w:style>
  <w:style w:type="character" w:customStyle="1" w:styleId="authors-list-item">
    <w:name w:val="authors-list-item"/>
  </w:style>
  <w:style w:type="character" w:customStyle="1" w:styleId="author-sup-separator">
    <w:name w:val="author-sup-separator"/>
  </w:style>
  <w:style w:type="character" w:customStyle="1" w:styleId="comma">
    <w:name w:val="comma"/>
  </w:style>
  <w:style w:type="character" w:customStyle="1" w:styleId="14">
    <w:name w:val="Заголовок1"/>
  </w:style>
  <w:style w:type="character" w:customStyle="1" w:styleId="identifier">
    <w:name w:val="identifier"/>
  </w:style>
  <w:style w:type="character" w:customStyle="1" w:styleId="id-label">
    <w:name w:val="id-label"/>
  </w:style>
  <w:style w:type="character" w:customStyle="1" w:styleId="docdata">
    <w:name w:val="docdata"/>
    <w:basedOn w:val="a0"/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Pr>
      <w:b/>
      <w:bCs/>
      <w:shd w:val="clear" w:color="auto" w:fill="FFFFFF"/>
      <w:lang w:val="uk-UA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y2iqfc">
    <w:name w:val="y2iqfc"/>
    <w:basedOn w:val="a0"/>
  </w:style>
  <w:style w:type="character" w:customStyle="1" w:styleId="bx-messenger-ajax">
    <w:name w:val="bx-messenger-ajax"/>
    <w:basedOn w:val="a0"/>
  </w:style>
  <w:style w:type="character" w:styleId="aff0">
    <w:name w:val="Placeholder Text"/>
    <w:basedOn w:val="a0"/>
    <w:uiPriority w:val="99"/>
    <w:semiHidden/>
    <w:rPr>
      <w:color w:val="808080"/>
    </w:rPr>
  </w:style>
  <w:style w:type="character" w:customStyle="1" w:styleId="hps">
    <w:name w:val="hps"/>
    <w:basedOn w:val="a0"/>
    <w:uiPriority w:val="99"/>
  </w:style>
  <w:style w:type="character" w:customStyle="1" w:styleId="ref-google">
    <w:name w:val="ref-google"/>
    <w:basedOn w:val="a0"/>
  </w:style>
  <w:style w:type="character" w:customStyle="1" w:styleId="cs5efed22f2">
    <w:name w:val="cs5efed22f2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15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Emphasis"/>
    <w:uiPriority w:val="20"/>
    <w:qFormat/>
    <w:rPr>
      <w:i/>
      <w:iCs/>
    </w:rPr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character" w:customStyle="1" w:styleId="csdcdd82aa1">
    <w:name w:val="csdcdd82aa1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  <w:shd w:val="clear" w:color="auto" w:fill="auto"/>
    </w:rPr>
  </w:style>
  <w:style w:type="character" w:customStyle="1" w:styleId="cs711865532">
    <w:name w:val="cs711865532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lang w:val="uk-UA" w:eastAsia="uk-U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pPr>
      <w:spacing w:before="100" w:beforeAutospacing="1" w:after="100" w:afterAutospacing="1"/>
    </w:pPr>
  </w:style>
  <w:style w:type="character" w:customStyle="1" w:styleId="cs146ab7ec1">
    <w:name w:val="cs146ab7ec1"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highlight-result">
    <w:name w:val="highlight-result"/>
    <w:basedOn w:val="a0"/>
  </w:style>
  <w:style w:type="paragraph" w:customStyle="1" w:styleId="text-indent">
    <w:name w:val="text-indent"/>
    <w:basedOn w:val="a"/>
    <w:pPr>
      <w:spacing w:before="100" w:beforeAutospacing="1" w:after="100" w:afterAutospacing="1"/>
    </w:pPr>
  </w:style>
  <w:style w:type="character" w:customStyle="1" w:styleId="strong-500">
    <w:name w:val="strong-500"/>
    <w:basedOn w:val="a0"/>
  </w:style>
  <w:style w:type="character" w:customStyle="1" w:styleId="add-top-xs">
    <w:name w:val="add-top-xs"/>
    <w:basedOn w:val="a0"/>
  </w:style>
  <w:style w:type="character" w:customStyle="1" w:styleId="nowrap">
    <w:name w:val="nowrap"/>
    <w:basedOn w:val="a0"/>
  </w:style>
  <w:style w:type="character" w:customStyle="1" w:styleId="distance-block">
    <w:name w:val="distance-block"/>
    <w:basedOn w:val="a0"/>
  </w:style>
  <w:style w:type="paragraph" w:customStyle="1" w:styleId="h5">
    <w:name w:val="h5"/>
    <w:basedOn w:val="a"/>
    <w:pPr>
      <w:spacing w:before="100" w:beforeAutospacing="1" w:after="100" w:afterAutospacing="1"/>
    </w:pPr>
  </w:style>
  <w:style w:type="paragraph" w:customStyle="1" w:styleId="cut-top">
    <w:name w:val="cut-top"/>
    <w:basedOn w:val="a"/>
    <w:pPr>
      <w:spacing w:before="100" w:beforeAutospacing="1" w:after="100" w:afterAutospacing="1"/>
    </w:pPr>
  </w:style>
  <w:style w:type="character" w:customStyle="1" w:styleId="ellipsis">
    <w:name w:val="ellipsis"/>
    <w:basedOn w:val="a0"/>
  </w:style>
  <w:style w:type="character" w:customStyle="1" w:styleId="js-toggle-show">
    <w:name w:val="js-toggle-show"/>
    <w:basedOn w:val="a0"/>
  </w:style>
  <w:style w:type="character" w:customStyle="1" w:styleId="hidden-phone-max">
    <w:name w:val="hidden-phone-max"/>
    <w:basedOn w:val="a0"/>
  </w:style>
  <w:style w:type="character" w:customStyle="1" w:styleId="sr-only">
    <w:name w:val="sr-only"/>
    <w:basedOn w:val="a0"/>
  </w:style>
  <w:style w:type="character" w:customStyle="1" w:styleId="text-default-7">
    <w:name w:val="text-default-7"/>
    <w:basedOn w:val="a0"/>
  </w:style>
  <w:style w:type="character" w:customStyle="1" w:styleId="label">
    <w:name w:val="label"/>
    <w:basedOn w:val="a0"/>
  </w:style>
  <w:style w:type="character" w:customStyle="1" w:styleId="add-right-sm">
    <w:name w:val="add-right-sm"/>
    <w:basedOn w:val="a0"/>
  </w:style>
  <w:style w:type="character" w:customStyle="1" w:styleId="label-with-icon">
    <w:name w:val="label-with-icon"/>
    <w:basedOn w:val="a0"/>
  </w:style>
  <w:style w:type="paragraph" w:customStyle="1" w:styleId="2099">
    <w:name w:val="2099"/>
    <w:basedOn w:val="a"/>
    <w:pPr>
      <w:spacing w:before="100" w:beforeAutospacing="1" w:after="100" w:afterAutospacing="1"/>
    </w:pPr>
  </w:style>
  <w:style w:type="paragraph" w:customStyle="1" w:styleId="address">
    <w:name w:val="address"/>
    <w:basedOn w:val="a"/>
    <w:pPr>
      <w:spacing w:before="100" w:beforeAutospacing="1" w:after="100" w:afterAutospacing="1"/>
    </w:pPr>
  </w:style>
  <w:style w:type="character" w:customStyle="1" w:styleId="hpaddresssubtitlejs-hpaddresssubtitlejqtooltip">
    <w:name w:val="hp_address_subtitle js-hp_address_subtitle jq_tooltip"/>
    <w:basedOn w:val="a0"/>
  </w:style>
  <w:style w:type="character" w:customStyle="1" w:styleId="bh-photo-grid-thumb-more-inner-2">
    <w:name w:val="bh-photo-grid-thumb-more-inner-2"/>
    <w:basedOn w:val="a0"/>
  </w:style>
  <w:style w:type="character" w:customStyle="1" w:styleId="bui-buttontext">
    <w:name w:val="bui-button__text"/>
    <w:basedOn w:val="a0"/>
  </w:style>
  <w:style w:type="paragraph" w:customStyle="1" w:styleId="eb2c6a4f4b">
    <w:name w:val="eb2c6a4f4b"/>
    <w:basedOn w:val="a"/>
    <w:pPr>
      <w:spacing w:before="100" w:beforeAutospacing="1" w:after="100" w:afterAutospacing="1"/>
    </w:pPr>
  </w:style>
  <w:style w:type="paragraph" w:customStyle="1" w:styleId="b290e5dfa6">
    <w:name w:val="b290e5dfa6"/>
    <w:basedOn w:val="a"/>
    <w:pPr>
      <w:spacing w:before="100" w:beforeAutospacing="1" w:after="100" w:afterAutospacing="1"/>
    </w:pPr>
  </w:style>
  <w:style w:type="character" w:customStyle="1" w:styleId="ebd881c9a1">
    <w:name w:val="ebd881c9a1"/>
    <w:basedOn w:val="a0"/>
  </w:style>
  <w:style w:type="paragraph" w:customStyle="1" w:styleId="ph-item">
    <w:name w:val="ph-item"/>
    <w:basedOn w:val="a"/>
    <w:pPr>
      <w:spacing w:before="100" w:beforeAutospacing="1" w:after="100" w:afterAutospacing="1"/>
    </w:pPr>
  </w:style>
  <w:style w:type="character" w:customStyle="1" w:styleId="ph-item-copy-top-location">
    <w:name w:val="ph-item-copy-top-location"/>
    <w:basedOn w:val="a0"/>
  </w:style>
  <w:style w:type="character" w:customStyle="1" w:styleId="ph-item-copy-breakfast-option">
    <w:name w:val="ph-item-copy-breakfast-option"/>
    <w:basedOn w:val="a0"/>
  </w:style>
  <w:style w:type="character" w:customStyle="1" w:styleId="ph-item-copy-parking">
    <w:name w:val="ph-item-copy-parking"/>
    <w:basedOn w:val="a0"/>
  </w:style>
  <w:style w:type="character" w:customStyle="1" w:styleId="ad82e69f7d">
    <w:name w:val="ad82e69f7d"/>
    <w:basedOn w:val="a0"/>
  </w:style>
  <w:style w:type="character" w:customStyle="1" w:styleId="d105c17e00">
    <w:name w:val="d105c17e00"/>
    <w:basedOn w:val="a0"/>
  </w:style>
  <w:style w:type="character" w:customStyle="1" w:styleId="d8dbbfac8d">
    <w:name w:val="d8dbbfac8d"/>
    <w:basedOn w:val="a0"/>
  </w:style>
  <w:style w:type="paragraph" w:customStyle="1" w:styleId="best-review-score-label">
    <w:name w:val="best-review-score-label"/>
    <w:basedOn w:val="a"/>
    <w:pPr>
      <w:spacing w:before="100" w:beforeAutospacing="1" w:after="100" w:afterAutospacing="1"/>
    </w:pPr>
  </w:style>
  <w:style w:type="character" w:customStyle="1" w:styleId="review-score-badge">
    <w:name w:val="review-score-badge"/>
    <w:basedOn w:val="a0"/>
  </w:style>
  <w:style w:type="character" w:customStyle="1" w:styleId="ph-item-copy-heart">
    <w:name w:val="ph-item-copy-heart"/>
    <w:basedOn w:val="a0"/>
  </w:style>
  <w:style w:type="paragraph" w:styleId="26">
    <w:name w:val="Body Text Indent 2"/>
    <w:basedOn w:val="a"/>
    <w:link w:val="27"/>
    <w:uiPriority w:val="9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a"/>
    <w:link w:val="Bodytext"/>
    <w:pPr>
      <w:shd w:val="clear" w:color="auto" w:fill="FFFFFF"/>
      <w:spacing w:before="240" w:after="660" w:line="240" w:lineRule="atLeast"/>
    </w:pPr>
    <w:rPr>
      <w:rFonts w:eastAsia="Calibri"/>
      <w:color w:val="000000"/>
      <w:sz w:val="23"/>
      <w:szCs w:val="23"/>
      <w:lang w:val="en-US"/>
    </w:rPr>
  </w:style>
  <w:style w:type="character" w:customStyle="1" w:styleId="Bodytext">
    <w:name w:val="Body text_"/>
    <w:link w:val="16"/>
    <w:rPr>
      <w:rFonts w:ascii="Times New Roman" w:eastAsia="Calibri" w:hAnsi="Times New Roman" w:cs="Times New Roman"/>
      <w:color w:val="000000"/>
      <w:sz w:val="23"/>
      <w:szCs w:val="23"/>
      <w:shd w:val="clear" w:color="auto" w:fill="FFFFFF"/>
      <w:lang w:val="en-US" w:eastAsia="ru-RU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qFormat/>
    <w:pPr>
      <w:keepNext/>
      <w:ind w:firstLine="567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567"/>
      <w:jc w:val="both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jc w:val="both"/>
      <w:outlineLvl w:val="4"/>
    </w:pPr>
    <w:rPr>
      <w:sz w:val="28"/>
      <w:szCs w:val="20"/>
      <w:lang w:val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Pr>
      <w:b/>
      <w:bCs/>
    </w:r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3">
    <w:name w:val="Заголовок №1"/>
    <w:link w:val="110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pPr>
      <w:shd w:val="clear" w:color="auto" w:fill="FFFFFF"/>
      <w:spacing w:line="274" w:lineRule="exac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rvts23">
    <w:name w:val="rvts23"/>
    <w:uiPriority w:val="99"/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omobile400">
    <w:name w:val="nomobile400"/>
    <w:basedOn w:val="a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b">
    <w:name w:val="Hyperlink"/>
    <w:basedOn w:val="a0"/>
    <w:unhideWhenUsed/>
    <w:rPr>
      <w:color w:val="0000FF"/>
      <w:u w:val="single"/>
    </w:rPr>
  </w:style>
  <w:style w:type="character" w:customStyle="1" w:styleId="block">
    <w:name w:val="block"/>
    <w:basedOn w:val="a0"/>
  </w:style>
  <w:style w:type="character" w:styleId="HTML1">
    <w:name w:val="HTML Typewriter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"/>
    <w:basedOn w:val="a"/>
    <w:link w:val="afd"/>
    <w:pPr>
      <w:spacing w:after="120" w:line="100" w:lineRule="atLeast"/>
    </w:p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iew-icons">
    <w:name w:val="review-icons"/>
    <w:basedOn w:val="a0"/>
  </w:style>
  <w:style w:type="character" w:customStyle="1" w:styleId="good">
    <w:name w:val="good"/>
    <w:basedOn w:val="a0"/>
  </w:style>
  <w:style w:type="paragraph" w:customStyle="1" w:styleId="b7c4726e9">
    <w:name w:val="b7c4726e9"/>
    <w:basedOn w:val="a"/>
    <w:pPr>
      <w:spacing w:before="100" w:beforeAutospacing="1" w:after="100" w:afterAutospacing="1"/>
    </w:pPr>
  </w:style>
  <w:style w:type="character" w:customStyle="1" w:styleId="inlbl">
    <w:name w:val="inlbl"/>
    <w:basedOn w:val="a0"/>
  </w:style>
  <w:style w:type="paragraph" w:customStyle="1" w:styleId="recept-list-left-bold">
    <w:name w:val="recept-list-left-bold"/>
    <w:basedOn w:val="a"/>
    <w:pPr>
      <w:spacing w:before="100" w:beforeAutospacing="1" w:after="100" w:afterAutospacing="1"/>
    </w:pPr>
  </w:style>
  <w:style w:type="character" w:customStyle="1" w:styleId="squant">
    <w:name w:val="squant"/>
    <w:basedOn w:val="a0"/>
  </w:style>
  <w:style w:type="character" w:customStyle="1" w:styleId="type">
    <w:name w:val="type"/>
    <w:basedOn w:val="a0"/>
  </w:style>
  <w:style w:type="character" w:customStyle="1" w:styleId="tb">
    <w:name w:val="tb"/>
    <w:basedOn w:val="a0"/>
  </w:style>
  <w:style w:type="character" w:customStyle="1" w:styleId="recipe-top-title">
    <w:name w:val="recipe-top-title"/>
    <w:basedOn w:val="a0"/>
  </w:style>
  <w:style w:type="character" w:customStyle="1" w:styleId="cooktime">
    <w:name w:val="cooktime"/>
    <w:basedOn w:val="a0"/>
  </w:style>
  <w:style w:type="paragraph" w:customStyle="1" w:styleId="inlbl1">
    <w:name w:val="inlbl1"/>
    <w:basedOn w:val="a"/>
    <w:pPr>
      <w:spacing w:before="100" w:beforeAutospacing="1" w:after="100" w:afterAutospacing="1"/>
    </w:pPr>
  </w:style>
  <w:style w:type="character" w:customStyle="1" w:styleId="count">
    <w:name w:val="count"/>
    <w:basedOn w:val="a0"/>
  </w:style>
  <w:style w:type="paragraph" w:customStyle="1" w:styleId="instruction">
    <w:name w:val="instruction"/>
    <w:basedOn w:val="a"/>
    <w:pPr>
      <w:spacing w:before="100" w:beforeAutospacing="1" w:after="100" w:afterAutospacing="1"/>
    </w:pPr>
  </w:style>
  <w:style w:type="paragraph" w:customStyle="1" w:styleId="tc">
    <w:name w:val="tc"/>
    <w:basedOn w:val="a"/>
    <w:pPr>
      <w:spacing w:before="100" w:beforeAutospacing="1" w:after="100" w:afterAutospacing="1"/>
    </w:pPr>
  </w:style>
  <w:style w:type="paragraph" w:customStyle="1" w:styleId="tj">
    <w:name w:val="tj"/>
    <w:basedOn w:val="a"/>
    <w:pPr>
      <w:spacing w:before="100" w:beforeAutospacing="1" w:after="100" w:afterAutospacing="1"/>
    </w:pPr>
  </w:style>
  <w:style w:type="character" w:customStyle="1" w:styleId="hard-blue-color">
    <w:name w:val="hard-blue-color"/>
    <w:basedOn w:val="a0"/>
  </w:style>
  <w:style w:type="paragraph" w:customStyle="1" w:styleId="tl">
    <w:name w:val="tl"/>
    <w:basedOn w:val="a"/>
    <w:pPr>
      <w:spacing w:before="100" w:beforeAutospacing="1" w:after="100" w:afterAutospacing="1"/>
    </w:pPr>
  </w:style>
  <w:style w:type="paragraph" w:customStyle="1" w:styleId="tr">
    <w:name w:val="tr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reflink">
    <w:name w:val="reflink"/>
    <w:basedOn w:val="a0"/>
  </w:style>
  <w:style w:type="character" w:customStyle="1" w:styleId="wikidata-snak">
    <w:name w:val="wikidata-snak"/>
    <w:basedOn w:val="a0"/>
  </w:style>
  <w:style w:type="character" w:customStyle="1" w:styleId="wikidata-claim">
    <w:name w:val="wikidata-claim"/>
  </w:style>
  <w:style w:type="character" w:customStyle="1" w:styleId="authors-list-item">
    <w:name w:val="authors-list-item"/>
  </w:style>
  <w:style w:type="character" w:customStyle="1" w:styleId="author-sup-separator">
    <w:name w:val="author-sup-separator"/>
  </w:style>
  <w:style w:type="character" w:customStyle="1" w:styleId="comma">
    <w:name w:val="comma"/>
  </w:style>
  <w:style w:type="character" w:customStyle="1" w:styleId="14">
    <w:name w:val="Заголовок1"/>
  </w:style>
  <w:style w:type="character" w:customStyle="1" w:styleId="identifier">
    <w:name w:val="identifier"/>
  </w:style>
  <w:style w:type="character" w:customStyle="1" w:styleId="id-label">
    <w:name w:val="id-label"/>
  </w:style>
  <w:style w:type="character" w:customStyle="1" w:styleId="docdata">
    <w:name w:val="docdata"/>
    <w:basedOn w:val="a0"/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">
    <w:name w:val="Нижний колонтитул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(2)_"/>
    <w:link w:val="25"/>
    <w:rPr>
      <w:b/>
      <w:bCs/>
      <w:shd w:val="clear" w:color="auto" w:fill="FFFFFF"/>
      <w:lang w:val="uk-UA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val="uk-UA" w:eastAsia="en-US"/>
    </w:rPr>
  </w:style>
  <w:style w:type="character" w:customStyle="1" w:styleId="y2iqfc">
    <w:name w:val="y2iqfc"/>
    <w:basedOn w:val="a0"/>
  </w:style>
  <w:style w:type="character" w:customStyle="1" w:styleId="bx-messenger-ajax">
    <w:name w:val="bx-messenger-ajax"/>
    <w:basedOn w:val="a0"/>
  </w:style>
  <w:style w:type="character" w:styleId="aff0">
    <w:name w:val="Placeholder Text"/>
    <w:basedOn w:val="a0"/>
    <w:uiPriority w:val="99"/>
    <w:semiHidden/>
    <w:rPr>
      <w:color w:val="808080"/>
    </w:rPr>
  </w:style>
  <w:style w:type="character" w:customStyle="1" w:styleId="hps">
    <w:name w:val="hps"/>
    <w:basedOn w:val="a0"/>
    <w:uiPriority w:val="99"/>
  </w:style>
  <w:style w:type="character" w:customStyle="1" w:styleId="ref-google">
    <w:name w:val="ref-google"/>
    <w:basedOn w:val="a0"/>
  </w:style>
  <w:style w:type="character" w:customStyle="1" w:styleId="cs5efed22f2">
    <w:name w:val="cs5efed22f2"/>
    <w:rPr>
      <w:rFonts w:ascii="Times New Roman" w:hAnsi="Times New Roman"/>
      <w:color w:val="000000"/>
      <w:sz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paragraph" w:customStyle="1" w:styleId="15">
    <w:name w:val="Обычный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1">
    <w:name w:val="Emphasis"/>
    <w:uiPriority w:val="20"/>
    <w:qFormat/>
    <w:rPr>
      <w:i/>
      <w:iCs/>
    </w:rPr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80d9435b">
    <w:name w:val="cs80d9435b"/>
    <w:basedOn w:val="a"/>
    <w:pPr>
      <w:jc w:val="both"/>
    </w:pPr>
    <w:rPr>
      <w:lang w:val="uk-UA" w:eastAsia="uk-UA"/>
    </w:rPr>
  </w:style>
  <w:style w:type="character" w:customStyle="1" w:styleId="cs7fb5c6071">
    <w:name w:val="cs7fb5c607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7fb5c607">
    <w:name w:val="cs7fb5c607"/>
    <w:basedOn w:val="a"/>
    <w:pPr>
      <w:ind w:firstLine="720"/>
      <w:jc w:val="both"/>
    </w:pPr>
    <w:rPr>
      <w:lang w:val="uk-UA" w:eastAsia="uk-UA"/>
    </w:rPr>
  </w:style>
  <w:style w:type="paragraph" w:customStyle="1" w:styleId="cs242d954b">
    <w:name w:val="cs242d954b"/>
    <w:basedOn w:val="a"/>
    <w:pPr>
      <w:ind w:right="-40" w:firstLine="560"/>
      <w:jc w:val="both"/>
    </w:pPr>
    <w:rPr>
      <w:lang w:val="uk-UA" w:eastAsia="uk-UA"/>
    </w:rPr>
  </w:style>
  <w:style w:type="character" w:customStyle="1" w:styleId="cse4ec0d562">
    <w:name w:val="cse4ec0d56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18" w:line="240" w:lineRule="exact"/>
      <w:ind w:left="401" w:right="356"/>
      <w:jc w:val="center"/>
    </w:pPr>
    <w:rPr>
      <w:sz w:val="22"/>
      <w:szCs w:val="22"/>
      <w:lang w:val="en-US" w:eastAsia="en-US"/>
    </w:rPr>
  </w:style>
  <w:style w:type="character" w:customStyle="1" w:styleId="cs711865531">
    <w:name w:val="cs711865531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character" w:customStyle="1" w:styleId="csdcdd82aa1">
    <w:name w:val="csdcdd82aa1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  <w:shd w:val="clear" w:color="auto" w:fill="auto"/>
    </w:rPr>
  </w:style>
  <w:style w:type="character" w:customStyle="1" w:styleId="cs711865532">
    <w:name w:val="cs711865532"/>
    <w:rPr>
      <w:rFonts w:ascii="Times New Roman" w:hAnsi="Times New Roman" w:cs="Times New Roman" w:hint="default"/>
      <w:b w:val="0"/>
      <w:bCs w:val="0"/>
      <w:i w:val="0"/>
      <w:iCs w:val="0"/>
      <w:color w:val="333333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lang w:val="uk-UA" w:eastAsia="uk-UA"/>
    </w:rPr>
  </w:style>
  <w:style w:type="paragraph" w:styleId="aff2">
    <w:name w:val="Body Text Indent"/>
    <w:basedOn w:val="a"/>
    <w:link w:val="aff3"/>
    <w:pPr>
      <w:spacing w:after="120"/>
      <w:ind w:left="283"/>
    </w:pPr>
  </w:style>
  <w:style w:type="character" w:customStyle="1" w:styleId="aff3">
    <w:name w:val="Основной текст с отступом Знак"/>
    <w:basedOn w:val="a0"/>
    <w:link w:val="a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pPr>
      <w:spacing w:before="100" w:beforeAutospacing="1" w:after="100" w:afterAutospacing="1"/>
    </w:pPr>
  </w:style>
  <w:style w:type="character" w:customStyle="1" w:styleId="cs146ab7ec1">
    <w:name w:val="cs146ab7ec1"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highlight-result">
    <w:name w:val="highlight-result"/>
    <w:basedOn w:val="a0"/>
  </w:style>
  <w:style w:type="paragraph" w:customStyle="1" w:styleId="text-indent">
    <w:name w:val="text-indent"/>
    <w:basedOn w:val="a"/>
    <w:pPr>
      <w:spacing w:before="100" w:beforeAutospacing="1" w:after="100" w:afterAutospacing="1"/>
    </w:pPr>
  </w:style>
  <w:style w:type="character" w:customStyle="1" w:styleId="strong-500">
    <w:name w:val="strong-500"/>
    <w:basedOn w:val="a0"/>
  </w:style>
  <w:style w:type="character" w:customStyle="1" w:styleId="add-top-xs">
    <w:name w:val="add-top-xs"/>
    <w:basedOn w:val="a0"/>
  </w:style>
  <w:style w:type="character" w:customStyle="1" w:styleId="nowrap">
    <w:name w:val="nowrap"/>
    <w:basedOn w:val="a0"/>
  </w:style>
  <w:style w:type="character" w:customStyle="1" w:styleId="distance-block">
    <w:name w:val="distance-block"/>
    <w:basedOn w:val="a0"/>
  </w:style>
  <w:style w:type="paragraph" w:customStyle="1" w:styleId="h5">
    <w:name w:val="h5"/>
    <w:basedOn w:val="a"/>
    <w:pPr>
      <w:spacing w:before="100" w:beforeAutospacing="1" w:after="100" w:afterAutospacing="1"/>
    </w:pPr>
  </w:style>
  <w:style w:type="paragraph" w:customStyle="1" w:styleId="cut-top">
    <w:name w:val="cut-top"/>
    <w:basedOn w:val="a"/>
    <w:pPr>
      <w:spacing w:before="100" w:beforeAutospacing="1" w:after="100" w:afterAutospacing="1"/>
    </w:pPr>
  </w:style>
  <w:style w:type="character" w:customStyle="1" w:styleId="ellipsis">
    <w:name w:val="ellipsis"/>
    <w:basedOn w:val="a0"/>
  </w:style>
  <w:style w:type="character" w:customStyle="1" w:styleId="js-toggle-show">
    <w:name w:val="js-toggle-show"/>
    <w:basedOn w:val="a0"/>
  </w:style>
  <w:style w:type="character" w:customStyle="1" w:styleId="hidden-phone-max">
    <w:name w:val="hidden-phone-max"/>
    <w:basedOn w:val="a0"/>
  </w:style>
  <w:style w:type="character" w:customStyle="1" w:styleId="sr-only">
    <w:name w:val="sr-only"/>
    <w:basedOn w:val="a0"/>
  </w:style>
  <w:style w:type="character" w:customStyle="1" w:styleId="text-default-7">
    <w:name w:val="text-default-7"/>
    <w:basedOn w:val="a0"/>
  </w:style>
  <w:style w:type="character" w:customStyle="1" w:styleId="label">
    <w:name w:val="label"/>
    <w:basedOn w:val="a0"/>
  </w:style>
  <w:style w:type="character" w:customStyle="1" w:styleId="add-right-sm">
    <w:name w:val="add-right-sm"/>
    <w:basedOn w:val="a0"/>
  </w:style>
  <w:style w:type="character" w:customStyle="1" w:styleId="label-with-icon">
    <w:name w:val="label-with-icon"/>
    <w:basedOn w:val="a0"/>
  </w:style>
  <w:style w:type="paragraph" w:customStyle="1" w:styleId="2099">
    <w:name w:val="2099"/>
    <w:basedOn w:val="a"/>
    <w:pPr>
      <w:spacing w:before="100" w:beforeAutospacing="1" w:after="100" w:afterAutospacing="1"/>
    </w:pPr>
  </w:style>
  <w:style w:type="paragraph" w:customStyle="1" w:styleId="address">
    <w:name w:val="address"/>
    <w:basedOn w:val="a"/>
    <w:pPr>
      <w:spacing w:before="100" w:beforeAutospacing="1" w:after="100" w:afterAutospacing="1"/>
    </w:pPr>
  </w:style>
  <w:style w:type="character" w:customStyle="1" w:styleId="hpaddresssubtitlejs-hpaddresssubtitlejqtooltip">
    <w:name w:val="hp_address_subtitle js-hp_address_subtitle jq_tooltip"/>
    <w:basedOn w:val="a0"/>
  </w:style>
  <w:style w:type="character" w:customStyle="1" w:styleId="bh-photo-grid-thumb-more-inner-2">
    <w:name w:val="bh-photo-grid-thumb-more-inner-2"/>
    <w:basedOn w:val="a0"/>
  </w:style>
  <w:style w:type="character" w:customStyle="1" w:styleId="bui-buttontext">
    <w:name w:val="bui-button__text"/>
    <w:basedOn w:val="a0"/>
  </w:style>
  <w:style w:type="paragraph" w:customStyle="1" w:styleId="eb2c6a4f4b">
    <w:name w:val="eb2c6a4f4b"/>
    <w:basedOn w:val="a"/>
    <w:pPr>
      <w:spacing w:before="100" w:beforeAutospacing="1" w:after="100" w:afterAutospacing="1"/>
    </w:pPr>
  </w:style>
  <w:style w:type="paragraph" w:customStyle="1" w:styleId="b290e5dfa6">
    <w:name w:val="b290e5dfa6"/>
    <w:basedOn w:val="a"/>
    <w:pPr>
      <w:spacing w:before="100" w:beforeAutospacing="1" w:after="100" w:afterAutospacing="1"/>
    </w:pPr>
  </w:style>
  <w:style w:type="character" w:customStyle="1" w:styleId="ebd881c9a1">
    <w:name w:val="ebd881c9a1"/>
    <w:basedOn w:val="a0"/>
  </w:style>
  <w:style w:type="paragraph" w:customStyle="1" w:styleId="ph-item">
    <w:name w:val="ph-item"/>
    <w:basedOn w:val="a"/>
    <w:pPr>
      <w:spacing w:before="100" w:beforeAutospacing="1" w:after="100" w:afterAutospacing="1"/>
    </w:pPr>
  </w:style>
  <w:style w:type="character" w:customStyle="1" w:styleId="ph-item-copy-top-location">
    <w:name w:val="ph-item-copy-top-location"/>
    <w:basedOn w:val="a0"/>
  </w:style>
  <w:style w:type="character" w:customStyle="1" w:styleId="ph-item-copy-breakfast-option">
    <w:name w:val="ph-item-copy-breakfast-option"/>
    <w:basedOn w:val="a0"/>
  </w:style>
  <w:style w:type="character" w:customStyle="1" w:styleId="ph-item-copy-parking">
    <w:name w:val="ph-item-copy-parking"/>
    <w:basedOn w:val="a0"/>
  </w:style>
  <w:style w:type="character" w:customStyle="1" w:styleId="ad82e69f7d">
    <w:name w:val="ad82e69f7d"/>
    <w:basedOn w:val="a0"/>
  </w:style>
  <w:style w:type="character" w:customStyle="1" w:styleId="d105c17e00">
    <w:name w:val="d105c17e00"/>
    <w:basedOn w:val="a0"/>
  </w:style>
  <w:style w:type="character" w:customStyle="1" w:styleId="d8dbbfac8d">
    <w:name w:val="d8dbbfac8d"/>
    <w:basedOn w:val="a0"/>
  </w:style>
  <w:style w:type="paragraph" w:customStyle="1" w:styleId="best-review-score-label">
    <w:name w:val="best-review-score-label"/>
    <w:basedOn w:val="a"/>
    <w:pPr>
      <w:spacing w:before="100" w:beforeAutospacing="1" w:after="100" w:afterAutospacing="1"/>
    </w:pPr>
  </w:style>
  <w:style w:type="character" w:customStyle="1" w:styleId="review-score-badge">
    <w:name w:val="review-score-badge"/>
    <w:basedOn w:val="a0"/>
  </w:style>
  <w:style w:type="character" w:customStyle="1" w:styleId="ph-item-copy-heart">
    <w:name w:val="ph-item-copy-heart"/>
    <w:basedOn w:val="a0"/>
  </w:style>
  <w:style w:type="paragraph" w:styleId="26">
    <w:name w:val="Body Text Indent 2"/>
    <w:basedOn w:val="a"/>
    <w:link w:val="27"/>
    <w:uiPriority w:val="9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Обычный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a"/>
    <w:link w:val="Bodytext"/>
    <w:pPr>
      <w:shd w:val="clear" w:color="auto" w:fill="FFFFFF"/>
      <w:spacing w:before="240" w:after="660" w:line="240" w:lineRule="atLeast"/>
    </w:pPr>
    <w:rPr>
      <w:rFonts w:eastAsia="Calibri"/>
      <w:color w:val="000000"/>
      <w:sz w:val="23"/>
      <w:szCs w:val="23"/>
      <w:lang w:val="en-US"/>
    </w:rPr>
  </w:style>
  <w:style w:type="character" w:customStyle="1" w:styleId="Bodytext">
    <w:name w:val="Body text_"/>
    <w:link w:val="16"/>
    <w:rPr>
      <w:rFonts w:ascii="Times New Roman" w:eastAsia="Calibri" w:hAnsi="Times New Roman" w:cs="Times New Roman"/>
      <w:color w:val="000000"/>
      <w:sz w:val="23"/>
      <w:szCs w:val="23"/>
      <w:shd w:val="clear" w:color="auto" w:fill="FFFFFF"/>
      <w:lang w:val="en-US" w:eastAsia="ru-RU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31F1-38BA-4A8F-858C-7F138066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4319</Words>
  <Characters>2462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expert_13</cp:lastModifiedBy>
  <cp:revision>14</cp:revision>
  <cp:lastPrinted>2025-03-25T07:54:00Z</cp:lastPrinted>
  <dcterms:created xsi:type="dcterms:W3CDTF">2025-03-24T13:04:00Z</dcterms:created>
  <dcterms:modified xsi:type="dcterms:W3CDTF">2025-04-25T14:40:00Z</dcterms:modified>
</cp:coreProperties>
</file>