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7EAC9" w14:textId="77777777" w:rsidR="00750B77" w:rsidRPr="005449ED" w:rsidRDefault="00750B77" w:rsidP="009549E2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5ED56BF" w14:textId="02500336" w:rsidR="00BA530F" w:rsidRPr="005449ED" w:rsidRDefault="00B24BD3" w:rsidP="00B24B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9ED">
        <w:rPr>
          <w:rFonts w:ascii="Times New Roman" w:hAnsi="Times New Roman" w:cs="Times New Roman"/>
          <w:b/>
          <w:bCs/>
          <w:sz w:val="24"/>
          <w:szCs w:val="24"/>
        </w:rPr>
        <w:t>Коротка характеристика продукту</w:t>
      </w:r>
    </w:p>
    <w:p w14:paraId="2237F978" w14:textId="47E55F23" w:rsidR="00B24BD3" w:rsidRPr="005449ED" w:rsidRDefault="00B24BD3" w:rsidP="00EA382C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9ED">
        <w:rPr>
          <w:rFonts w:ascii="Times New Roman" w:hAnsi="Times New Roman" w:cs="Times New Roman"/>
          <w:b/>
          <w:sz w:val="24"/>
          <w:szCs w:val="24"/>
        </w:rPr>
        <w:t>Назва</w:t>
      </w:r>
    </w:p>
    <w:p w14:paraId="18DC98AE" w14:textId="79F14B37" w:rsidR="007E589A" w:rsidRPr="005449ED" w:rsidRDefault="007E589A" w:rsidP="00EA382C">
      <w:pPr>
        <w:pStyle w:val="TitleB"/>
        <w:ind w:left="360" w:firstLine="348"/>
        <w:rPr>
          <w:sz w:val="24"/>
          <w:szCs w:val="24"/>
          <w:lang w:val="uk-UA"/>
        </w:rPr>
      </w:pPr>
      <w:r w:rsidRPr="00BE37A0">
        <w:rPr>
          <w:sz w:val="24"/>
          <w:szCs w:val="24"/>
          <w:lang w:val="uk-UA"/>
        </w:rPr>
        <w:t>М</w:t>
      </w:r>
      <w:r w:rsidR="00944132" w:rsidRPr="00BE37A0">
        <w:rPr>
          <w:sz w:val="24"/>
          <w:szCs w:val="24"/>
          <w:lang w:val="uk-UA"/>
        </w:rPr>
        <w:t>ЕЛОВЕМ</w:t>
      </w:r>
      <w:r w:rsidRPr="00BE37A0">
        <w:rPr>
          <w:sz w:val="24"/>
          <w:szCs w:val="24"/>
          <w:lang w:val="uk-UA"/>
        </w:rPr>
        <w:t xml:space="preserve"> 30</w:t>
      </w:r>
    </w:p>
    <w:p w14:paraId="5874F377" w14:textId="6133928A" w:rsidR="00B24BD3" w:rsidRPr="005449ED" w:rsidRDefault="00B24BD3" w:rsidP="00EA382C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9ED">
        <w:rPr>
          <w:rFonts w:ascii="Times New Roman" w:hAnsi="Times New Roman" w:cs="Times New Roman"/>
          <w:b/>
          <w:sz w:val="24"/>
          <w:szCs w:val="24"/>
        </w:rPr>
        <w:t>Склад</w:t>
      </w:r>
    </w:p>
    <w:p w14:paraId="4336092E" w14:textId="4E02B94B" w:rsidR="00B24BD3" w:rsidRPr="005449ED" w:rsidRDefault="00B24BD3" w:rsidP="00EA382C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449ED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мл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препарату містить діюч</w:t>
      </w:r>
      <w:r w:rsidR="00EA382C" w:rsidRPr="005449ED">
        <w:rPr>
          <w:rFonts w:ascii="Times New Roman" w:hAnsi="Times New Roman" w:cs="Times New Roman"/>
          <w:sz w:val="24"/>
          <w:szCs w:val="24"/>
        </w:rPr>
        <w:t>у</w:t>
      </w:r>
      <w:r w:rsidRPr="005449ED">
        <w:rPr>
          <w:rFonts w:ascii="Times New Roman" w:hAnsi="Times New Roman" w:cs="Times New Roman"/>
          <w:sz w:val="24"/>
          <w:szCs w:val="24"/>
        </w:rPr>
        <w:t xml:space="preserve"> речовин</w:t>
      </w:r>
      <w:r w:rsidR="00EA382C" w:rsidRPr="005449ED">
        <w:rPr>
          <w:rFonts w:ascii="Times New Roman" w:hAnsi="Times New Roman" w:cs="Times New Roman"/>
          <w:sz w:val="24"/>
          <w:szCs w:val="24"/>
        </w:rPr>
        <w:t>у</w:t>
      </w:r>
      <w:r w:rsidRPr="005449ED">
        <w:rPr>
          <w:rFonts w:ascii="Times New Roman" w:hAnsi="Times New Roman" w:cs="Times New Roman"/>
          <w:sz w:val="24"/>
          <w:szCs w:val="24"/>
        </w:rPr>
        <w:t>:</w:t>
      </w:r>
    </w:p>
    <w:p w14:paraId="33C45609" w14:textId="5C03ED5D" w:rsidR="007E589A" w:rsidRPr="005449ED" w:rsidRDefault="00EA382C" w:rsidP="00EA38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м</w:t>
      </w:r>
      <w:r w:rsidR="007246E8" w:rsidRPr="005449ED">
        <w:rPr>
          <w:rFonts w:ascii="Times New Roman" w:hAnsi="Times New Roman" w:cs="Times New Roman"/>
          <w:sz w:val="24"/>
          <w:szCs w:val="24"/>
        </w:rPr>
        <w:t>елоксикам</w:t>
      </w:r>
      <w:proofErr w:type="spellEnd"/>
      <w:r w:rsidR="007246E8" w:rsidRPr="005449ED">
        <w:rPr>
          <w:rFonts w:ascii="Times New Roman" w:hAnsi="Times New Roman" w:cs="Times New Roman"/>
          <w:sz w:val="24"/>
          <w:szCs w:val="24"/>
        </w:rPr>
        <w:t xml:space="preserve"> </w:t>
      </w:r>
      <w:r w:rsidR="007246E8" w:rsidRPr="005449ED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E589A" w:rsidRPr="005449ED">
        <w:rPr>
          <w:rFonts w:ascii="Times New Roman" w:hAnsi="Times New Roman" w:cs="Times New Roman"/>
          <w:sz w:val="24"/>
          <w:szCs w:val="24"/>
        </w:rPr>
        <w:t>30 мг</w:t>
      </w:r>
      <w:r w:rsidR="007246E8" w:rsidRPr="005449ED">
        <w:rPr>
          <w:rFonts w:ascii="Times New Roman" w:hAnsi="Times New Roman" w:cs="Times New Roman"/>
          <w:sz w:val="24"/>
          <w:szCs w:val="24"/>
        </w:rPr>
        <w:t>.</w:t>
      </w:r>
    </w:p>
    <w:p w14:paraId="35C16717" w14:textId="42731E15" w:rsidR="00750B77" w:rsidRPr="005449ED" w:rsidRDefault="001B2882" w:rsidP="00447998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49ED">
        <w:rPr>
          <w:rFonts w:ascii="Times New Roman" w:hAnsi="Times New Roman" w:cs="Times New Roman"/>
          <w:bCs/>
          <w:i/>
          <w:iCs/>
          <w:sz w:val="24"/>
          <w:szCs w:val="24"/>
        </w:rPr>
        <w:t>Допоміжні речовини:</w:t>
      </w:r>
      <w:r w:rsidR="00447998" w:rsidRPr="005449E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EA382C" w:rsidRPr="005449ED">
        <w:rPr>
          <w:rFonts w:ascii="Times New Roman" w:hAnsi="Times New Roman" w:cs="Times New Roman"/>
          <w:sz w:val="24"/>
          <w:szCs w:val="24"/>
        </w:rPr>
        <w:t>б</w:t>
      </w:r>
      <w:r w:rsidR="00EB1724" w:rsidRPr="005449ED">
        <w:rPr>
          <w:rFonts w:ascii="Times New Roman" w:hAnsi="Times New Roman" w:cs="Times New Roman"/>
          <w:sz w:val="24"/>
          <w:szCs w:val="24"/>
        </w:rPr>
        <w:t>ензиловий</w:t>
      </w:r>
      <w:proofErr w:type="spellEnd"/>
      <w:r w:rsidR="00EB1724" w:rsidRPr="005449ED">
        <w:rPr>
          <w:rFonts w:ascii="Times New Roman" w:hAnsi="Times New Roman" w:cs="Times New Roman"/>
          <w:sz w:val="24"/>
          <w:szCs w:val="24"/>
        </w:rPr>
        <w:t xml:space="preserve"> спирт</w:t>
      </w:r>
      <w:r w:rsidR="00EA382C" w:rsidRPr="005449ED">
        <w:rPr>
          <w:rFonts w:ascii="Times New Roman" w:hAnsi="Times New Roman" w:cs="Times New Roman"/>
          <w:sz w:val="24"/>
          <w:szCs w:val="24"/>
        </w:rPr>
        <w:t>,</w:t>
      </w:r>
      <w:r w:rsidR="00447998" w:rsidRPr="005449ED">
        <w:rPr>
          <w:rFonts w:ascii="Times New Roman" w:hAnsi="Times New Roman" w:cs="Times New Roman"/>
          <w:sz w:val="24"/>
          <w:szCs w:val="24"/>
        </w:rPr>
        <w:t xml:space="preserve"> </w:t>
      </w:r>
      <w:r w:rsidR="00FC6D69" w:rsidRPr="005449E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C6D69" w:rsidRPr="005449ED">
        <w:rPr>
          <w:rFonts w:ascii="Times New Roman" w:hAnsi="Times New Roman" w:cs="Times New Roman"/>
          <w:sz w:val="24"/>
          <w:szCs w:val="24"/>
        </w:rPr>
        <w:t>-</w:t>
      </w:r>
      <w:r w:rsidR="00EB1724" w:rsidRPr="005449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EB1724" w:rsidRPr="005449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метилпіролідон</w:t>
      </w:r>
      <w:proofErr w:type="spellEnd"/>
      <w:r w:rsidR="00FC6D69" w:rsidRPr="005449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447998" w:rsidRPr="005449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1B2D8E" w:rsidRPr="005449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макрогол</w:t>
      </w:r>
      <w:proofErr w:type="spellEnd"/>
      <w:r w:rsidR="001B2D8E" w:rsidRPr="005449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1500, </w:t>
      </w:r>
      <w:proofErr w:type="spellStart"/>
      <w:r w:rsidR="001B2D8E" w:rsidRPr="005449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меглумін</w:t>
      </w:r>
      <w:proofErr w:type="spellEnd"/>
      <w:r w:rsidR="001B2D8E" w:rsidRPr="005449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FC6D69" w:rsidRPr="005449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соляна кислота/гідрооксид натрію, </w:t>
      </w:r>
      <w:r w:rsidR="001B2D8E" w:rsidRPr="005449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вода для ін'єкцій.</w:t>
      </w:r>
      <w:r w:rsidR="00750B77" w:rsidRPr="005449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21FEB48" w14:textId="467987D6" w:rsidR="00B24BD3" w:rsidRPr="005449ED" w:rsidRDefault="00B24BD3" w:rsidP="00B24BD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9ED">
        <w:rPr>
          <w:rFonts w:ascii="Times New Roman" w:hAnsi="Times New Roman" w:cs="Times New Roman"/>
          <w:b/>
          <w:sz w:val="24"/>
          <w:szCs w:val="24"/>
        </w:rPr>
        <w:t>Фармацевтична форма</w:t>
      </w:r>
    </w:p>
    <w:p w14:paraId="17C348C6" w14:textId="6B8C73BC" w:rsidR="002369D0" w:rsidRPr="005449ED" w:rsidRDefault="00EA382C" w:rsidP="002369D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49ED">
        <w:rPr>
          <w:rFonts w:ascii="Times New Roman" w:hAnsi="Times New Roman" w:cs="Times New Roman"/>
          <w:sz w:val="24"/>
          <w:szCs w:val="24"/>
        </w:rPr>
        <w:t xml:space="preserve">Розчин для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5449ED">
        <w:rPr>
          <w:rFonts w:ascii="Times New Roman" w:hAnsi="Times New Roman" w:cs="Times New Roman"/>
          <w:sz w:val="24"/>
          <w:szCs w:val="24"/>
          <w:lang w:val="en-US"/>
        </w:rPr>
        <w:t>'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єкцій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>.</w:t>
      </w:r>
    </w:p>
    <w:p w14:paraId="5AD3FC27" w14:textId="7157E368" w:rsidR="00B24BD3" w:rsidRPr="005449ED" w:rsidRDefault="00B24BD3" w:rsidP="00EA382C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9ED">
        <w:rPr>
          <w:rFonts w:ascii="Times New Roman" w:hAnsi="Times New Roman" w:cs="Times New Roman"/>
          <w:b/>
          <w:sz w:val="24"/>
          <w:szCs w:val="24"/>
        </w:rPr>
        <w:t>Фармакологічні властивості</w:t>
      </w:r>
    </w:p>
    <w:p w14:paraId="24C2C0B4" w14:textId="77777777" w:rsidR="00C46068" w:rsidRPr="005449ED" w:rsidRDefault="00C46068" w:rsidP="00C4606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Мелоксикам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нестероїдним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протизапальним препаратом (НПЗП) класу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оксикамів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, який діє шляхом пригнічення синтезу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простагландинів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, викликаючи, таким чином, протизапальну,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протиексудативну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, знеболюючу та жарознижуючу дії.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Мелоксикам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зменшує лейкоцитарну інфільтрацію в ураженій ділянці тканини. Меншою мірою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мелоксикам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пригнічує агрегацію тромбоцитів, індуковану колагеном.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Мелоксикам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також проявляє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антиендотоксичну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дію, що зумовлена пригніченням утворення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тромбоксану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B</w:t>
      </w:r>
      <w:r w:rsidRPr="005449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449ED">
        <w:rPr>
          <w:rFonts w:ascii="Times New Roman" w:hAnsi="Times New Roman" w:cs="Times New Roman"/>
          <w:sz w:val="24"/>
          <w:szCs w:val="24"/>
        </w:rPr>
        <w:t xml:space="preserve">, спричиненого потраплянням ендотоксину </w:t>
      </w:r>
      <w:r w:rsidRPr="005449ED">
        <w:rPr>
          <w:rFonts w:ascii="Times New Roman" w:hAnsi="Times New Roman" w:cs="Times New Roman"/>
          <w:i/>
          <w:iCs/>
          <w:sz w:val="24"/>
          <w:szCs w:val="24"/>
        </w:rPr>
        <w:t xml:space="preserve">E. </w:t>
      </w:r>
      <w:proofErr w:type="spellStart"/>
      <w:r w:rsidRPr="005449ED">
        <w:rPr>
          <w:rFonts w:ascii="Times New Roman" w:hAnsi="Times New Roman" w:cs="Times New Roman"/>
          <w:i/>
          <w:iCs/>
          <w:sz w:val="24"/>
          <w:szCs w:val="24"/>
        </w:rPr>
        <w:t>coli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в організм телят, дійних корів та свиней.</w:t>
      </w:r>
    </w:p>
    <w:p w14:paraId="5E6778DB" w14:textId="77777777" w:rsidR="00C46068" w:rsidRPr="005449ED" w:rsidRDefault="00C46068" w:rsidP="00C46068">
      <w:pPr>
        <w:pStyle w:val="a7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49ED">
        <w:rPr>
          <w:rFonts w:ascii="Times New Roman" w:hAnsi="Times New Roman" w:cs="Times New Roman"/>
          <w:i/>
          <w:iCs/>
          <w:sz w:val="24"/>
          <w:szCs w:val="24"/>
        </w:rPr>
        <w:t>Всмоктування</w:t>
      </w:r>
    </w:p>
    <w:p w14:paraId="429454A2" w14:textId="77777777" w:rsidR="00C46068" w:rsidRPr="005449ED" w:rsidRDefault="00C46068" w:rsidP="00C46068">
      <w:pPr>
        <w:pStyle w:val="ac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449ED">
        <w:rPr>
          <w:rFonts w:ascii="Times New Roman" w:hAnsi="Times New Roman" w:cs="Times New Roman"/>
          <w:sz w:val="24"/>
          <w:szCs w:val="24"/>
        </w:rPr>
        <w:t xml:space="preserve">Після підшкірного введення разової дози 0,5 мг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мелоксикаму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на 1 кг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м.т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>., значення  середньої максимальної концентрації (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C</w:t>
      </w:r>
      <w:r w:rsidRPr="005449ED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) на рівні 2,1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мкг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мл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і 2,7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мкг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мл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були досягнуті у молодняку великої рогатої худоби та у дійних корів через 7,7 годин і 4 години, відповідно.</w:t>
      </w:r>
    </w:p>
    <w:p w14:paraId="4F7F93FB" w14:textId="77777777" w:rsidR="00C46068" w:rsidRPr="005449ED" w:rsidRDefault="00C46068" w:rsidP="00C46068">
      <w:pPr>
        <w:pStyle w:val="ac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449ED">
        <w:rPr>
          <w:rFonts w:ascii="Times New Roman" w:hAnsi="Times New Roman" w:cs="Times New Roman"/>
          <w:sz w:val="24"/>
          <w:szCs w:val="24"/>
        </w:rPr>
        <w:t xml:space="preserve">Після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внутрішньом’язового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введення свиням двох доз по 0,4 мг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мелоксикаму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/кг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м.т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. значення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C</w:t>
      </w:r>
      <w:r w:rsidRPr="005449ED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1,9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мкг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мл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було досягнуто через 1 годину.</w:t>
      </w:r>
    </w:p>
    <w:p w14:paraId="6C5CE8CF" w14:textId="77777777" w:rsidR="00C46068" w:rsidRPr="005449ED" w:rsidRDefault="00C46068" w:rsidP="00C46068">
      <w:pPr>
        <w:pStyle w:val="a7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49ED">
        <w:rPr>
          <w:rFonts w:ascii="Times New Roman" w:hAnsi="Times New Roman" w:cs="Times New Roman"/>
          <w:i/>
          <w:iCs/>
          <w:sz w:val="24"/>
          <w:szCs w:val="24"/>
        </w:rPr>
        <w:t>Розподіл</w:t>
      </w:r>
    </w:p>
    <w:p w14:paraId="435C4B3B" w14:textId="77777777" w:rsidR="00C46068" w:rsidRPr="005449ED" w:rsidRDefault="00C46068" w:rsidP="00C46068">
      <w:pPr>
        <w:pStyle w:val="ac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449ED">
        <w:rPr>
          <w:rFonts w:ascii="Times New Roman" w:hAnsi="Times New Roman" w:cs="Times New Roman"/>
          <w:sz w:val="24"/>
          <w:szCs w:val="24"/>
        </w:rPr>
        <w:t xml:space="preserve">Понад 98 %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мелоксикаму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зв’язується з білками плазми крові.  Найвищі концентрації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мелоксикаму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спостерігають в печінці та нирках. Відносно низькі концентрації можуть бути виявлені в скелетних м’язах та жирі.</w:t>
      </w:r>
    </w:p>
    <w:p w14:paraId="46BEDDFD" w14:textId="77777777" w:rsidR="00C46068" w:rsidRPr="005449ED" w:rsidRDefault="00C46068" w:rsidP="00C46068">
      <w:pPr>
        <w:pStyle w:val="a7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49ED">
        <w:rPr>
          <w:rFonts w:ascii="Times New Roman" w:hAnsi="Times New Roman" w:cs="Times New Roman"/>
          <w:i/>
          <w:iCs/>
          <w:sz w:val="24"/>
          <w:szCs w:val="24"/>
        </w:rPr>
        <w:t>Метаболізм</w:t>
      </w:r>
    </w:p>
    <w:p w14:paraId="23571EA9" w14:textId="77777777" w:rsidR="00C46068" w:rsidRPr="005449ED" w:rsidRDefault="00C46068" w:rsidP="00C46068">
      <w:pPr>
        <w:pStyle w:val="ac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449ED">
        <w:rPr>
          <w:rFonts w:ascii="Times New Roman" w:hAnsi="Times New Roman" w:cs="Times New Roman"/>
          <w:sz w:val="24"/>
          <w:szCs w:val="24"/>
        </w:rPr>
        <w:t xml:space="preserve">Найбільші концентрації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мелоксикаму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знаходять у плазмі крові. У великої рогатої худоби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мелоксикам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виводиться, в основному, з молоком та жовчю, тоді як у сечі містяться лише його незначні кількості. У свиней з сечею та жовчю виводиться лише незначна кількість </w:t>
      </w:r>
      <w:proofErr w:type="spellStart"/>
      <w:r w:rsidRPr="005449ED">
        <w:rPr>
          <w:rStyle w:val="af1"/>
          <w:rFonts w:ascii="Times New Roman" w:hAnsi="Times New Roman" w:cs="Times New Roman"/>
          <w:i w:val="0"/>
          <w:sz w:val="24"/>
          <w:szCs w:val="24"/>
        </w:rPr>
        <w:t>мелоксикаму</w:t>
      </w:r>
      <w:proofErr w:type="spellEnd"/>
      <w:r w:rsidRPr="005449ED">
        <w:rPr>
          <w:rFonts w:ascii="Times New Roman" w:hAnsi="Times New Roman" w:cs="Times New Roman"/>
          <w:i/>
          <w:sz w:val="24"/>
          <w:szCs w:val="24"/>
        </w:rPr>
        <w:t>.</w:t>
      </w:r>
      <w:r w:rsidRPr="00544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Мелоксикам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метаболізується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до спирту, похідної кислоти та декількох полярних метаболітів. Всі основні метаболіти розглядаються як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фармакологічно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неактивні. </w:t>
      </w:r>
    </w:p>
    <w:p w14:paraId="603FF483" w14:textId="77777777" w:rsidR="00C46068" w:rsidRPr="005449ED" w:rsidRDefault="00C46068" w:rsidP="00C46068">
      <w:pPr>
        <w:pStyle w:val="a7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49ED">
        <w:rPr>
          <w:rFonts w:ascii="Times New Roman" w:hAnsi="Times New Roman" w:cs="Times New Roman"/>
          <w:i/>
          <w:iCs/>
          <w:sz w:val="24"/>
          <w:szCs w:val="24"/>
        </w:rPr>
        <w:t>Виведення</w:t>
      </w:r>
    </w:p>
    <w:p w14:paraId="10942B7F" w14:textId="77777777" w:rsidR="00C46068" w:rsidRPr="005449ED" w:rsidRDefault="00C46068" w:rsidP="00C46068">
      <w:pPr>
        <w:pStyle w:val="ac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9ED">
        <w:rPr>
          <w:rFonts w:ascii="Times New Roman" w:hAnsi="Times New Roman" w:cs="Times New Roman"/>
          <w:sz w:val="24"/>
          <w:szCs w:val="24"/>
        </w:rPr>
        <w:t xml:space="preserve">Період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напіввиведення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мелоксикаму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становить 26 годин та 17,5 годин за підшкірного введення препарату молодняку великої рогатої худоби та дійним коровам, відповідно. Після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внутрішньом’язового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введення свиням середній період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напіввиведення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мелоксикаму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становить приблизно 2,5 годин.</w:t>
      </w:r>
    </w:p>
    <w:p w14:paraId="1F555BD0" w14:textId="77777777" w:rsidR="00C46068" w:rsidRPr="005449ED" w:rsidRDefault="00C46068" w:rsidP="00C4606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9ED">
        <w:rPr>
          <w:rFonts w:ascii="Times New Roman" w:hAnsi="Times New Roman" w:cs="Times New Roman"/>
          <w:sz w:val="24"/>
          <w:szCs w:val="24"/>
        </w:rPr>
        <w:t>Приблизно 50% введеної дози виводиться через сечу, а решта – з фекаліями.</w:t>
      </w:r>
    </w:p>
    <w:p w14:paraId="03264461" w14:textId="7FB219EA" w:rsidR="00373538" w:rsidRPr="005449ED" w:rsidRDefault="00B24BD3" w:rsidP="0037353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9ED">
        <w:rPr>
          <w:rFonts w:ascii="Times New Roman" w:hAnsi="Times New Roman" w:cs="Times New Roman"/>
          <w:b/>
          <w:sz w:val="24"/>
          <w:szCs w:val="24"/>
        </w:rPr>
        <w:t>Клінічні особливості</w:t>
      </w:r>
    </w:p>
    <w:p w14:paraId="2AC16721" w14:textId="1128E687" w:rsidR="00B24BD3" w:rsidRPr="005449ED" w:rsidRDefault="00B24BD3" w:rsidP="00B24BD3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9ED">
        <w:rPr>
          <w:rFonts w:ascii="Times New Roman" w:hAnsi="Times New Roman" w:cs="Times New Roman"/>
          <w:b/>
          <w:sz w:val="24"/>
          <w:szCs w:val="24"/>
        </w:rPr>
        <w:t>Вид тварин</w:t>
      </w:r>
    </w:p>
    <w:p w14:paraId="29611E1B" w14:textId="6E993531" w:rsidR="00463117" w:rsidRPr="005449ED" w:rsidRDefault="00463117" w:rsidP="0046311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49ED">
        <w:rPr>
          <w:rFonts w:ascii="Times New Roman" w:hAnsi="Times New Roman" w:cs="Times New Roman"/>
          <w:sz w:val="24"/>
          <w:szCs w:val="24"/>
        </w:rPr>
        <w:t>Велика рогата худоба</w:t>
      </w:r>
      <w:r w:rsidRPr="005449E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449ED">
        <w:rPr>
          <w:rFonts w:ascii="Times New Roman" w:hAnsi="Times New Roman" w:cs="Times New Roman"/>
          <w:sz w:val="24"/>
          <w:szCs w:val="24"/>
        </w:rPr>
        <w:t xml:space="preserve"> свині</w:t>
      </w:r>
    </w:p>
    <w:p w14:paraId="01E067B8" w14:textId="6651BFED" w:rsidR="00B24BD3" w:rsidRPr="005449ED" w:rsidRDefault="00B24BD3" w:rsidP="00B24BD3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9ED">
        <w:rPr>
          <w:rFonts w:ascii="Times New Roman" w:hAnsi="Times New Roman" w:cs="Times New Roman"/>
          <w:b/>
          <w:sz w:val="24"/>
          <w:szCs w:val="24"/>
        </w:rPr>
        <w:t>Показання до застосування</w:t>
      </w:r>
    </w:p>
    <w:p w14:paraId="2E1CC562" w14:textId="77777777" w:rsidR="00C46068" w:rsidRPr="005449ED" w:rsidRDefault="00C46068" w:rsidP="00C46068">
      <w:pPr>
        <w:pStyle w:val="a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49ED">
        <w:rPr>
          <w:rFonts w:ascii="Times New Roman" w:hAnsi="Times New Roman" w:cs="Times New Roman"/>
          <w:i/>
          <w:iCs/>
          <w:sz w:val="24"/>
          <w:szCs w:val="24"/>
        </w:rPr>
        <w:t xml:space="preserve">Велика рогата худоба: </w:t>
      </w:r>
      <w:proofErr w:type="spellStart"/>
      <w:r w:rsidRPr="005449ED">
        <w:rPr>
          <w:rFonts w:ascii="Times New Roman" w:hAnsi="Times New Roman" w:cs="Times New Roman"/>
          <w:sz w:val="24"/>
          <w:szCs w:val="24"/>
          <w:lang w:val="ru-RU"/>
        </w:rPr>
        <w:t>лікування</w:t>
      </w:r>
      <w:proofErr w:type="spellEnd"/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49ED">
        <w:rPr>
          <w:rFonts w:ascii="Times New Roman" w:hAnsi="Times New Roman" w:cs="Times New Roman"/>
          <w:sz w:val="24"/>
          <w:szCs w:val="24"/>
          <w:lang w:val="ru-RU"/>
        </w:rPr>
        <w:t>тварин</w:t>
      </w:r>
      <w:proofErr w:type="spellEnd"/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449ED">
        <w:rPr>
          <w:rFonts w:ascii="Times New Roman" w:hAnsi="Times New Roman" w:cs="Times New Roman"/>
          <w:sz w:val="24"/>
          <w:szCs w:val="24"/>
          <w:lang w:val="ru-RU"/>
        </w:rPr>
        <w:t>хворих</w:t>
      </w:r>
      <w:proofErr w:type="spellEnd"/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5449ED">
        <w:rPr>
          <w:rFonts w:ascii="Times New Roman" w:hAnsi="Times New Roman" w:cs="Times New Roman"/>
          <w:sz w:val="24"/>
          <w:szCs w:val="24"/>
          <w:lang w:val="ru-RU"/>
        </w:rPr>
        <w:t>діарею</w:t>
      </w:r>
      <w:proofErr w:type="spellEnd"/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(у </w:t>
      </w:r>
      <w:proofErr w:type="spellStart"/>
      <w:r w:rsidRPr="005449ED">
        <w:rPr>
          <w:rFonts w:ascii="Times New Roman" w:hAnsi="Times New Roman" w:cs="Times New Roman"/>
          <w:sz w:val="24"/>
          <w:szCs w:val="24"/>
          <w:lang w:val="ru-RU"/>
        </w:rPr>
        <w:t>поєднанні</w:t>
      </w:r>
      <w:proofErr w:type="spellEnd"/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з пероральною </w:t>
      </w:r>
      <w:proofErr w:type="spellStart"/>
      <w:r w:rsidRPr="005449ED">
        <w:rPr>
          <w:rFonts w:ascii="Times New Roman" w:hAnsi="Times New Roman" w:cs="Times New Roman"/>
          <w:sz w:val="24"/>
          <w:szCs w:val="24"/>
          <w:lang w:val="ru-RU"/>
        </w:rPr>
        <w:t>регідратаційною</w:t>
      </w:r>
      <w:proofErr w:type="spellEnd"/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49ED">
        <w:rPr>
          <w:rFonts w:ascii="Times New Roman" w:hAnsi="Times New Roman" w:cs="Times New Roman"/>
          <w:sz w:val="24"/>
          <w:szCs w:val="24"/>
          <w:lang w:val="ru-RU"/>
        </w:rPr>
        <w:t>терапією</w:t>
      </w:r>
      <w:proofErr w:type="spellEnd"/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5449ED">
        <w:rPr>
          <w:rFonts w:ascii="Times New Roman" w:hAnsi="Times New Roman" w:cs="Times New Roman"/>
          <w:sz w:val="24"/>
          <w:szCs w:val="24"/>
          <w:lang w:val="ru-RU"/>
        </w:rPr>
        <w:t>зменшення</w:t>
      </w:r>
      <w:proofErr w:type="spellEnd"/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49ED">
        <w:rPr>
          <w:rFonts w:ascii="Times New Roman" w:hAnsi="Times New Roman" w:cs="Times New Roman"/>
          <w:sz w:val="24"/>
          <w:szCs w:val="24"/>
          <w:lang w:val="ru-RU"/>
        </w:rPr>
        <w:t>клінічних</w:t>
      </w:r>
      <w:proofErr w:type="spellEnd"/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49ED">
        <w:rPr>
          <w:rFonts w:ascii="Times New Roman" w:hAnsi="Times New Roman" w:cs="Times New Roman"/>
          <w:sz w:val="24"/>
          <w:szCs w:val="24"/>
          <w:lang w:val="ru-RU"/>
        </w:rPr>
        <w:t>симптомів</w:t>
      </w:r>
      <w:proofErr w:type="spellEnd"/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у телят з </w:t>
      </w:r>
      <w:proofErr w:type="spellStart"/>
      <w:r w:rsidRPr="005449ED">
        <w:rPr>
          <w:rFonts w:ascii="Times New Roman" w:hAnsi="Times New Roman" w:cs="Times New Roman"/>
          <w:sz w:val="24"/>
          <w:szCs w:val="24"/>
          <w:lang w:val="ru-RU"/>
        </w:rPr>
        <w:lastRenderedPageBreak/>
        <w:t>тижневого</w:t>
      </w:r>
      <w:proofErr w:type="spellEnd"/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49ED">
        <w:rPr>
          <w:rFonts w:ascii="Times New Roman" w:hAnsi="Times New Roman" w:cs="Times New Roman"/>
          <w:sz w:val="24"/>
          <w:szCs w:val="24"/>
          <w:lang w:val="ru-RU"/>
        </w:rPr>
        <w:t>віку</w:t>
      </w:r>
      <w:proofErr w:type="spellEnd"/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та у молодняка </w:t>
      </w:r>
      <w:proofErr w:type="spellStart"/>
      <w:r w:rsidRPr="005449ED">
        <w:rPr>
          <w:rFonts w:ascii="Times New Roman" w:hAnsi="Times New Roman" w:cs="Times New Roman"/>
          <w:sz w:val="24"/>
          <w:szCs w:val="24"/>
          <w:lang w:val="ru-RU"/>
        </w:rPr>
        <w:t>великої</w:t>
      </w:r>
      <w:proofErr w:type="spellEnd"/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49ED">
        <w:rPr>
          <w:rFonts w:ascii="Times New Roman" w:hAnsi="Times New Roman" w:cs="Times New Roman"/>
          <w:sz w:val="24"/>
          <w:szCs w:val="24"/>
          <w:lang w:val="ru-RU"/>
        </w:rPr>
        <w:t>рогатої</w:t>
      </w:r>
      <w:proofErr w:type="spellEnd"/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49ED">
        <w:rPr>
          <w:rFonts w:ascii="Times New Roman" w:hAnsi="Times New Roman" w:cs="Times New Roman"/>
          <w:sz w:val="24"/>
          <w:szCs w:val="24"/>
          <w:lang w:val="ru-RU"/>
        </w:rPr>
        <w:t>худоби</w:t>
      </w:r>
      <w:proofErr w:type="spellEnd"/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) та </w:t>
      </w:r>
      <w:proofErr w:type="spellStart"/>
      <w:r w:rsidRPr="005449ED">
        <w:rPr>
          <w:rFonts w:ascii="Times New Roman" w:hAnsi="Times New Roman" w:cs="Times New Roman"/>
          <w:sz w:val="24"/>
          <w:szCs w:val="24"/>
          <w:lang w:val="ru-RU"/>
        </w:rPr>
        <w:t>гострий</w:t>
      </w:r>
      <w:proofErr w:type="spellEnd"/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мастит (як </w:t>
      </w:r>
      <w:proofErr w:type="spellStart"/>
      <w:r w:rsidRPr="005449ED">
        <w:rPr>
          <w:rFonts w:ascii="Times New Roman" w:hAnsi="Times New Roman" w:cs="Times New Roman"/>
          <w:sz w:val="24"/>
          <w:szCs w:val="24"/>
          <w:lang w:val="ru-RU"/>
        </w:rPr>
        <w:t>додаткова</w:t>
      </w:r>
      <w:proofErr w:type="spellEnd"/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49ED">
        <w:rPr>
          <w:rFonts w:ascii="Times New Roman" w:hAnsi="Times New Roman" w:cs="Times New Roman"/>
          <w:sz w:val="24"/>
          <w:szCs w:val="24"/>
          <w:lang w:val="ru-RU"/>
        </w:rPr>
        <w:t>терапія</w:t>
      </w:r>
      <w:proofErr w:type="spellEnd"/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), а </w:t>
      </w:r>
      <w:proofErr w:type="spellStart"/>
      <w:r w:rsidRPr="005449ED">
        <w:rPr>
          <w:rFonts w:ascii="Times New Roman" w:hAnsi="Times New Roman" w:cs="Times New Roman"/>
          <w:sz w:val="24"/>
          <w:szCs w:val="24"/>
          <w:lang w:val="ru-RU"/>
        </w:rPr>
        <w:t>також</w:t>
      </w:r>
      <w:proofErr w:type="spellEnd"/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Pr="005449ED">
        <w:rPr>
          <w:rFonts w:ascii="Times New Roman" w:hAnsi="Times New Roman" w:cs="Times New Roman"/>
          <w:sz w:val="24"/>
          <w:szCs w:val="24"/>
          <w:lang w:val="ru-RU"/>
        </w:rPr>
        <w:t>захворюваннях</w:t>
      </w:r>
      <w:proofErr w:type="spellEnd"/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49ED">
        <w:rPr>
          <w:rFonts w:ascii="Times New Roman" w:hAnsi="Times New Roman" w:cs="Times New Roman"/>
          <w:sz w:val="24"/>
          <w:szCs w:val="24"/>
          <w:lang w:val="ru-RU"/>
        </w:rPr>
        <w:t>органів</w:t>
      </w:r>
      <w:proofErr w:type="spellEnd"/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49ED">
        <w:rPr>
          <w:rFonts w:ascii="Times New Roman" w:hAnsi="Times New Roman" w:cs="Times New Roman"/>
          <w:sz w:val="24"/>
          <w:szCs w:val="24"/>
          <w:lang w:val="ru-RU"/>
        </w:rPr>
        <w:t>дихання</w:t>
      </w:r>
      <w:proofErr w:type="spellEnd"/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(у </w:t>
      </w:r>
      <w:proofErr w:type="spellStart"/>
      <w:r w:rsidRPr="005449ED">
        <w:rPr>
          <w:rFonts w:ascii="Times New Roman" w:hAnsi="Times New Roman" w:cs="Times New Roman"/>
          <w:sz w:val="24"/>
          <w:szCs w:val="24"/>
          <w:lang w:val="ru-RU"/>
        </w:rPr>
        <w:t>разі</w:t>
      </w:r>
      <w:proofErr w:type="spellEnd"/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49ED">
        <w:rPr>
          <w:rFonts w:ascii="Times New Roman" w:hAnsi="Times New Roman" w:cs="Times New Roman"/>
          <w:sz w:val="24"/>
          <w:szCs w:val="24"/>
          <w:lang w:val="ru-RU"/>
        </w:rPr>
        <w:t>проведення</w:t>
      </w:r>
      <w:proofErr w:type="spellEnd"/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49ED">
        <w:rPr>
          <w:rFonts w:ascii="Times New Roman" w:hAnsi="Times New Roman" w:cs="Times New Roman"/>
          <w:sz w:val="24"/>
          <w:szCs w:val="24"/>
          <w:lang w:val="ru-RU"/>
        </w:rPr>
        <w:t>відповідної</w:t>
      </w:r>
      <w:proofErr w:type="spellEnd"/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49ED">
        <w:rPr>
          <w:rFonts w:ascii="Times New Roman" w:hAnsi="Times New Roman" w:cs="Times New Roman"/>
          <w:sz w:val="24"/>
          <w:szCs w:val="24"/>
          <w:lang w:val="ru-RU"/>
        </w:rPr>
        <w:t>антибіотикотерапії</w:t>
      </w:r>
      <w:proofErr w:type="spellEnd"/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). Для </w:t>
      </w:r>
      <w:proofErr w:type="spellStart"/>
      <w:r w:rsidRPr="005449ED">
        <w:rPr>
          <w:rFonts w:ascii="Times New Roman" w:hAnsi="Times New Roman" w:cs="Times New Roman"/>
          <w:sz w:val="24"/>
          <w:szCs w:val="24"/>
          <w:lang w:val="ru-RU"/>
        </w:rPr>
        <w:t>полегшення</w:t>
      </w:r>
      <w:proofErr w:type="spellEnd"/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449E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449ED">
        <w:rPr>
          <w:rFonts w:ascii="Times New Roman" w:hAnsi="Times New Roman" w:cs="Times New Roman"/>
          <w:sz w:val="24"/>
          <w:szCs w:val="24"/>
        </w:rPr>
        <w:t>ісляопераційного</w:t>
      </w:r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болю </w:t>
      </w:r>
      <w:proofErr w:type="spellStart"/>
      <w:r w:rsidRPr="005449ED">
        <w:rPr>
          <w:rFonts w:ascii="Times New Roman" w:hAnsi="Times New Roman" w:cs="Times New Roman"/>
          <w:sz w:val="24"/>
          <w:szCs w:val="24"/>
          <w:lang w:val="ru-RU"/>
        </w:rPr>
        <w:t>після</w:t>
      </w:r>
      <w:proofErr w:type="spellEnd"/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49ED">
        <w:rPr>
          <w:rFonts w:ascii="Times New Roman" w:hAnsi="Times New Roman" w:cs="Times New Roman"/>
          <w:sz w:val="24"/>
          <w:szCs w:val="24"/>
          <w:lang w:val="ru-RU"/>
        </w:rPr>
        <w:t>видалення</w:t>
      </w:r>
      <w:proofErr w:type="spellEnd"/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49ED">
        <w:rPr>
          <w:rFonts w:ascii="Times New Roman" w:hAnsi="Times New Roman" w:cs="Times New Roman"/>
          <w:sz w:val="24"/>
          <w:szCs w:val="24"/>
          <w:lang w:val="ru-RU"/>
        </w:rPr>
        <w:t>рогів</w:t>
      </w:r>
      <w:proofErr w:type="spellEnd"/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у телят.</w:t>
      </w:r>
    </w:p>
    <w:p w14:paraId="25050482" w14:textId="20CD12CD" w:rsidR="00463117" w:rsidRPr="005449ED" w:rsidRDefault="00C46068" w:rsidP="00C46068">
      <w:pPr>
        <w:pStyle w:val="a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49ED">
        <w:rPr>
          <w:rFonts w:ascii="Times New Roman" w:hAnsi="Times New Roman" w:cs="Times New Roman"/>
          <w:i/>
          <w:iCs/>
          <w:sz w:val="24"/>
          <w:szCs w:val="24"/>
        </w:rPr>
        <w:t xml:space="preserve">Свині: </w:t>
      </w:r>
      <w:r w:rsidRPr="005449ED">
        <w:rPr>
          <w:rFonts w:ascii="Times New Roman" w:hAnsi="Times New Roman" w:cs="Times New Roman"/>
          <w:sz w:val="24"/>
          <w:szCs w:val="24"/>
        </w:rPr>
        <w:t xml:space="preserve">лікування тварин при неінфекційних захворюваннях опорно-рухового апарату (для зменшення симптомів кульгавості та запалення), а також як допоміжна терапія при лікуванні післяродової септицемії та токсемії (синдром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мастит-метрит-агалактія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) у разі проведення відповідної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антибіотикотерапії</w:t>
      </w:r>
      <w:proofErr w:type="spellEnd"/>
      <w:r w:rsidR="004A7AC0" w:rsidRPr="005449ED">
        <w:rPr>
          <w:rFonts w:ascii="Times New Roman" w:hAnsi="Times New Roman" w:cs="Times New Roman"/>
          <w:sz w:val="24"/>
          <w:szCs w:val="24"/>
        </w:rPr>
        <w:t>.</w:t>
      </w:r>
    </w:p>
    <w:p w14:paraId="7CDC9A27" w14:textId="77777777" w:rsidR="00C46068" w:rsidRPr="005449ED" w:rsidRDefault="00C46068" w:rsidP="00C46068">
      <w:pPr>
        <w:pStyle w:val="a7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9ED">
        <w:rPr>
          <w:rFonts w:ascii="Times New Roman" w:hAnsi="Times New Roman" w:cs="Times New Roman"/>
          <w:b/>
          <w:sz w:val="24"/>
          <w:szCs w:val="24"/>
        </w:rPr>
        <w:t>Протипоказання</w:t>
      </w:r>
    </w:p>
    <w:p w14:paraId="3612B3BE" w14:textId="77777777" w:rsidR="00C46068" w:rsidRPr="005449ED" w:rsidRDefault="00C46068" w:rsidP="00C46068">
      <w:pPr>
        <w:pStyle w:val="ac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449ED">
        <w:rPr>
          <w:rFonts w:ascii="Times New Roman" w:hAnsi="Times New Roman" w:cs="Times New Roman"/>
          <w:sz w:val="24"/>
          <w:szCs w:val="24"/>
        </w:rPr>
        <w:t xml:space="preserve">Не застосовувати тваринам з підвищеною чутливістю до діючої речовини або до будь-якої допоміжної речовини. </w:t>
      </w:r>
    </w:p>
    <w:p w14:paraId="06865752" w14:textId="77777777" w:rsidR="00C46068" w:rsidRPr="005449ED" w:rsidRDefault="00C46068" w:rsidP="00C46068">
      <w:pPr>
        <w:pStyle w:val="ac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449ED">
        <w:rPr>
          <w:rFonts w:ascii="Times New Roman" w:hAnsi="Times New Roman" w:cs="Times New Roman"/>
          <w:sz w:val="24"/>
          <w:szCs w:val="24"/>
        </w:rPr>
        <w:t>Не застосовувати препарат телятам у віці до 1 тижня при лікуванні діареї.</w:t>
      </w:r>
    </w:p>
    <w:p w14:paraId="6AD0895A" w14:textId="77777777" w:rsidR="00C46068" w:rsidRPr="005449ED" w:rsidRDefault="00C46068" w:rsidP="00C46068">
      <w:pPr>
        <w:pStyle w:val="ac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449ED">
        <w:rPr>
          <w:rFonts w:ascii="Times New Roman" w:hAnsi="Times New Roman" w:cs="Times New Roman"/>
          <w:sz w:val="24"/>
          <w:szCs w:val="24"/>
        </w:rPr>
        <w:t xml:space="preserve">Не застосовувати тваринам з порушеннями функції печінки, нирок або серця,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геморагічними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порушеннями чи за наявності виразкових уражень травного каналу.</w:t>
      </w:r>
    </w:p>
    <w:p w14:paraId="5D32341C" w14:textId="77777777" w:rsidR="00C46068" w:rsidRPr="005449ED" w:rsidRDefault="00C46068" w:rsidP="00C46068">
      <w:pPr>
        <w:pStyle w:val="ac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449ED">
        <w:rPr>
          <w:rFonts w:ascii="Times New Roman" w:hAnsi="Times New Roman" w:cs="Times New Roman"/>
          <w:sz w:val="24"/>
          <w:szCs w:val="24"/>
        </w:rPr>
        <w:t xml:space="preserve">Не застосовувати препарат одночасно з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глюкокортикостероїдами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та іншими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нестероїдними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протизапальними препаратами або антикоагулянтами.</w:t>
      </w:r>
    </w:p>
    <w:p w14:paraId="6A05FE18" w14:textId="77777777" w:rsidR="00C46068" w:rsidRPr="005449ED" w:rsidRDefault="00C46068" w:rsidP="00C46068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9ED">
        <w:rPr>
          <w:rFonts w:ascii="Times New Roman" w:hAnsi="Times New Roman" w:cs="Times New Roman"/>
          <w:b/>
          <w:sz w:val="24"/>
          <w:szCs w:val="24"/>
        </w:rPr>
        <w:t>Побічна дія</w:t>
      </w:r>
    </w:p>
    <w:p w14:paraId="597D0C45" w14:textId="02F1DC74" w:rsidR="007824A4" w:rsidRPr="005449ED" w:rsidRDefault="00C46068" w:rsidP="00C4606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49ED">
        <w:rPr>
          <w:rFonts w:ascii="Times New Roman" w:hAnsi="Times New Roman" w:cs="Times New Roman"/>
          <w:sz w:val="24"/>
          <w:szCs w:val="24"/>
        </w:rPr>
        <w:t xml:space="preserve">У великої рогатої худоби та свиней добре переноситься підшкірне та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внутрішньом’язове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введення; спостерігався лише незначний тимчасовий набряк в місці ін’єкції після підшкірного введення в менше, ніж 10% великої рогатої худоби, що отримувала лікування під час клінічних досліджень.</w:t>
      </w:r>
      <w:r w:rsidR="007824A4" w:rsidRPr="005449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DCDAC" w14:textId="6EF1CE94" w:rsidR="00B24BD3" w:rsidRPr="005449ED" w:rsidRDefault="00B24BD3" w:rsidP="00B24BD3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9ED">
        <w:rPr>
          <w:rFonts w:ascii="Times New Roman" w:hAnsi="Times New Roman" w:cs="Times New Roman"/>
          <w:b/>
          <w:sz w:val="24"/>
          <w:szCs w:val="24"/>
        </w:rPr>
        <w:t>Особливі застереження при використанні</w:t>
      </w:r>
    </w:p>
    <w:p w14:paraId="0DADEFD8" w14:textId="4E91CA60" w:rsidR="00373538" w:rsidRPr="005449ED" w:rsidRDefault="00373538" w:rsidP="0046311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49ED">
        <w:rPr>
          <w:rFonts w:ascii="Times New Roman" w:hAnsi="Times New Roman" w:cs="Times New Roman"/>
          <w:sz w:val="24"/>
          <w:szCs w:val="24"/>
        </w:rPr>
        <w:t xml:space="preserve">Введення телятам препарату </w:t>
      </w:r>
      <w:r w:rsidRPr="00BE37A0">
        <w:rPr>
          <w:rFonts w:ascii="Times New Roman" w:hAnsi="Times New Roman" w:cs="Times New Roman"/>
          <w:sz w:val="24"/>
          <w:szCs w:val="24"/>
        </w:rPr>
        <w:t>М</w:t>
      </w:r>
      <w:r w:rsidR="003725D4" w:rsidRPr="00BE37A0">
        <w:rPr>
          <w:rFonts w:ascii="Times New Roman" w:hAnsi="Times New Roman" w:cs="Times New Roman"/>
          <w:sz w:val="24"/>
          <w:szCs w:val="24"/>
        </w:rPr>
        <w:t>ЕЛОВЕМ 30</w:t>
      </w:r>
      <w:r w:rsidRPr="005449ED">
        <w:rPr>
          <w:rFonts w:ascii="Times New Roman" w:hAnsi="Times New Roman" w:cs="Times New Roman"/>
          <w:sz w:val="24"/>
          <w:szCs w:val="24"/>
        </w:rPr>
        <w:t xml:space="preserve"> за 20 хвилин до видалення рогів полегшує післяопераційний біль.  Застосування лише препарату </w:t>
      </w:r>
      <w:r w:rsidR="003725D4" w:rsidRPr="00BE37A0">
        <w:rPr>
          <w:rFonts w:ascii="Times New Roman" w:hAnsi="Times New Roman" w:cs="Times New Roman"/>
          <w:sz w:val="24"/>
          <w:szCs w:val="24"/>
        </w:rPr>
        <w:t>МЕЛОВЕМ 30</w:t>
      </w:r>
      <w:r w:rsidRPr="005449ED">
        <w:rPr>
          <w:rFonts w:ascii="Times New Roman" w:hAnsi="Times New Roman" w:cs="Times New Roman"/>
          <w:sz w:val="24"/>
          <w:szCs w:val="24"/>
        </w:rPr>
        <w:t xml:space="preserve"> не забезпечить адекватне полегшення болю під час процедури видалення рогів. </w:t>
      </w:r>
      <w:r w:rsidR="00A26E50" w:rsidRPr="005449ED">
        <w:rPr>
          <w:rFonts w:ascii="Times New Roman" w:hAnsi="Times New Roman" w:cs="Times New Roman"/>
          <w:sz w:val="24"/>
          <w:szCs w:val="24"/>
        </w:rPr>
        <w:t>Для отримання адекватного полегшення болю під час операції необхідно одночасно застосовувати відповідний знеболюючий засіб.</w:t>
      </w:r>
      <w:r w:rsidR="00A26E50" w:rsidRPr="005449ED">
        <w:rPr>
          <w:rFonts w:ascii="Helvetica Neue" w:hAnsi="Helvetica Neue" w:cs="Helvetica Neue"/>
          <w:kern w:val="0"/>
          <w:sz w:val="24"/>
          <w:szCs w:val="24"/>
          <w:lang w:val="ru-RU"/>
        </w:rPr>
        <w:t xml:space="preserve"> </w:t>
      </w:r>
      <w:proofErr w:type="gramStart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>разі</w:t>
      </w:r>
      <w:proofErr w:type="spellEnd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>виникнення</w:t>
      </w:r>
      <w:proofErr w:type="spellEnd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>побічних</w:t>
      </w:r>
      <w:proofErr w:type="spellEnd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>реакцій</w:t>
      </w:r>
      <w:proofErr w:type="spellEnd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>необхідно</w:t>
      </w:r>
      <w:proofErr w:type="spellEnd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>припинити</w:t>
      </w:r>
      <w:proofErr w:type="spellEnd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>лікування</w:t>
      </w:r>
      <w:proofErr w:type="spellEnd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>звернутися</w:t>
      </w:r>
      <w:proofErr w:type="spellEnd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>лікаря</w:t>
      </w:r>
      <w:proofErr w:type="spellEnd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>ветеринарної</w:t>
      </w:r>
      <w:proofErr w:type="spellEnd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>медицини</w:t>
      </w:r>
      <w:proofErr w:type="spellEnd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. Не </w:t>
      </w:r>
      <w:proofErr w:type="spellStart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>застосовувати</w:t>
      </w:r>
      <w:proofErr w:type="spellEnd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препарат </w:t>
      </w:r>
      <w:proofErr w:type="spellStart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>тваринам</w:t>
      </w:r>
      <w:proofErr w:type="spellEnd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>сильним</w:t>
      </w:r>
      <w:proofErr w:type="spellEnd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>зневодненням</w:t>
      </w:r>
      <w:proofErr w:type="spellEnd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>гіповолемією</w:t>
      </w:r>
      <w:proofErr w:type="spellEnd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>гіпотензією</w:t>
      </w:r>
      <w:proofErr w:type="spellEnd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>яким</w:t>
      </w:r>
      <w:proofErr w:type="spellEnd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>потрібна</w:t>
      </w:r>
      <w:proofErr w:type="spellEnd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>парентеральна</w:t>
      </w:r>
      <w:proofErr w:type="spellEnd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>регідратація</w:t>
      </w:r>
      <w:proofErr w:type="spellEnd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>оскільки</w:t>
      </w:r>
      <w:proofErr w:type="spellEnd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>існує</w:t>
      </w:r>
      <w:proofErr w:type="spellEnd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>потенційний</w:t>
      </w:r>
      <w:proofErr w:type="spellEnd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>ризик</w:t>
      </w:r>
      <w:proofErr w:type="spellEnd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>виникнення</w:t>
      </w:r>
      <w:proofErr w:type="spellEnd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>нефротоксичності</w:t>
      </w:r>
      <w:proofErr w:type="spellEnd"/>
      <w:r w:rsidR="00A26E50" w:rsidRPr="005449E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F9FD666" w14:textId="77777777" w:rsidR="00A26E50" w:rsidRPr="005449ED" w:rsidRDefault="00A26E50" w:rsidP="00A26E50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9ED">
        <w:rPr>
          <w:rFonts w:ascii="Times New Roman" w:hAnsi="Times New Roman" w:cs="Times New Roman"/>
          <w:b/>
          <w:sz w:val="24"/>
          <w:szCs w:val="24"/>
        </w:rPr>
        <w:t>Застосування під час вагітності, лактації, несучості</w:t>
      </w:r>
    </w:p>
    <w:p w14:paraId="01F0CADE" w14:textId="77777777" w:rsidR="00A26E50" w:rsidRPr="005449ED" w:rsidRDefault="00A26E50" w:rsidP="00A26E50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9ED">
        <w:rPr>
          <w:rFonts w:ascii="Times New Roman" w:hAnsi="Times New Roman" w:cs="Times New Roman"/>
          <w:sz w:val="24"/>
          <w:szCs w:val="24"/>
        </w:rPr>
        <w:t>Безпека застосування препарату для великої рогатої худоби та свиней у період вагітності та лактації, а також для тварин, призначених для розведення не встановлена. Лабораторні дослідження на кролях і щурах з допоміжною речовиною N-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метилпіролідоном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навели докази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фетотоксичної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дії. Застосовувати препарат лише після оцінки співвідношення користь/ризик відповідальним лікарем ветеринарної медицини.</w:t>
      </w:r>
    </w:p>
    <w:p w14:paraId="0DA368E3" w14:textId="77777777" w:rsidR="00A26E50" w:rsidRPr="005449ED" w:rsidRDefault="00A26E50" w:rsidP="00A26E50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9ED">
        <w:rPr>
          <w:rFonts w:ascii="Times New Roman" w:hAnsi="Times New Roman" w:cs="Times New Roman"/>
          <w:b/>
          <w:sz w:val="24"/>
          <w:szCs w:val="24"/>
        </w:rPr>
        <w:t>Взаємодія з іншими засобами та інші форми взаємодії</w:t>
      </w:r>
    </w:p>
    <w:p w14:paraId="50FB95D2" w14:textId="77777777" w:rsidR="00A26E50" w:rsidRPr="005449ED" w:rsidRDefault="00A26E50" w:rsidP="00A26E5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49ED">
        <w:rPr>
          <w:rFonts w:ascii="Times New Roman" w:hAnsi="Times New Roman" w:cs="Times New Roman"/>
          <w:sz w:val="24"/>
          <w:szCs w:val="24"/>
        </w:rPr>
        <w:t xml:space="preserve">Не застосовувати препарат одночасно з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глюкокортикостероїдами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та іншими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нестероїдними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протизапальними препаратами або з антикоагулянтами.</w:t>
      </w:r>
    </w:p>
    <w:p w14:paraId="5EAF8376" w14:textId="77777777" w:rsidR="00A26E50" w:rsidRPr="005449ED" w:rsidRDefault="00A26E50" w:rsidP="00A26E50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9ED">
        <w:rPr>
          <w:rFonts w:ascii="Times New Roman" w:hAnsi="Times New Roman" w:cs="Times New Roman"/>
          <w:b/>
          <w:sz w:val="24"/>
          <w:szCs w:val="24"/>
        </w:rPr>
        <w:t>Дози і способи введення тваринам різного віку</w:t>
      </w:r>
    </w:p>
    <w:p w14:paraId="0E532E78" w14:textId="77777777" w:rsidR="00A26E50" w:rsidRPr="005449ED" w:rsidRDefault="00A26E50" w:rsidP="00A26E50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49ED">
        <w:rPr>
          <w:rFonts w:ascii="Times New Roman" w:hAnsi="Times New Roman" w:cs="Times New Roman"/>
          <w:i/>
          <w:iCs/>
          <w:sz w:val="24"/>
          <w:szCs w:val="24"/>
        </w:rPr>
        <w:t xml:space="preserve">Велика рогата худоба: </w:t>
      </w:r>
      <w:r w:rsidRPr="005449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підшкірно у дозі 0,5 мг </w:t>
      </w:r>
      <w:proofErr w:type="spellStart"/>
      <w:r w:rsidRPr="005449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мелоксикаму</w:t>
      </w:r>
      <w:proofErr w:type="spellEnd"/>
      <w:r w:rsidRPr="005449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 на кг маси тіла (що еквівалентно 2,5 </w:t>
      </w:r>
      <w:proofErr w:type="spellStart"/>
      <w:r w:rsidRPr="005449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мл</w:t>
      </w:r>
      <w:proofErr w:type="spellEnd"/>
      <w:r w:rsidRPr="005449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препарату на 150 кг маси тіла)</w:t>
      </w:r>
      <w:r w:rsidRPr="005449ED">
        <w:rPr>
          <w:rFonts w:ascii="Times New Roman" w:hAnsi="Times New Roman" w:cs="Times New Roman"/>
          <w:sz w:val="24"/>
          <w:szCs w:val="24"/>
        </w:rPr>
        <w:t xml:space="preserve"> одноразово, одночасно з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антибіотикотерапією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або пероральною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регідратаційною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терапією,</w:t>
      </w:r>
      <w:r w:rsidRPr="005449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залежно від стану тварини.</w:t>
      </w:r>
    </w:p>
    <w:p w14:paraId="282A7AF3" w14:textId="77777777" w:rsidR="00A26E50" w:rsidRPr="005449ED" w:rsidRDefault="00A26E50" w:rsidP="00A26E5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49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Свині:</w:t>
      </w:r>
      <w:r w:rsidRPr="005449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449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внутрішньом’язово</w:t>
      </w:r>
      <w:proofErr w:type="spellEnd"/>
      <w:r w:rsidRPr="005449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 дозі 0,4 мг </w:t>
      </w:r>
      <w:proofErr w:type="spellStart"/>
      <w:r w:rsidRPr="005449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мелоксикаму</w:t>
      </w:r>
      <w:proofErr w:type="spellEnd"/>
      <w:r w:rsidRPr="005449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на 1 кг маси тіла (що еквівалентно 2,0 </w:t>
      </w:r>
      <w:proofErr w:type="spellStart"/>
      <w:r w:rsidRPr="005449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мл</w:t>
      </w:r>
      <w:proofErr w:type="spellEnd"/>
      <w:r w:rsidRPr="005449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препарату на 150 кг маси тіла) </w:t>
      </w:r>
      <w:r w:rsidRPr="005449ED">
        <w:rPr>
          <w:rFonts w:ascii="Times New Roman" w:hAnsi="Times New Roman" w:cs="Times New Roman"/>
          <w:sz w:val="24"/>
          <w:szCs w:val="24"/>
        </w:rPr>
        <w:t xml:space="preserve">одноразово (за потреби – одночасно з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антибіотикотерапією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>). За необхідності можливе повторне введення препарату через 24 години.</w:t>
      </w:r>
    </w:p>
    <w:p w14:paraId="00BB8F74" w14:textId="77777777" w:rsidR="00A26E50" w:rsidRPr="005449ED" w:rsidRDefault="00A26E50" w:rsidP="00A26E5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49ED">
        <w:rPr>
          <w:rFonts w:ascii="Times New Roman" w:hAnsi="Times New Roman" w:cs="Times New Roman"/>
          <w:sz w:val="24"/>
          <w:szCs w:val="24"/>
        </w:rPr>
        <w:lastRenderedPageBreak/>
        <w:t>Уникайте контамінації під час застосування препарату. При обробці групи тварин, використовуйте дренажну голку для уникнення надмірного проколювання ущільнюючого кільця. Максимальна кількість проколювань не повинна перевищувати 20.</w:t>
      </w:r>
    </w:p>
    <w:p w14:paraId="367AFA15" w14:textId="77777777" w:rsidR="00A26E50" w:rsidRPr="005449ED" w:rsidRDefault="00A26E50" w:rsidP="00A26E50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9ED">
        <w:rPr>
          <w:rFonts w:ascii="Times New Roman" w:hAnsi="Times New Roman" w:cs="Times New Roman"/>
          <w:b/>
          <w:sz w:val="24"/>
          <w:szCs w:val="24"/>
        </w:rPr>
        <w:t>Передозування (симптоми, невідкладні заходи, антидоти)</w:t>
      </w:r>
    </w:p>
    <w:p w14:paraId="26D8C02A" w14:textId="77777777" w:rsidR="00A26E50" w:rsidRPr="005449ED" w:rsidRDefault="00A26E50" w:rsidP="00A26E5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49ED">
        <w:rPr>
          <w:rFonts w:ascii="Times New Roman" w:hAnsi="Times New Roman" w:cs="Times New Roman"/>
          <w:sz w:val="24"/>
          <w:szCs w:val="24"/>
        </w:rPr>
        <w:t>У разі передозування, слід застосувати симптоматичне лікування.</w:t>
      </w:r>
    </w:p>
    <w:p w14:paraId="6450C39A" w14:textId="77777777" w:rsidR="00A26E50" w:rsidRPr="005449ED" w:rsidRDefault="00A26E50" w:rsidP="00A26E50">
      <w:pPr>
        <w:pStyle w:val="a7"/>
        <w:numPr>
          <w:ilvl w:val="1"/>
          <w:numId w:val="1"/>
        </w:numPr>
        <w:ind w:left="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9ED">
        <w:rPr>
          <w:rFonts w:ascii="Times New Roman" w:hAnsi="Times New Roman" w:cs="Times New Roman"/>
          <w:b/>
          <w:sz w:val="24"/>
          <w:szCs w:val="24"/>
        </w:rPr>
        <w:t xml:space="preserve"> Спеціальні застереження</w:t>
      </w:r>
    </w:p>
    <w:p w14:paraId="4F829F72" w14:textId="096CDB91" w:rsidR="001A35A2" w:rsidRPr="005449ED" w:rsidRDefault="00A26E50" w:rsidP="00A26E50">
      <w:pPr>
        <w:pStyle w:val="a7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449ED">
        <w:rPr>
          <w:rFonts w:ascii="Times New Roman" w:hAnsi="Times New Roman" w:cs="Times New Roman"/>
          <w:sz w:val="24"/>
          <w:szCs w:val="24"/>
        </w:rPr>
        <w:t xml:space="preserve">Якщо матимуть місце небажані реакції, слід припинити лікування та звернутись до ветеринара по консультацію. Не використовуйте для дуже сильно зневоднених тварин,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тварин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гіповолемічним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шоком або тварин з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гіпотензією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, що потребують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парентеральної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регідратації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>, оскільки може виникнути потенційна загроза токсичного впливу на нирки.</w:t>
      </w:r>
    </w:p>
    <w:p w14:paraId="5B786BB2" w14:textId="78D98747" w:rsidR="00B24BD3" w:rsidRPr="005449ED" w:rsidRDefault="005D061F" w:rsidP="005D061F">
      <w:pPr>
        <w:pStyle w:val="a7"/>
        <w:numPr>
          <w:ilvl w:val="1"/>
          <w:numId w:val="1"/>
        </w:numPr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BD3" w:rsidRPr="005449ED">
        <w:rPr>
          <w:rFonts w:ascii="Times New Roman" w:hAnsi="Times New Roman" w:cs="Times New Roman"/>
          <w:b/>
          <w:sz w:val="24"/>
          <w:szCs w:val="24"/>
        </w:rPr>
        <w:t>Період виведення (</w:t>
      </w:r>
      <w:proofErr w:type="spellStart"/>
      <w:r w:rsidR="00B24BD3" w:rsidRPr="005449ED">
        <w:rPr>
          <w:rFonts w:ascii="Times New Roman" w:hAnsi="Times New Roman" w:cs="Times New Roman"/>
          <w:b/>
          <w:sz w:val="24"/>
          <w:szCs w:val="24"/>
        </w:rPr>
        <w:t>каренції</w:t>
      </w:r>
      <w:proofErr w:type="spellEnd"/>
      <w:r w:rsidR="00B24BD3" w:rsidRPr="005449ED">
        <w:rPr>
          <w:rFonts w:ascii="Times New Roman" w:hAnsi="Times New Roman" w:cs="Times New Roman"/>
          <w:b/>
          <w:sz w:val="24"/>
          <w:szCs w:val="24"/>
        </w:rPr>
        <w:t>)</w:t>
      </w:r>
    </w:p>
    <w:p w14:paraId="3D02896F" w14:textId="77777777" w:rsidR="001A35A2" w:rsidRPr="005449ED" w:rsidRDefault="001A35A2" w:rsidP="001A35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49ED">
        <w:rPr>
          <w:rFonts w:ascii="Times New Roman" w:hAnsi="Times New Roman" w:cs="Times New Roman"/>
          <w:sz w:val="24"/>
          <w:szCs w:val="24"/>
        </w:rPr>
        <w:t>Велика рогата худоба: М’ясо: 15 діб.</w:t>
      </w:r>
    </w:p>
    <w:p w14:paraId="5436A434" w14:textId="45F80698" w:rsidR="001A35A2" w:rsidRPr="005449ED" w:rsidRDefault="00373538" w:rsidP="0037353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49ED">
        <w:rPr>
          <w:rFonts w:ascii="Times New Roman" w:hAnsi="Times New Roman" w:cs="Times New Roman"/>
          <w:sz w:val="24"/>
          <w:szCs w:val="24"/>
        </w:rPr>
        <w:t>Свині: М’ясо: 5 діб.</w:t>
      </w:r>
    </w:p>
    <w:p w14:paraId="7A1DBDFA" w14:textId="6D6E66F9" w:rsidR="001A35A2" w:rsidRPr="005449ED" w:rsidRDefault="001A35A2" w:rsidP="001A35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49ED">
        <w:rPr>
          <w:rFonts w:ascii="Times New Roman" w:hAnsi="Times New Roman" w:cs="Times New Roman"/>
          <w:sz w:val="24"/>
          <w:szCs w:val="24"/>
        </w:rPr>
        <w:t>Молока:5 діб.</w:t>
      </w:r>
    </w:p>
    <w:p w14:paraId="277FF4D5" w14:textId="18216868" w:rsidR="005D061F" w:rsidRPr="005449ED" w:rsidRDefault="005D061F" w:rsidP="001A35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449ED">
        <w:rPr>
          <w:rFonts w:ascii="Times New Roman" w:hAnsi="Times New Roman" w:cs="Times New Roman"/>
          <w:sz w:val="24"/>
          <w:szCs w:val="24"/>
          <w:lang w:val="ru-RU"/>
        </w:rPr>
        <w:t>М’ясо</w:t>
      </w:r>
      <w:proofErr w:type="spellEnd"/>
      <w:proofErr w:type="gramEnd"/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та молоко, </w:t>
      </w:r>
      <w:proofErr w:type="spellStart"/>
      <w:r w:rsidRPr="005449ED">
        <w:rPr>
          <w:rFonts w:ascii="Times New Roman" w:hAnsi="Times New Roman" w:cs="Times New Roman"/>
          <w:sz w:val="24"/>
          <w:szCs w:val="24"/>
          <w:lang w:val="ru-RU"/>
        </w:rPr>
        <w:t>отримані</w:t>
      </w:r>
      <w:proofErr w:type="spellEnd"/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49ED">
        <w:rPr>
          <w:rFonts w:ascii="Times New Roman" w:hAnsi="Times New Roman" w:cs="Times New Roman"/>
          <w:sz w:val="24"/>
          <w:szCs w:val="24"/>
          <w:lang w:val="ru-RU"/>
        </w:rPr>
        <w:t>раніше</w:t>
      </w:r>
      <w:proofErr w:type="spellEnd"/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49ED">
        <w:rPr>
          <w:rFonts w:ascii="Times New Roman" w:hAnsi="Times New Roman" w:cs="Times New Roman"/>
          <w:sz w:val="24"/>
          <w:szCs w:val="24"/>
          <w:lang w:val="ru-RU"/>
        </w:rPr>
        <w:t>вказаного</w:t>
      </w:r>
      <w:proofErr w:type="spellEnd"/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49ED">
        <w:rPr>
          <w:rFonts w:ascii="Times New Roman" w:hAnsi="Times New Roman" w:cs="Times New Roman"/>
          <w:sz w:val="24"/>
          <w:szCs w:val="24"/>
          <w:lang w:val="ru-RU"/>
        </w:rPr>
        <w:t>терміну</w:t>
      </w:r>
      <w:proofErr w:type="spellEnd"/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449ED">
        <w:rPr>
          <w:rFonts w:ascii="Times New Roman" w:hAnsi="Times New Roman" w:cs="Times New Roman"/>
          <w:sz w:val="24"/>
          <w:szCs w:val="24"/>
          <w:lang w:val="ru-RU"/>
        </w:rPr>
        <w:t>утилізують</w:t>
      </w:r>
      <w:proofErr w:type="spellEnd"/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49ED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49ED">
        <w:rPr>
          <w:rFonts w:ascii="Times New Roman" w:hAnsi="Times New Roman" w:cs="Times New Roman"/>
          <w:sz w:val="24"/>
          <w:szCs w:val="24"/>
          <w:lang w:val="ru-RU"/>
        </w:rPr>
        <w:t>згодовують</w:t>
      </w:r>
      <w:proofErr w:type="spellEnd"/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49ED">
        <w:rPr>
          <w:rFonts w:ascii="Times New Roman" w:hAnsi="Times New Roman" w:cs="Times New Roman"/>
          <w:sz w:val="24"/>
          <w:szCs w:val="24"/>
          <w:lang w:val="ru-RU"/>
        </w:rPr>
        <w:t>непродуктивним</w:t>
      </w:r>
      <w:proofErr w:type="spellEnd"/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49ED">
        <w:rPr>
          <w:rFonts w:ascii="Times New Roman" w:hAnsi="Times New Roman" w:cs="Times New Roman"/>
          <w:sz w:val="24"/>
          <w:szCs w:val="24"/>
          <w:lang w:val="ru-RU"/>
        </w:rPr>
        <w:t>тваринам</w:t>
      </w:r>
      <w:proofErr w:type="spellEnd"/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449ED">
        <w:rPr>
          <w:rFonts w:ascii="Times New Roman" w:hAnsi="Times New Roman" w:cs="Times New Roman"/>
          <w:sz w:val="24"/>
          <w:szCs w:val="24"/>
          <w:lang w:val="ru-RU"/>
        </w:rPr>
        <w:t>залежно</w:t>
      </w:r>
      <w:proofErr w:type="spellEnd"/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49ED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49ED">
        <w:rPr>
          <w:rFonts w:ascii="Times New Roman" w:hAnsi="Times New Roman" w:cs="Times New Roman"/>
          <w:sz w:val="24"/>
          <w:szCs w:val="24"/>
          <w:lang w:val="ru-RU"/>
        </w:rPr>
        <w:t>висновку</w:t>
      </w:r>
      <w:proofErr w:type="spellEnd"/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49ED">
        <w:rPr>
          <w:rFonts w:ascii="Times New Roman" w:hAnsi="Times New Roman" w:cs="Times New Roman"/>
          <w:sz w:val="24"/>
          <w:szCs w:val="24"/>
          <w:lang w:val="ru-RU"/>
        </w:rPr>
        <w:t>лікаря</w:t>
      </w:r>
      <w:proofErr w:type="spellEnd"/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49ED">
        <w:rPr>
          <w:rFonts w:ascii="Times New Roman" w:hAnsi="Times New Roman" w:cs="Times New Roman"/>
          <w:sz w:val="24"/>
          <w:szCs w:val="24"/>
          <w:lang w:val="ru-RU"/>
        </w:rPr>
        <w:t>ветеринарної</w:t>
      </w:r>
      <w:proofErr w:type="spellEnd"/>
      <w:r w:rsidRPr="00544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49ED">
        <w:rPr>
          <w:rFonts w:ascii="Times New Roman" w:hAnsi="Times New Roman" w:cs="Times New Roman"/>
          <w:sz w:val="24"/>
          <w:szCs w:val="24"/>
          <w:lang w:val="ru-RU"/>
        </w:rPr>
        <w:t>медицини</w:t>
      </w:r>
      <w:proofErr w:type="spellEnd"/>
      <w:r w:rsidR="00466753" w:rsidRPr="005449ED">
        <w:rPr>
          <w:rFonts w:ascii="Times New Roman" w:hAnsi="Times New Roman" w:cs="Times New Roman"/>
          <w:sz w:val="24"/>
          <w:szCs w:val="24"/>
        </w:rPr>
        <w:t>.</w:t>
      </w:r>
    </w:p>
    <w:p w14:paraId="0937DC28" w14:textId="3F714E66" w:rsidR="00B24BD3" w:rsidRPr="005449ED" w:rsidRDefault="005D061F" w:rsidP="005D061F">
      <w:pPr>
        <w:pStyle w:val="a7"/>
        <w:numPr>
          <w:ilvl w:val="1"/>
          <w:numId w:val="1"/>
        </w:numPr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BD3" w:rsidRPr="005449ED">
        <w:rPr>
          <w:rFonts w:ascii="Times New Roman" w:hAnsi="Times New Roman" w:cs="Times New Roman"/>
          <w:b/>
          <w:sz w:val="24"/>
          <w:szCs w:val="24"/>
        </w:rPr>
        <w:t>Спеціальні застереження для осіб і обслуговуючого персоналу</w:t>
      </w:r>
    </w:p>
    <w:p w14:paraId="05D8E485" w14:textId="2E8BC725" w:rsidR="00373538" w:rsidRPr="005449ED" w:rsidRDefault="00373538" w:rsidP="0037353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49ED">
        <w:rPr>
          <w:rFonts w:ascii="Times New Roman" w:hAnsi="Times New Roman" w:cs="Times New Roman"/>
          <w:sz w:val="24"/>
          <w:szCs w:val="24"/>
        </w:rPr>
        <w:t xml:space="preserve">Випадкове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самовведення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препарату може спричинити біль</w:t>
      </w:r>
      <w:r w:rsidR="005D061F" w:rsidRPr="005449ED">
        <w:rPr>
          <w:rFonts w:ascii="Times New Roman" w:hAnsi="Times New Roman" w:cs="Times New Roman"/>
          <w:sz w:val="24"/>
          <w:szCs w:val="24"/>
        </w:rPr>
        <w:t>.</w:t>
      </w:r>
      <w:r w:rsidRPr="005449ED">
        <w:rPr>
          <w:rFonts w:ascii="Times New Roman" w:hAnsi="Times New Roman" w:cs="Times New Roman"/>
          <w:sz w:val="24"/>
          <w:szCs w:val="24"/>
        </w:rPr>
        <w:t xml:space="preserve"> Особи з відомою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гіперчутливістю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нестероїдних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протизапальних засобів (Non-Steroidal Anti-Inflammatory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Drugs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NSAIDs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) повинні уникати контакту з цим ветеринарним лікарським препаратом. У разі випадкового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самовведення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>, невідкладно зверніться по консультацію до лікаря та покажіть йому цю анотацію до препарату або етикетку.</w:t>
      </w:r>
    </w:p>
    <w:p w14:paraId="63EAE41C" w14:textId="77FF6EC5" w:rsidR="00B24BD3" w:rsidRPr="005449ED" w:rsidRDefault="00B24BD3" w:rsidP="00B24BD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9ED">
        <w:rPr>
          <w:rFonts w:ascii="Times New Roman" w:hAnsi="Times New Roman" w:cs="Times New Roman"/>
          <w:b/>
          <w:sz w:val="24"/>
          <w:szCs w:val="24"/>
        </w:rPr>
        <w:t>Фармацевтичні особливості</w:t>
      </w:r>
    </w:p>
    <w:p w14:paraId="69E210EF" w14:textId="7A6122D2" w:rsidR="00B24BD3" w:rsidRPr="005449ED" w:rsidRDefault="00B24BD3" w:rsidP="00B24BD3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9ED">
        <w:rPr>
          <w:rFonts w:ascii="Times New Roman" w:hAnsi="Times New Roman" w:cs="Times New Roman"/>
          <w:b/>
          <w:sz w:val="24"/>
          <w:szCs w:val="24"/>
        </w:rPr>
        <w:t>Форма несумісності</w:t>
      </w:r>
    </w:p>
    <w:p w14:paraId="41C1CBAF" w14:textId="4363A232" w:rsidR="007824A4" w:rsidRPr="005449ED" w:rsidRDefault="007824A4" w:rsidP="007824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49ED">
        <w:rPr>
          <w:rFonts w:ascii="Times New Roman" w:hAnsi="Times New Roman" w:cs="Times New Roman"/>
          <w:sz w:val="24"/>
          <w:szCs w:val="24"/>
        </w:rPr>
        <w:t>Не змішуйте з іншими ветеринарними лікарськими препаратами.</w:t>
      </w:r>
    </w:p>
    <w:p w14:paraId="00F4398A" w14:textId="72FC0E4F" w:rsidR="00B24BD3" w:rsidRPr="005449ED" w:rsidRDefault="00B24BD3" w:rsidP="00B24BD3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9ED">
        <w:rPr>
          <w:rFonts w:ascii="Times New Roman" w:hAnsi="Times New Roman" w:cs="Times New Roman"/>
          <w:b/>
          <w:sz w:val="24"/>
          <w:szCs w:val="24"/>
        </w:rPr>
        <w:t>Термін придатності</w:t>
      </w:r>
    </w:p>
    <w:p w14:paraId="507BB2B6" w14:textId="264D53BB" w:rsidR="007824A4" w:rsidRPr="005449ED" w:rsidRDefault="007824A4" w:rsidP="007824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49ED">
        <w:rPr>
          <w:rFonts w:ascii="Times New Roman" w:hAnsi="Times New Roman" w:cs="Times New Roman"/>
          <w:sz w:val="24"/>
          <w:szCs w:val="24"/>
        </w:rPr>
        <w:t>Термін придатності ветеринарного лікарського препарату: 3</w:t>
      </w:r>
      <w:r w:rsidR="00802ED0" w:rsidRPr="005449ED">
        <w:rPr>
          <w:rFonts w:ascii="Times New Roman" w:hAnsi="Times New Roman" w:cs="Times New Roman"/>
          <w:sz w:val="24"/>
          <w:szCs w:val="24"/>
        </w:rPr>
        <w:t>0</w:t>
      </w:r>
      <w:r w:rsidRPr="005449ED">
        <w:rPr>
          <w:rFonts w:ascii="Times New Roman" w:hAnsi="Times New Roman" w:cs="Times New Roman"/>
          <w:sz w:val="24"/>
          <w:szCs w:val="24"/>
        </w:rPr>
        <w:t xml:space="preserve"> місяці</w:t>
      </w:r>
      <w:r w:rsidR="005D061F" w:rsidRPr="005449ED">
        <w:rPr>
          <w:rFonts w:ascii="Times New Roman" w:hAnsi="Times New Roman" w:cs="Times New Roman"/>
          <w:sz w:val="24"/>
          <w:szCs w:val="24"/>
        </w:rPr>
        <w:t>в</w:t>
      </w:r>
      <w:r w:rsidRPr="005449ED">
        <w:rPr>
          <w:rFonts w:ascii="Times New Roman" w:hAnsi="Times New Roman" w:cs="Times New Roman"/>
          <w:sz w:val="24"/>
          <w:szCs w:val="24"/>
        </w:rPr>
        <w:t>.</w:t>
      </w:r>
    </w:p>
    <w:p w14:paraId="030F83D8" w14:textId="032FAF53" w:rsidR="007824A4" w:rsidRPr="005449ED" w:rsidRDefault="007824A4" w:rsidP="007824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49ED">
        <w:rPr>
          <w:rFonts w:ascii="Times New Roman" w:hAnsi="Times New Roman" w:cs="Times New Roman"/>
          <w:sz w:val="24"/>
          <w:szCs w:val="24"/>
        </w:rPr>
        <w:t xml:space="preserve">Термін придатності після першого </w:t>
      </w:r>
      <w:r w:rsidR="005D061F" w:rsidRPr="005449ED">
        <w:rPr>
          <w:rFonts w:ascii="Times New Roman" w:hAnsi="Times New Roman" w:cs="Times New Roman"/>
          <w:sz w:val="24"/>
          <w:szCs w:val="24"/>
        </w:rPr>
        <w:t>відбору із флакону</w:t>
      </w:r>
      <w:r w:rsidRPr="005449ED">
        <w:rPr>
          <w:rFonts w:ascii="Times New Roman" w:hAnsi="Times New Roman" w:cs="Times New Roman"/>
          <w:sz w:val="24"/>
          <w:szCs w:val="24"/>
        </w:rPr>
        <w:t>: 28 днів.</w:t>
      </w:r>
    </w:p>
    <w:p w14:paraId="5CE4CA8E" w14:textId="6FDC8E82" w:rsidR="00B24BD3" w:rsidRPr="005449ED" w:rsidRDefault="00B24BD3" w:rsidP="00B24BD3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9ED">
        <w:rPr>
          <w:rFonts w:ascii="Times New Roman" w:hAnsi="Times New Roman" w:cs="Times New Roman"/>
          <w:b/>
          <w:sz w:val="24"/>
          <w:szCs w:val="24"/>
        </w:rPr>
        <w:t>Особливі заходи зберігання</w:t>
      </w:r>
    </w:p>
    <w:p w14:paraId="79410C14" w14:textId="5765BA39" w:rsidR="007824A4" w:rsidRPr="005449ED" w:rsidRDefault="007824A4" w:rsidP="007824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49ED">
        <w:rPr>
          <w:rFonts w:ascii="Times New Roman" w:hAnsi="Times New Roman" w:cs="Times New Roman"/>
          <w:sz w:val="24"/>
          <w:szCs w:val="24"/>
        </w:rPr>
        <w:t>Цей ветеринарний лікарський препарат не потребує особливих температурних умов для зберігання.</w:t>
      </w:r>
    </w:p>
    <w:p w14:paraId="621E1E30" w14:textId="1BEF1EE8" w:rsidR="00B24BD3" w:rsidRPr="005449ED" w:rsidRDefault="00B24BD3" w:rsidP="00B24BD3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9ED">
        <w:rPr>
          <w:rFonts w:ascii="Times New Roman" w:hAnsi="Times New Roman" w:cs="Times New Roman"/>
          <w:b/>
          <w:sz w:val="24"/>
          <w:szCs w:val="24"/>
        </w:rPr>
        <w:t>Природа і склад контейнера первинного пакування</w:t>
      </w:r>
    </w:p>
    <w:p w14:paraId="1FF75304" w14:textId="617189F1" w:rsidR="007824A4" w:rsidRPr="005449ED" w:rsidRDefault="007246E8" w:rsidP="007824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49ED">
        <w:rPr>
          <w:rFonts w:ascii="Times New Roman" w:hAnsi="Times New Roman" w:cs="Times New Roman"/>
          <w:sz w:val="24"/>
          <w:szCs w:val="24"/>
        </w:rPr>
        <w:t xml:space="preserve">Флакони з безбарвного скла, типу </w:t>
      </w:r>
      <w:r w:rsidRPr="005449E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449ED">
        <w:rPr>
          <w:rFonts w:ascii="Times New Roman" w:hAnsi="Times New Roman" w:cs="Times New Roman"/>
          <w:sz w:val="24"/>
          <w:szCs w:val="24"/>
        </w:rPr>
        <w:t xml:space="preserve"> закриті </w:t>
      </w:r>
      <w:proofErr w:type="spellStart"/>
      <w:r w:rsidRPr="00BE37A0">
        <w:rPr>
          <w:rFonts w:ascii="Times New Roman" w:hAnsi="Times New Roman" w:cs="Times New Roman"/>
          <w:sz w:val="24"/>
          <w:szCs w:val="24"/>
        </w:rPr>
        <w:t>бромбутиловими</w:t>
      </w:r>
      <w:proofErr w:type="spellEnd"/>
      <w:r w:rsidRPr="00BE37A0">
        <w:rPr>
          <w:rFonts w:ascii="Times New Roman" w:hAnsi="Times New Roman" w:cs="Times New Roman"/>
          <w:sz w:val="24"/>
          <w:szCs w:val="24"/>
        </w:rPr>
        <w:t xml:space="preserve"> гумовими пробками</w:t>
      </w:r>
      <w:r w:rsidRPr="005449ED">
        <w:rPr>
          <w:rFonts w:ascii="Times New Roman" w:hAnsi="Times New Roman" w:cs="Times New Roman"/>
          <w:sz w:val="24"/>
          <w:szCs w:val="24"/>
        </w:rPr>
        <w:t xml:space="preserve"> під алюмінієвою обкаткою по 50, 100 або 250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мл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>. Вторинне пакування – картонна коробка.</w:t>
      </w:r>
    </w:p>
    <w:p w14:paraId="699AF155" w14:textId="33A2ECD6" w:rsidR="00B24BD3" w:rsidRPr="005449ED" w:rsidRDefault="00B24BD3" w:rsidP="00B24BD3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9ED">
        <w:rPr>
          <w:rFonts w:ascii="Times New Roman" w:hAnsi="Times New Roman" w:cs="Times New Roman"/>
          <w:b/>
          <w:sz w:val="24"/>
          <w:szCs w:val="24"/>
        </w:rPr>
        <w:t>Особливі заходи безпеки при поводженні з невикористаним препаратом або із його зали</w:t>
      </w:r>
      <w:r w:rsidR="00C752E9" w:rsidRPr="005449ED">
        <w:rPr>
          <w:rFonts w:ascii="Times New Roman" w:hAnsi="Times New Roman" w:cs="Times New Roman"/>
          <w:b/>
          <w:sz w:val="24"/>
          <w:szCs w:val="24"/>
        </w:rPr>
        <w:t>ш</w:t>
      </w:r>
      <w:r w:rsidRPr="005449ED">
        <w:rPr>
          <w:rFonts w:ascii="Times New Roman" w:hAnsi="Times New Roman" w:cs="Times New Roman"/>
          <w:b/>
          <w:sz w:val="24"/>
          <w:szCs w:val="24"/>
        </w:rPr>
        <w:t>ками</w:t>
      </w:r>
    </w:p>
    <w:p w14:paraId="2EDD3506" w14:textId="332AF6DB" w:rsidR="007824A4" w:rsidRPr="005449ED" w:rsidRDefault="007824A4" w:rsidP="00B8306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49ED">
        <w:rPr>
          <w:rFonts w:ascii="Times New Roman" w:hAnsi="Times New Roman" w:cs="Times New Roman"/>
          <w:sz w:val="24"/>
          <w:szCs w:val="24"/>
        </w:rPr>
        <w:t xml:space="preserve">Будь-які невикористані ветеринарні лікарські препарати або відходи, отримані внаслідок застосування таких препаратів, слід утилізувати </w:t>
      </w:r>
      <w:r w:rsidR="00C752E9" w:rsidRPr="005449ED">
        <w:rPr>
          <w:rFonts w:ascii="Times New Roman" w:hAnsi="Times New Roman" w:cs="Times New Roman"/>
          <w:sz w:val="24"/>
          <w:szCs w:val="24"/>
        </w:rPr>
        <w:t>відповідно до</w:t>
      </w:r>
      <w:r w:rsidRPr="005449ED">
        <w:rPr>
          <w:rFonts w:ascii="Times New Roman" w:hAnsi="Times New Roman" w:cs="Times New Roman"/>
          <w:sz w:val="24"/>
          <w:szCs w:val="24"/>
        </w:rPr>
        <w:t xml:space="preserve"> місцеви</w:t>
      </w:r>
      <w:r w:rsidR="00C752E9" w:rsidRPr="005449ED">
        <w:rPr>
          <w:rFonts w:ascii="Times New Roman" w:hAnsi="Times New Roman" w:cs="Times New Roman"/>
          <w:sz w:val="24"/>
          <w:szCs w:val="24"/>
        </w:rPr>
        <w:t>х</w:t>
      </w:r>
      <w:r w:rsidRPr="005449ED">
        <w:rPr>
          <w:rFonts w:ascii="Times New Roman" w:hAnsi="Times New Roman" w:cs="Times New Roman"/>
          <w:sz w:val="24"/>
          <w:szCs w:val="24"/>
        </w:rPr>
        <w:t xml:space="preserve"> правил і норм.</w:t>
      </w:r>
    </w:p>
    <w:p w14:paraId="09CC18C6" w14:textId="77777777" w:rsidR="00944132" w:rsidRPr="005449ED" w:rsidRDefault="00B24BD3" w:rsidP="007E589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7A0">
        <w:rPr>
          <w:rFonts w:ascii="Times New Roman" w:hAnsi="Times New Roman" w:cs="Times New Roman"/>
          <w:b/>
          <w:sz w:val="24"/>
          <w:szCs w:val="24"/>
        </w:rPr>
        <w:t>Назва та місцезнаходження власника реєстраційного посвідчення</w:t>
      </w:r>
      <w:r w:rsidRPr="005449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A6A01E" w14:textId="75DF14B4" w:rsidR="007E589A" w:rsidRPr="005449ED" w:rsidRDefault="007E589A" w:rsidP="00BE37A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Дофарма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Б.В.</w:t>
      </w:r>
      <w:r w:rsidRPr="005449ED">
        <w:rPr>
          <w:rFonts w:ascii="Times New Roman" w:hAnsi="Times New Roman" w:cs="Times New Roman"/>
          <w:sz w:val="24"/>
          <w:szCs w:val="24"/>
        </w:rPr>
        <w:tab/>
      </w:r>
      <w:r w:rsidRPr="005449ED">
        <w:rPr>
          <w:rFonts w:ascii="Times New Roman" w:hAnsi="Times New Roman" w:cs="Times New Roman"/>
          <w:sz w:val="24"/>
          <w:szCs w:val="24"/>
        </w:rPr>
        <w:tab/>
      </w:r>
      <w:r w:rsidRPr="005449ED">
        <w:rPr>
          <w:rFonts w:ascii="Times New Roman" w:hAnsi="Times New Roman" w:cs="Times New Roman"/>
          <w:sz w:val="24"/>
          <w:szCs w:val="24"/>
        </w:rPr>
        <w:tab/>
      </w:r>
      <w:r w:rsidRPr="005449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Dopharma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B.V</w:t>
      </w:r>
    </w:p>
    <w:p w14:paraId="475982EE" w14:textId="3FAA3755" w:rsidR="007E589A" w:rsidRPr="005449ED" w:rsidRDefault="007E589A" w:rsidP="007E589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Залмвег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24</w:t>
      </w:r>
      <w:r w:rsidRPr="005449ED">
        <w:rPr>
          <w:rFonts w:ascii="Times New Roman" w:hAnsi="Times New Roman" w:cs="Times New Roman"/>
          <w:sz w:val="24"/>
          <w:szCs w:val="24"/>
        </w:rPr>
        <w:tab/>
      </w:r>
      <w:r w:rsidRPr="005449ED">
        <w:rPr>
          <w:rFonts w:ascii="Times New Roman" w:hAnsi="Times New Roman" w:cs="Times New Roman"/>
          <w:sz w:val="24"/>
          <w:szCs w:val="24"/>
        </w:rPr>
        <w:tab/>
      </w:r>
      <w:r w:rsidRPr="005449ED">
        <w:rPr>
          <w:rFonts w:ascii="Times New Roman" w:hAnsi="Times New Roman" w:cs="Times New Roman"/>
          <w:sz w:val="24"/>
          <w:szCs w:val="24"/>
        </w:rPr>
        <w:tab/>
      </w:r>
      <w:r w:rsidRPr="005449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Zalmweg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24</w:t>
      </w:r>
    </w:p>
    <w:p w14:paraId="5000B635" w14:textId="6EBE7FF8" w:rsidR="007E589A" w:rsidRPr="005449ED" w:rsidRDefault="00887C8B" w:rsidP="007E589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49ED">
        <w:rPr>
          <w:rFonts w:ascii="Times New Roman" w:hAnsi="Times New Roman" w:cs="Times New Roman"/>
          <w:sz w:val="24"/>
          <w:szCs w:val="24"/>
        </w:rPr>
        <w:t xml:space="preserve">4941 ВХ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Ра</w:t>
      </w:r>
      <w:r w:rsidR="00C752E9" w:rsidRPr="005449ED">
        <w:rPr>
          <w:rFonts w:ascii="Times New Roman" w:hAnsi="Times New Roman" w:cs="Times New Roman"/>
          <w:sz w:val="24"/>
          <w:szCs w:val="24"/>
        </w:rPr>
        <w:t>а</w:t>
      </w:r>
      <w:r w:rsidRPr="005449ED">
        <w:rPr>
          <w:rFonts w:ascii="Times New Roman" w:hAnsi="Times New Roman" w:cs="Times New Roman"/>
          <w:sz w:val="24"/>
          <w:szCs w:val="24"/>
        </w:rPr>
        <w:t>мсдонксв</w:t>
      </w:r>
      <w:r w:rsidR="00C752E9" w:rsidRPr="005449ED">
        <w:rPr>
          <w:rFonts w:ascii="Times New Roman" w:hAnsi="Times New Roman" w:cs="Times New Roman"/>
          <w:sz w:val="24"/>
          <w:szCs w:val="24"/>
        </w:rPr>
        <w:t>ее</w:t>
      </w:r>
      <w:r w:rsidRPr="005449ED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ab/>
      </w:r>
      <w:r w:rsidRPr="005449ED">
        <w:rPr>
          <w:rFonts w:ascii="Times New Roman" w:hAnsi="Times New Roman" w:cs="Times New Roman"/>
          <w:sz w:val="24"/>
          <w:szCs w:val="24"/>
        </w:rPr>
        <w:tab/>
      </w:r>
      <w:r w:rsidR="007E589A" w:rsidRPr="005449ED">
        <w:rPr>
          <w:rFonts w:ascii="Times New Roman" w:hAnsi="Times New Roman" w:cs="Times New Roman"/>
          <w:sz w:val="24"/>
          <w:szCs w:val="24"/>
        </w:rPr>
        <w:t xml:space="preserve">4941 VX </w:t>
      </w:r>
      <w:proofErr w:type="spellStart"/>
      <w:r w:rsidR="007E589A" w:rsidRPr="005449ED">
        <w:rPr>
          <w:rFonts w:ascii="Times New Roman" w:hAnsi="Times New Roman" w:cs="Times New Roman"/>
          <w:sz w:val="24"/>
          <w:szCs w:val="24"/>
        </w:rPr>
        <w:t>Raamsdonksveer</w:t>
      </w:r>
      <w:proofErr w:type="spellEnd"/>
    </w:p>
    <w:p w14:paraId="465AEF9D" w14:textId="77777777" w:rsidR="007E589A" w:rsidRPr="005449ED" w:rsidRDefault="007E589A" w:rsidP="007E589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49ED">
        <w:rPr>
          <w:rFonts w:ascii="Times New Roman" w:hAnsi="Times New Roman" w:cs="Times New Roman"/>
          <w:sz w:val="24"/>
          <w:szCs w:val="24"/>
        </w:rPr>
        <w:t xml:space="preserve">Нідерланди </w:t>
      </w:r>
      <w:r w:rsidRPr="005449ED">
        <w:rPr>
          <w:rFonts w:ascii="Times New Roman" w:hAnsi="Times New Roman" w:cs="Times New Roman"/>
          <w:sz w:val="24"/>
          <w:szCs w:val="24"/>
        </w:rPr>
        <w:tab/>
      </w:r>
      <w:r w:rsidRPr="005449ED">
        <w:rPr>
          <w:rFonts w:ascii="Times New Roman" w:hAnsi="Times New Roman" w:cs="Times New Roman"/>
          <w:sz w:val="24"/>
          <w:szCs w:val="24"/>
        </w:rPr>
        <w:tab/>
      </w:r>
      <w:r w:rsidRPr="005449ED">
        <w:rPr>
          <w:rFonts w:ascii="Times New Roman" w:hAnsi="Times New Roman" w:cs="Times New Roman"/>
          <w:sz w:val="24"/>
          <w:szCs w:val="24"/>
        </w:rPr>
        <w:tab/>
      </w:r>
      <w:r w:rsidRPr="005449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Netherlands</w:t>
      </w:r>
      <w:proofErr w:type="spellEnd"/>
    </w:p>
    <w:p w14:paraId="19C5CAB6" w14:textId="2F94763A" w:rsidR="007E589A" w:rsidRPr="005449ED" w:rsidRDefault="00BE37A0" w:rsidP="007E589A">
      <w:pPr>
        <w:pStyle w:val="a7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</w:rPr>
      </w:pPr>
      <w:hyperlink r:id="rId8" w:history="1">
        <w:r w:rsidR="007E589A" w:rsidRPr="005449ED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research@dopharma.com</w:t>
        </w:r>
      </w:hyperlink>
    </w:p>
    <w:p w14:paraId="1B7F6E48" w14:textId="77777777" w:rsidR="00944132" w:rsidRPr="005449ED" w:rsidRDefault="00944132" w:rsidP="007E589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62E78514" w14:textId="77777777" w:rsidR="00944132" w:rsidRPr="00BE37A0" w:rsidRDefault="00B24BD3" w:rsidP="007E589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7A0">
        <w:rPr>
          <w:rFonts w:ascii="Times New Roman" w:hAnsi="Times New Roman" w:cs="Times New Roman"/>
          <w:b/>
          <w:sz w:val="24"/>
          <w:szCs w:val="24"/>
        </w:rPr>
        <w:t xml:space="preserve">Назва та місцезнаходження виробника ( виробників) </w:t>
      </w:r>
    </w:p>
    <w:p w14:paraId="4DFD55F9" w14:textId="66E93411" w:rsidR="007E589A" w:rsidRPr="005449ED" w:rsidRDefault="007E589A" w:rsidP="00BE37A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49ED">
        <w:rPr>
          <w:rFonts w:ascii="Times New Roman" w:hAnsi="Times New Roman" w:cs="Times New Roman"/>
          <w:sz w:val="24"/>
          <w:szCs w:val="24"/>
        </w:rPr>
        <w:lastRenderedPageBreak/>
        <w:t>Дофарма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Б.В.</w:t>
      </w:r>
      <w:r w:rsidRPr="005449ED">
        <w:rPr>
          <w:rFonts w:ascii="Times New Roman" w:hAnsi="Times New Roman" w:cs="Times New Roman"/>
          <w:sz w:val="24"/>
          <w:szCs w:val="24"/>
        </w:rPr>
        <w:tab/>
      </w:r>
      <w:r w:rsidRPr="005449ED">
        <w:rPr>
          <w:rFonts w:ascii="Times New Roman" w:hAnsi="Times New Roman" w:cs="Times New Roman"/>
          <w:sz w:val="24"/>
          <w:szCs w:val="24"/>
        </w:rPr>
        <w:tab/>
      </w:r>
      <w:r w:rsidRPr="005449ED">
        <w:rPr>
          <w:rFonts w:ascii="Times New Roman" w:hAnsi="Times New Roman" w:cs="Times New Roman"/>
          <w:sz w:val="24"/>
          <w:szCs w:val="24"/>
        </w:rPr>
        <w:tab/>
      </w:r>
      <w:r w:rsidRPr="005449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Dopharma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B.V</w:t>
      </w:r>
    </w:p>
    <w:p w14:paraId="0AD7FF89" w14:textId="1D404295" w:rsidR="007E589A" w:rsidRPr="005449ED" w:rsidRDefault="007E589A" w:rsidP="007E589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49ED">
        <w:rPr>
          <w:rFonts w:ascii="Times New Roman" w:hAnsi="Times New Roman" w:cs="Times New Roman"/>
          <w:sz w:val="24"/>
          <w:szCs w:val="24"/>
        </w:rPr>
        <w:t>Залмвег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24</w:t>
      </w:r>
      <w:r w:rsidRPr="005449ED">
        <w:rPr>
          <w:rFonts w:ascii="Times New Roman" w:hAnsi="Times New Roman" w:cs="Times New Roman"/>
          <w:sz w:val="24"/>
          <w:szCs w:val="24"/>
        </w:rPr>
        <w:tab/>
      </w:r>
      <w:r w:rsidRPr="005449ED">
        <w:rPr>
          <w:rFonts w:ascii="Times New Roman" w:hAnsi="Times New Roman" w:cs="Times New Roman"/>
          <w:sz w:val="24"/>
          <w:szCs w:val="24"/>
        </w:rPr>
        <w:tab/>
      </w:r>
      <w:r w:rsidRPr="005449ED">
        <w:rPr>
          <w:rFonts w:ascii="Times New Roman" w:hAnsi="Times New Roman" w:cs="Times New Roman"/>
          <w:sz w:val="24"/>
          <w:szCs w:val="24"/>
        </w:rPr>
        <w:tab/>
      </w:r>
      <w:r w:rsidRPr="005449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Zalmweg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24</w:t>
      </w:r>
    </w:p>
    <w:p w14:paraId="1B72E897" w14:textId="1C94AFFB" w:rsidR="007E589A" w:rsidRPr="005449ED" w:rsidRDefault="00887C8B" w:rsidP="007E589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49ED">
        <w:rPr>
          <w:rFonts w:ascii="Times New Roman" w:hAnsi="Times New Roman" w:cs="Times New Roman"/>
          <w:sz w:val="24"/>
          <w:szCs w:val="24"/>
        </w:rPr>
        <w:t xml:space="preserve">4941 ВХ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Ра</w:t>
      </w:r>
      <w:r w:rsidR="00C752E9" w:rsidRPr="005449ED">
        <w:rPr>
          <w:rFonts w:ascii="Times New Roman" w:hAnsi="Times New Roman" w:cs="Times New Roman"/>
          <w:sz w:val="24"/>
          <w:szCs w:val="24"/>
        </w:rPr>
        <w:t>а</w:t>
      </w:r>
      <w:r w:rsidRPr="005449ED">
        <w:rPr>
          <w:rFonts w:ascii="Times New Roman" w:hAnsi="Times New Roman" w:cs="Times New Roman"/>
          <w:sz w:val="24"/>
          <w:szCs w:val="24"/>
        </w:rPr>
        <w:t>мсдонксв</w:t>
      </w:r>
      <w:r w:rsidR="00C752E9" w:rsidRPr="005449ED">
        <w:rPr>
          <w:rFonts w:ascii="Times New Roman" w:hAnsi="Times New Roman" w:cs="Times New Roman"/>
          <w:sz w:val="24"/>
          <w:szCs w:val="24"/>
        </w:rPr>
        <w:t>ее</w:t>
      </w:r>
      <w:r w:rsidRPr="005449ED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ab/>
      </w:r>
      <w:r w:rsidRPr="005449ED">
        <w:rPr>
          <w:rFonts w:ascii="Times New Roman" w:hAnsi="Times New Roman" w:cs="Times New Roman"/>
          <w:sz w:val="24"/>
          <w:szCs w:val="24"/>
        </w:rPr>
        <w:tab/>
      </w:r>
      <w:r w:rsidR="007E589A" w:rsidRPr="005449ED">
        <w:rPr>
          <w:rFonts w:ascii="Times New Roman" w:hAnsi="Times New Roman" w:cs="Times New Roman"/>
          <w:sz w:val="24"/>
          <w:szCs w:val="24"/>
        </w:rPr>
        <w:t xml:space="preserve">4941 VX </w:t>
      </w:r>
      <w:proofErr w:type="spellStart"/>
      <w:r w:rsidR="007E589A" w:rsidRPr="005449ED">
        <w:rPr>
          <w:rFonts w:ascii="Times New Roman" w:hAnsi="Times New Roman" w:cs="Times New Roman"/>
          <w:sz w:val="24"/>
          <w:szCs w:val="24"/>
        </w:rPr>
        <w:t>Raamsdonksveer</w:t>
      </w:r>
      <w:proofErr w:type="spellEnd"/>
    </w:p>
    <w:p w14:paraId="225196B7" w14:textId="77777777" w:rsidR="007E589A" w:rsidRPr="005449ED" w:rsidRDefault="007E589A" w:rsidP="007E589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49ED">
        <w:rPr>
          <w:rFonts w:ascii="Times New Roman" w:hAnsi="Times New Roman" w:cs="Times New Roman"/>
          <w:sz w:val="24"/>
          <w:szCs w:val="24"/>
        </w:rPr>
        <w:t xml:space="preserve">Нідерланди </w:t>
      </w:r>
      <w:r w:rsidRPr="005449ED">
        <w:rPr>
          <w:rFonts w:ascii="Times New Roman" w:hAnsi="Times New Roman" w:cs="Times New Roman"/>
          <w:sz w:val="24"/>
          <w:szCs w:val="24"/>
        </w:rPr>
        <w:tab/>
      </w:r>
      <w:r w:rsidRPr="005449ED">
        <w:rPr>
          <w:rFonts w:ascii="Times New Roman" w:hAnsi="Times New Roman" w:cs="Times New Roman"/>
          <w:sz w:val="24"/>
          <w:szCs w:val="24"/>
        </w:rPr>
        <w:tab/>
      </w:r>
      <w:r w:rsidRPr="005449ED">
        <w:rPr>
          <w:rFonts w:ascii="Times New Roman" w:hAnsi="Times New Roman" w:cs="Times New Roman"/>
          <w:sz w:val="24"/>
          <w:szCs w:val="24"/>
        </w:rPr>
        <w:tab/>
      </w:r>
      <w:r w:rsidRPr="005449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4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9ED">
        <w:rPr>
          <w:rFonts w:ascii="Times New Roman" w:hAnsi="Times New Roman" w:cs="Times New Roman"/>
          <w:sz w:val="24"/>
          <w:szCs w:val="24"/>
        </w:rPr>
        <w:t>Netherlands</w:t>
      </w:r>
      <w:proofErr w:type="spellEnd"/>
    </w:p>
    <w:p w14:paraId="2983E178" w14:textId="274D5DFD" w:rsidR="007E589A" w:rsidRPr="005449ED" w:rsidRDefault="00BE37A0" w:rsidP="007E589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E589A" w:rsidRPr="005449ED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research@dopharma.com</w:t>
        </w:r>
      </w:hyperlink>
    </w:p>
    <w:p w14:paraId="229B320E" w14:textId="77777777" w:rsidR="007E589A" w:rsidRPr="005449ED" w:rsidRDefault="007E589A" w:rsidP="007E589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5817B3F3" w14:textId="3DFC5B81" w:rsidR="00B24BD3" w:rsidRPr="005449ED" w:rsidRDefault="00B24BD3" w:rsidP="00B24BD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9ED">
        <w:rPr>
          <w:rFonts w:ascii="Times New Roman" w:hAnsi="Times New Roman" w:cs="Times New Roman"/>
          <w:b/>
          <w:sz w:val="24"/>
          <w:szCs w:val="24"/>
        </w:rPr>
        <w:t>Додаткова інформація</w:t>
      </w:r>
    </w:p>
    <w:p w14:paraId="6D541513" w14:textId="77777777" w:rsidR="00B83068" w:rsidRPr="005449ED" w:rsidRDefault="00B83068" w:rsidP="00B8306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83068" w:rsidRPr="005449ED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7A0B30F" w15:done="0"/>
  <w15:commentEx w15:paraId="11C6D74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7A0B30F" w16cid:durableId="1DC98CF0"/>
  <w16cid:commentId w16cid:paraId="11C6D746" w16cid:durableId="75F226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B789D" w14:textId="77777777" w:rsidR="00C46068" w:rsidRDefault="00C46068" w:rsidP="00944132">
      <w:pPr>
        <w:spacing w:after="0" w:line="240" w:lineRule="auto"/>
      </w:pPr>
      <w:r>
        <w:separator/>
      </w:r>
    </w:p>
  </w:endnote>
  <w:endnote w:type="continuationSeparator" w:id="0">
    <w:p w14:paraId="3003BAB9" w14:textId="77777777" w:rsidR="00C46068" w:rsidRDefault="00C46068" w:rsidP="00944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326673"/>
      <w:docPartObj>
        <w:docPartGallery w:val="Page Numbers (Bottom of Page)"/>
        <w:docPartUnique/>
      </w:docPartObj>
    </w:sdtPr>
    <w:sdtEndPr/>
    <w:sdtContent>
      <w:p w14:paraId="63022841" w14:textId="7C211257" w:rsidR="00C46068" w:rsidRDefault="00C4606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7A0" w:rsidRPr="00BE37A0">
          <w:rPr>
            <w:noProof/>
            <w:lang w:val="ru-RU"/>
          </w:rPr>
          <w:t>4</w:t>
        </w:r>
        <w:r>
          <w:fldChar w:fldCharType="end"/>
        </w:r>
      </w:p>
    </w:sdtContent>
  </w:sdt>
  <w:p w14:paraId="68ADD2C4" w14:textId="77777777" w:rsidR="00C46068" w:rsidRDefault="00C4606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D7F98" w14:textId="77777777" w:rsidR="00C46068" w:rsidRDefault="00C46068" w:rsidP="00944132">
      <w:pPr>
        <w:spacing w:after="0" w:line="240" w:lineRule="auto"/>
      </w:pPr>
      <w:r>
        <w:separator/>
      </w:r>
    </w:p>
  </w:footnote>
  <w:footnote w:type="continuationSeparator" w:id="0">
    <w:p w14:paraId="7042D9C5" w14:textId="77777777" w:rsidR="00C46068" w:rsidRDefault="00C46068" w:rsidP="00944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4B4"/>
    <w:multiLevelType w:val="multilevel"/>
    <w:tmpl w:val="4B4C0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D82"/>
    <w:rsid w:val="00021E3D"/>
    <w:rsid w:val="000B51BF"/>
    <w:rsid w:val="0011563B"/>
    <w:rsid w:val="00122FAD"/>
    <w:rsid w:val="001A35A2"/>
    <w:rsid w:val="001A6485"/>
    <w:rsid w:val="001B2882"/>
    <w:rsid w:val="001B2D8E"/>
    <w:rsid w:val="00200B3A"/>
    <w:rsid w:val="002342D9"/>
    <w:rsid w:val="002369D0"/>
    <w:rsid w:val="00250D82"/>
    <w:rsid w:val="00316019"/>
    <w:rsid w:val="00372418"/>
    <w:rsid w:val="003725D4"/>
    <w:rsid w:val="00373538"/>
    <w:rsid w:val="00393751"/>
    <w:rsid w:val="00447998"/>
    <w:rsid w:val="00463117"/>
    <w:rsid w:val="00466753"/>
    <w:rsid w:val="004714D6"/>
    <w:rsid w:val="004A765F"/>
    <w:rsid w:val="004A7AC0"/>
    <w:rsid w:val="005449ED"/>
    <w:rsid w:val="0059657E"/>
    <w:rsid w:val="005C052E"/>
    <w:rsid w:val="005D061F"/>
    <w:rsid w:val="007243D4"/>
    <w:rsid w:val="007246E8"/>
    <w:rsid w:val="00750B77"/>
    <w:rsid w:val="007824A4"/>
    <w:rsid w:val="007826B2"/>
    <w:rsid w:val="007E589A"/>
    <w:rsid w:val="00802ED0"/>
    <w:rsid w:val="00887C8B"/>
    <w:rsid w:val="008C28C5"/>
    <w:rsid w:val="00944132"/>
    <w:rsid w:val="009549E2"/>
    <w:rsid w:val="00A26E50"/>
    <w:rsid w:val="00A6319F"/>
    <w:rsid w:val="00AF7E82"/>
    <w:rsid w:val="00B24BD3"/>
    <w:rsid w:val="00B83068"/>
    <w:rsid w:val="00BA530F"/>
    <w:rsid w:val="00BE37A0"/>
    <w:rsid w:val="00C11F94"/>
    <w:rsid w:val="00C25395"/>
    <w:rsid w:val="00C46068"/>
    <w:rsid w:val="00C64879"/>
    <w:rsid w:val="00C752E9"/>
    <w:rsid w:val="00DB27EB"/>
    <w:rsid w:val="00EA382C"/>
    <w:rsid w:val="00EB1724"/>
    <w:rsid w:val="00F11A44"/>
    <w:rsid w:val="00FC6D69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5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0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D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D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D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D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D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D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D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0D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0D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0D8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0D8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0D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0D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0D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0D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0D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50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D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0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0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0D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0D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0D8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0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0D8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50D82"/>
    <w:rPr>
      <w:b/>
      <w:bCs/>
      <w:smallCaps/>
      <w:color w:val="0F4761" w:themeColor="accent1" w:themeShade="BF"/>
      <w:spacing w:val="5"/>
    </w:rPr>
  </w:style>
  <w:style w:type="paragraph" w:customStyle="1" w:styleId="TitleB">
    <w:name w:val="Title B"/>
    <w:basedOn w:val="a"/>
    <w:qFormat/>
    <w:rsid w:val="007E589A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styleId="ac">
    <w:name w:val="No Spacing"/>
    <w:uiPriority w:val="1"/>
    <w:qFormat/>
    <w:rsid w:val="007E589A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7E589A"/>
    <w:rPr>
      <w:color w:val="467886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EA382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B2D8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B2D8E"/>
    <w:rPr>
      <w:sz w:val="20"/>
      <w:szCs w:val="20"/>
    </w:rPr>
  </w:style>
  <w:style w:type="character" w:styleId="af1">
    <w:name w:val="Emphasis"/>
    <w:qFormat/>
    <w:rsid w:val="001B2D8E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200B3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0B3A"/>
    <w:rPr>
      <w:rFonts w:ascii="Consolas" w:hAnsi="Consolas" w:cs="Consolas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72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243D4"/>
    <w:rPr>
      <w:rFonts w:ascii="Tahoma" w:hAnsi="Tahoma" w:cs="Tahoma"/>
      <w:sz w:val="16"/>
      <w:szCs w:val="16"/>
    </w:rPr>
  </w:style>
  <w:style w:type="paragraph" w:styleId="af4">
    <w:name w:val="header"/>
    <w:basedOn w:val="a"/>
    <w:link w:val="af5"/>
    <w:uiPriority w:val="99"/>
    <w:unhideWhenUsed/>
    <w:rsid w:val="009441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44132"/>
  </w:style>
  <w:style w:type="paragraph" w:styleId="af6">
    <w:name w:val="footer"/>
    <w:basedOn w:val="a"/>
    <w:link w:val="af7"/>
    <w:uiPriority w:val="99"/>
    <w:unhideWhenUsed/>
    <w:rsid w:val="009441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44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0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D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D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D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D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D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D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D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0D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0D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0D8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0D8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0D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0D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0D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0D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0D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50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D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0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0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0D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0D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0D8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0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0D8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50D82"/>
    <w:rPr>
      <w:b/>
      <w:bCs/>
      <w:smallCaps/>
      <w:color w:val="0F4761" w:themeColor="accent1" w:themeShade="BF"/>
      <w:spacing w:val="5"/>
    </w:rPr>
  </w:style>
  <w:style w:type="paragraph" w:customStyle="1" w:styleId="TitleB">
    <w:name w:val="Title B"/>
    <w:basedOn w:val="a"/>
    <w:qFormat/>
    <w:rsid w:val="007E589A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styleId="ac">
    <w:name w:val="No Spacing"/>
    <w:uiPriority w:val="1"/>
    <w:qFormat/>
    <w:rsid w:val="007E589A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7E589A"/>
    <w:rPr>
      <w:color w:val="467886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EA382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B2D8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B2D8E"/>
    <w:rPr>
      <w:sz w:val="20"/>
      <w:szCs w:val="20"/>
    </w:rPr>
  </w:style>
  <w:style w:type="character" w:styleId="af1">
    <w:name w:val="Emphasis"/>
    <w:qFormat/>
    <w:rsid w:val="001B2D8E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200B3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0B3A"/>
    <w:rPr>
      <w:rFonts w:ascii="Consolas" w:hAnsi="Consolas" w:cs="Consolas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72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243D4"/>
    <w:rPr>
      <w:rFonts w:ascii="Tahoma" w:hAnsi="Tahoma" w:cs="Tahoma"/>
      <w:sz w:val="16"/>
      <w:szCs w:val="16"/>
    </w:rPr>
  </w:style>
  <w:style w:type="paragraph" w:styleId="af4">
    <w:name w:val="header"/>
    <w:basedOn w:val="a"/>
    <w:link w:val="af5"/>
    <w:uiPriority w:val="99"/>
    <w:unhideWhenUsed/>
    <w:rsid w:val="009441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44132"/>
  </w:style>
  <w:style w:type="paragraph" w:styleId="af6">
    <w:name w:val="footer"/>
    <w:basedOn w:val="a"/>
    <w:link w:val="af7"/>
    <w:uiPriority w:val="99"/>
    <w:unhideWhenUsed/>
    <w:rsid w:val="009441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44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dopharma.com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search@dopharma.com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5439</Words>
  <Characters>3101</Characters>
  <Application>Microsoft Office Word</Application>
  <DocSecurity>0</DocSecurity>
  <Lines>25</Lines>
  <Paragraphs>17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Кучерюк Ірина</dc:creator>
  <cp:keywords/>
  <dc:description/>
  <cp:lastModifiedBy>expert_13</cp:lastModifiedBy>
  <cp:revision>36</cp:revision>
  <cp:lastPrinted>2025-01-02T08:09:00Z</cp:lastPrinted>
  <dcterms:created xsi:type="dcterms:W3CDTF">2025-04-13T23:17:00Z</dcterms:created>
  <dcterms:modified xsi:type="dcterms:W3CDTF">2025-04-25T14:18:00Z</dcterms:modified>
</cp:coreProperties>
</file>