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3181" w14:textId="77777777" w:rsidR="000372FC" w:rsidRPr="000372FC" w:rsidRDefault="000372FC" w:rsidP="00037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46291" w14:textId="77777777" w:rsidR="00E20E82" w:rsidRPr="00E20E82" w:rsidRDefault="00E20E82" w:rsidP="00E20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73920248"/>
      <w:r w:rsidRPr="00E20E82">
        <w:rPr>
          <w:rFonts w:ascii="Times New Roman" w:eastAsia="Calibri" w:hAnsi="Times New Roman" w:cs="Times New Roman"/>
          <w:b/>
          <w:sz w:val="24"/>
          <w:szCs w:val="24"/>
        </w:rPr>
        <w:t>Коротка характеристика препарату</w:t>
      </w:r>
    </w:p>
    <w:p w14:paraId="5436351C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_Hlk52815589"/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1"/>
    <w:p w14:paraId="3EA0443F" w14:textId="5F815974" w:rsidR="00E20E82" w:rsidRPr="000372FC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Ака</w:t>
      </w:r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роДог</w:t>
      </w:r>
      <w:proofErr w:type="spellEnd"/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Екстра</w:t>
      </w:r>
      <w:proofErr w:type="spellEnd"/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Гард</w:t>
      </w:r>
      <w:r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протипаразитарн</w:t>
      </w:r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proofErr w:type="spellEnd"/>
      <w:r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таблетк</w:t>
      </w:r>
      <w:r w:rsidR="00AB3DC1"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037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собак</w:t>
      </w:r>
    </w:p>
    <w:p w14:paraId="2566ECE5" w14:textId="77777777" w:rsidR="00E20E82" w:rsidRPr="000372FC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372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Склад</w:t>
      </w:r>
    </w:p>
    <w:p w14:paraId="6703A7FF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100 мг препарату містять діючі речовини (мг):</w:t>
      </w:r>
    </w:p>
    <w:p w14:paraId="1250CE5D" w14:textId="486F9B45" w:rsidR="00AB3DC1" w:rsidRPr="00AB3DC1" w:rsidRDefault="008B25B7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Hlk8001245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мідаклоприд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1,2;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50B31"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 xml:space="preserve">водорозчинний комплекс </w:t>
      </w:r>
      <w:proofErr w:type="spellStart"/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>імідаклоприд</w:t>
      </w:r>
      <w:proofErr w:type="spellEnd"/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 xml:space="preserve"> 2-гідроксипроп</w:t>
      </w:r>
      <w:r w:rsidR="006324FE">
        <w:rPr>
          <w:rFonts w:ascii="Times New Roman" w:eastAsia="Times New Roman" w:hAnsi="Times New Roman" w:cs="Times New Roman"/>
          <w:sz w:val="24"/>
          <w:szCs w:val="24"/>
        </w:rPr>
        <w:t>і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>л-бета-циклодекстрин-</w:t>
      </w:r>
      <w:r w:rsidR="00D701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3DC1" w:rsidRPr="00AB3DC1">
        <w:rPr>
          <w:rFonts w:ascii="Times New Roman" w:eastAsia="Times New Roman" w:hAnsi="Times New Roman" w:cs="Times New Roman"/>
          <w:sz w:val="24"/>
          <w:szCs w:val="24"/>
        </w:rPr>
        <w:t>він-80);</w:t>
      </w:r>
    </w:p>
    <w:p w14:paraId="41097F6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люфенурон</w:t>
      </w:r>
      <w:bookmarkEnd w:id="2"/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20,0;</w:t>
      </w:r>
    </w:p>
    <w:p w14:paraId="24698669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0,6.</w:t>
      </w:r>
    </w:p>
    <w:p w14:paraId="7F56248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Допоміжні речовини: лактоза, крохмаль, ароматизатор штучний, аеросил, кальцію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стеарат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CB3DA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3. Фармацевтична форма</w:t>
      </w:r>
    </w:p>
    <w:p w14:paraId="190C8C56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>Таблетки.</w:t>
      </w:r>
    </w:p>
    <w:p w14:paraId="1170866D" w14:textId="77777777" w:rsidR="00E20E82" w:rsidRPr="00E20E82" w:rsidRDefault="00E20E82" w:rsidP="00E20E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4. Фармакологічні властивості</w:t>
      </w:r>
    </w:p>
    <w:p w14:paraId="24AC8364" w14:textId="2914C004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bookmarkStart w:id="3" w:name="bookmark6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ATC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vet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QP53,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ектопаразитициди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 інсектициди і репеленти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QP53AХ17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, QP53СВ01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люфенурон</w:t>
      </w:r>
      <w:bookmarkStart w:id="4" w:name="_Hlk80096682"/>
      <w:proofErr w:type="spellEnd"/>
      <w:r w:rsidR="006324F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);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="006324FE" w:rsidRPr="00212D16">
        <w:rPr>
          <w:rFonts w:ascii="Times New Roman" w:eastAsia="Times New Roman" w:hAnsi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="006324FE" w:rsidRPr="00212D16">
        <w:rPr>
          <w:rFonts w:ascii="Times New Roman" w:eastAsia="Times New Roman" w:hAnsi="Times New Roman"/>
          <w:b/>
          <w:bCs/>
          <w:i/>
          <w:iCs/>
          <w:snapToGrid w:val="0"/>
          <w:sz w:val="24"/>
          <w:szCs w:val="24"/>
        </w:rPr>
        <w:t>54</w:t>
      </w:r>
      <w:r w:rsidR="006324FE">
        <w:rPr>
          <w:rFonts w:ascii="Times New Roman" w:eastAsia="Times New Roman" w:hAnsi="Times New Roman"/>
          <w:b/>
          <w:bCs/>
          <w:i/>
          <w:iCs/>
          <w:snapToGrid w:val="0"/>
          <w:sz w:val="24"/>
          <w:szCs w:val="24"/>
        </w:rPr>
        <w:t>,</w:t>
      </w:r>
      <w:r w:rsidR="006324FE" w:rsidRPr="00212D16">
        <w:rPr>
          <w:rFonts w:ascii="Times New Roman" w:eastAsia="Times New Roman" w:hAnsi="Times New Roma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="006324FE" w:rsidRPr="00212D16">
        <w:rPr>
          <w:rFonts w:ascii="Times New Roman" w:eastAsia="Times New Roman" w:hAnsi="Times New Roman"/>
          <w:b/>
          <w:bCs/>
          <w:i/>
          <w:iCs/>
          <w:snapToGrid w:val="0"/>
          <w:sz w:val="24"/>
          <w:szCs w:val="24"/>
        </w:rPr>
        <w:t>ендектоциди</w:t>
      </w:r>
      <w:proofErr w:type="spellEnd"/>
      <w:r w:rsidR="006324FE" w:rsidRPr="006324F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="006324F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(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54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AB</w:t>
      </w:r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01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).</w:t>
      </w:r>
    </w:p>
    <w:bookmarkEnd w:id="4"/>
    <w:p w14:paraId="093959D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АкароДог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Екстра Гард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протипаразитарна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таблетка для собак –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паразитицидний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засіб, що застосовується для профілактики та лікування собак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проти зовнішніх паразитів (членистоногих: кліщів, бліх, тощо), а також проти внутрішніх паразитів (нематод). </w:t>
      </w:r>
    </w:p>
    <w:p w14:paraId="78383DA8" w14:textId="0971A366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2–гідроксипроп</w:t>
      </w:r>
      <w:r w:rsidR="006324FE">
        <w:rPr>
          <w:rFonts w:ascii="Times New Roman" w:eastAsia="Times New Roman" w:hAnsi="Times New Roman" w:cs="Times New Roman"/>
          <w:i/>
          <w:iCs/>
          <w:sz w:val="24"/>
          <w:szCs w:val="24"/>
        </w:rPr>
        <w:t>і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л-бета-циклодекстрин-твін-80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– це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супрамолекулярний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комплекс, що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належить до групи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хлорнікотинілових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сполук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.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Цей комплекс у складі таблеток утворює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субмікрочастинки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 розміром менше 1 мікрона, що володіє високою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біодоступністю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 швидко всмоктується в кров і повністю засвоюється організмом.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Приєднуючись до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нікотинергічного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рецептора ектопаразита, розміщеного на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постсинаптичному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 нейроні, перериває передачу нервового імпульсу та спричиняє його загибель.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2–гідроксипроп</w:t>
      </w:r>
      <w:r w:rsidR="006324FE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л-бета-циклодекстрин-твін-80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–  ефективний проти кліщів, таких як 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Dermacentor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, 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Ixodes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Rhipicephalus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Otodectes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cynotis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,</w:t>
      </w:r>
      <w:r w:rsidRPr="00AB3DC1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Notoedres</w:t>
      </w:r>
      <w:proofErr w:type="spellEnd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cati</w:t>
      </w:r>
      <w:proofErr w:type="spellEnd"/>
      <w:r w:rsidRPr="00AB3DC1">
        <w:rPr>
          <w:rFonts w:ascii="Times New Roman" w:eastAsia="FreeSerif" w:hAnsi="Times New Roman" w:cs="Times New Roman"/>
          <w:i/>
          <w:iCs/>
          <w:sz w:val="24"/>
          <w:szCs w:val="24"/>
        </w:rPr>
        <w:t>,</w:t>
      </w:r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Sarcoptes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 а також проти дорослих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бліх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Ctenocephalides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20A24AD9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Люфенурон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(з’єднання групи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бензоілфенілсечовини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) – це інсектицид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широкого спектру дії, особливо активний проти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бліх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видів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Ctenocephalides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Pulex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irritans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та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володіє підвищеною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ларв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цидною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і контактною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ов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>цидною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lang w:eastAsia="uk-UA"/>
        </w:rPr>
        <w:t xml:space="preserve"> активністю.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Механізм дії полягає у блокуванні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 синтезу хітину, що є основним компонентом </w:t>
      </w:r>
      <w:proofErr w:type="spellStart"/>
      <w:r w:rsidRPr="00AB3DC1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shd w:val="clear" w:color="auto" w:fill="FFFFFF"/>
        </w:rPr>
        <w:t>екзоскелетів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 комах, тому личинки при линьці не можуть сформувати нову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</w:rPr>
        <w:t xml:space="preserve">кутикулу і гинуть. </w:t>
      </w:r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 xml:space="preserve">Потрапляючи в організм комах з кров'ю тварини, потім в їх яйця, </w:t>
      </w:r>
      <w:proofErr w:type="spellStart"/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>люфенурон</w:t>
      </w:r>
      <w:proofErr w:type="spellEnd"/>
      <w:r w:rsidRPr="00AB3DC1">
        <w:rPr>
          <w:rFonts w:ascii="Times New Roman" w:eastAsia="Times New Roman" w:hAnsi="Times New Roman" w:cs="Times New Roman"/>
          <w:spacing w:val="5"/>
          <w:kern w:val="2"/>
          <w:sz w:val="24"/>
          <w:szCs w:val="24"/>
        </w:rPr>
        <w:t xml:space="preserve"> блокує процес формування хітину, личинки гинуть в результаті порушення процесів формування кутикули і, таким чином, запобігає появі наступного покоління бліх.</w:t>
      </w:r>
      <w:r w:rsidRPr="00AB3DC1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shd w:val="clear" w:color="auto" w:fill="FFFFFF"/>
        </w:rPr>
        <w:t xml:space="preserve">  Хоча він не впливає на дорослих бліх, він запобігає розвитку проміжних стадій життєвого циклу бліх (яєць, личинок, лялечок). </w:t>
      </w:r>
    </w:p>
    <w:p w14:paraId="0D1E213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макроциклічний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лактон другого покоління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мільбеміцинів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сполука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продуктів біосинтезу виду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Streptomyces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hygroscopicus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var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аureolacrimosus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проявляє широкий спектр системної дії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екто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- та ендопаразитів (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акарицид, інсектицид,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нематодоцид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ларвоцид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овоцид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собак.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Механізм дії на організм паразита полягає у тому, що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стимулює виділення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нейромедіатора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гальмування гамма-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аміномасляної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(ГАМК), у результаті чого відбувається блокування передачі нервових імпульсів через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інтернейрони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C4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вентрального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нервового стовбура нематод та нервово-м’язові сполучення членистоногих, що призводить до паралічу та загибелі паразитів.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активний щодо дорослих та молодих особин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Toxocara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Uncinaria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>. і їх личинок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L4, L5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), а також личинок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L4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14:paraId="57EC8E79" w14:textId="3FE1FF5F" w:rsidR="00AB3DC1" w:rsidRPr="008B25B7" w:rsidRDefault="00AB3DC1" w:rsidP="008B2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При пероральному застосуванні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2-гідроксипроп</w:t>
      </w:r>
      <w:r w:rsidR="009A2C3C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л-бета-циклодекстрин-твін-80 швидко та майже повністю всмоктується із травного каналу тварини та досягає ефективної концентрації приблизно через 1,3 години.  Він розподіляється по тканинах, але не накопичується в них.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 xml:space="preserve">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 xml:space="preserve"> 2-гідроксипроп</w:t>
      </w:r>
      <w:r w:rsidR="009A2C3C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>і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uk-UA"/>
        </w:rPr>
        <w:t xml:space="preserve">л-бета-циклодекстрин-твін-80 має низький рівень проникнення через гематоенцефалічний бар’єр, тому не впливає на центральну нервову систему ссавців. Водорозчинний комплекс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імідаклоприд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2-гідроксипроп</w:t>
      </w:r>
      <w:r w:rsidR="009A2C3C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і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л-бета-циклодесктрин-твін-80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метаболізується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в печінці до активного метаболіту та</w:t>
      </w:r>
      <w:r w:rsidR="008B25B7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lastRenderedPageBreak/>
        <w:t>виводиться із сечею (70</w:t>
      </w:r>
      <w:r w:rsidRPr="005E3210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5E3210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>80 %) та калом (20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val="ru-RU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kern w:val="2"/>
          <w:sz w:val="24"/>
          <w:szCs w:val="24"/>
        </w:rPr>
        <w:t xml:space="preserve">30 %). Термінальний період напіввиведення становить приблизно 2,2 години. </w:t>
      </w:r>
    </w:p>
    <w:p w14:paraId="292295D8" w14:textId="77777777" w:rsidR="00AB3DC1" w:rsidRPr="00AB3DC1" w:rsidRDefault="00AB3DC1" w:rsidP="00AB3D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5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Після перорального застосування препарату тваринам,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юфенурон</w:t>
      </w:r>
      <w:proofErr w:type="spellEnd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швидко всмоктується в шлунку (максимальний рівень абсорбції досягається при наповненому кормом шлунку), повільно виводиться, що забезпечує високу концентрацію сполуки в організмі тварини протягом місяця.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 </w:t>
      </w:r>
    </w:p>
    <w:p w14:paraId="2EDB49CD" w14:textId="4D4A4F93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легко і швидко всмоктується системно після перорального застосування, досягаючи максимальної концентрації в плазмі крові протягом 2 </w:t>
      </w:r>
      <w:r w:rsidR="008B25B7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4 годин (максимальний термін) після прийому і з 66,9 %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біодоступністю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Мільбеміцину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оксим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повільно виводиться з плазми крові (період напіввиведення становить приблизно 11 діб) через </w:t>
      </w:r>
      <w:proofErr w:type="spellStart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>біліарну</w:t>
      </w:r>
      <w:proofErr w:type="spellEnd"/>
      <w:r w:rsidRPr="00AB3D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екскрецію та виведення з фекаліями з незначним внеском метаболічного кліренсу. </w:t>
      </w:r>
    </w:p>
    <w:p w14:paraId="2DAAF825" w14:textId="77777777" w:rsidR="00AB3DC1" w:rsidRPr="00AB3DC1" w:rsidRDefault="00AB3DC1" w:rsidP="00AB3DC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>Препарат токсичний для бджіл, а також риб та інших гідробіонтів.</w:t>
      </w:r>
    </w:p>
    <w:p w14:paraId="2BAD30BD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 Клінічні особливості</w:t>
      </w:r>
      <w:bookmarkEnd w:id="3"/>
    </w:p>
    <w:p w14:paraId="2E338E0A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7"/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5.1 Вид тварин</w:t>
      </w:r>
      <w:bookmarkEnd w:id="5"/>
    </w:p>
    <w:p w14:paraId="0ADCE523" w14:textId="77777777" w:rsidR="00E20E82" w:rsidRPr="00E20E82" w:rsidRDefault="00E20E82" w:rsidP="00E20E82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Собаки </w:t>
      </w:r>
    </w:p>
    <w:p w14:paraId="574F187A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bookmarkStart w:id="6" w:name="bookmark8"/>
      <w:r w:rsidRPr="00E20E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5.2 Показання до застосування</w:t>
      </w:r>
      <w:bookmarkEnd w:id="6"/>
    </w:p>
    <w:p w14:paraId="2D939158" w14:textId="5C0EA3B2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Профілактика та </w:t>
      </w:r>
      <w:proofErr w:type="spellStart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лікуван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>ня</w:t>
      </w:r>
      <w:proofErr w:type="spellEnd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 xml:space="preserve"> собак при </w:t>
      </w:r>
      <w:proofErr w:type="spellStart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uk-UA"/>
        </w:rPr>
        <w:t>зм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ішаних</w:t>
      </w:r>
      <w:proofErr w:type="spellEnd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паразитарних інвазіях, спричинених </w:t>
      </w:r>
      <w:proofErr w:type="spellStart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екто</w:t>
      </w:r>
      <w:proofErr w:type="spellEnd"/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- та ендопаразитами:</w:t>
      </w:r>
    </w:p>
    <w:p w14:paraId="113BBB8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іксодовими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кліщами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Dermacentor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Rhipicephalus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Ixodes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14:paraId="3B960CB9" w14:textId="6696C85D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саркоптоїдозними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кліщами: шкіроїди вух  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Otodectes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cynotis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),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свербуни</w:t>
      </w:r>
      <w:proofErr w:type="spellEnd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м’ясоїдних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Notoedres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cati</w:t>
      </w:r>
      <w:proofErr w:type="spellEnd"/>
      <w:r w:rsidRPr="00AB3DC1">
        <w:rPr>
          <w:rFonts w:ascii="Times New Roman" w:eastAsia="Calibri" w:hAnsi="Times New Roman" w:cs="Times New Roman"/>
          <w:sz w:val="24"/>
          <w:szCs w:val="24"/>
          <w:lang w:eastAsia="uk-UA"/>
        </w:rPr>
        <w:t>), коростяні кліщі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Sarcoptes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canis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>)</w:t>
      </w:r>
      <w:r w:rsidRPr="00AB3DC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14:paraId="0672F78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тромбідиформними</w:t>
      </w:r>
      <w:proofErr w:type="spellEnd"/>
      <w:r w:rsidRPr="00AB3DC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кліщами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Demodex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>Cheyletiella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</w:rPr>
        <w:t>asguri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14:paraId="038E426C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блохами 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Ctenocephalides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Pulex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irritans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14:paraId="0396D6F2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волосоїдами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Trichodectes</w:t>
      </w:r>
      <w:proofErr w:type="spellEnd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4CC0ADBF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вошами (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Linognathus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setosus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14:paraId="16D65C32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79934825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нематодами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травного каналу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та дихальних шляхів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Toxocara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scaris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leonin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de-DE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Uncinaria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de-DE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Trichuris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vulpis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Strongyloides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stercoralis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S.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сanis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Angiostrongylus</w:t>
      </w:r>
      <w:proofErr w:type="spellEnd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sz w:val="24"/>
          <w:szCs w:val="24"/>
        </w:rPr>
        <w:t>vasorum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389B9B8B" w14:textId="77777777" w:rsidR="00AB3DC1" w:rsidRPr="00AB3DC1" w:rsidRDefault="00AB3DC1" w:rsidP="00AB3DC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● Профілактика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алергічного блошиного дерматиту (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flea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allergy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dermatitis</w:t>
      </w:r>
      <w:proofErr w:type="spellEnd"/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FAD).</w:t>
      </w:r>
    </w:p>
    <w:p w14:paraId="44AAF1DF" w14:textId="77777777" w:rsidR="00AB3DC1" w:rsidRPr="00AB3DC1" w:rsidRDefault="00AB3DC1" w:rsidP="00AB3D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● Профілактика </w:t>
      </w:r>
      <w:proofErr w:type="spellStart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дирофіляріозу</w:t>
      </w:r>
      <w:proofErr w:type="spellEnd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>Dirofilaria</w:t>
      </w:r>
      <w:proofErr w:type="spellEnd"/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.</w:t>
      </w:r>
      <w:r w:rsidRPr="00AB3DC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>мікрофілярії</w:t>
      </w:r>
      <w:proofErr w:type="spellEnd"/>
      <w:r w:rsidRPr="00AB3DC1">
        <w:rPr>
          <w:rFonts w:ascii="Times New Roman" w:eastAsia="Times New Roman" w:hAnsi="Times New Roman" w:cs="Times New Roman"/>
          <w:bCs/>
          <w:sz w:val="24"/>
          <w:szCs w:val="24"/>
        </w:rPr>
        <w:t xml:space="preserve"> L3 та L4 стадій).</w:t>
      </w:r>
    </w:p>
    <w:bookmarkEnd w:id="7"/>
    <w:p w14:paraId="39541A0A" w14:textId="67EE1F71" w:rsidR="00E20E82" w:rsidRPr="00E20E82" w:rsidRDefault="00E20E82" w:rsidP="00AB3DC1">
      <w:pPr>
        <w:pStyle w:val="cs3266721a"/>
        <w:rPr>
          <w:rFonts w:eastAsia="Calibri"/>
          <w:b/>
          <w:snapToGrid w:val="0"/>
        </w:rPr>
      </w:pPr>
      <w:r w:rsidRPr="00E20E82">
        <w:rPr>
          <w:rFonts w:eastAsia="Calibri"/>
          <w:b/>
          <w:snapToGrid w:val="0"/>
        </w:rPr>
        <w:t>5.3 Протипоказання</w:t>
      </w:r>
    </w:p>
    <w:p w14:paraId="17DF003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застосовувати тваринам із відомою 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14:paraId="6117690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Не застосовувати виснаженим тваринам та хворим на інфекційні хвороби!</w:t>
      </w:r>
    </w:p>
    <w:p w14:paraId="5A2472AD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 застосовувати тваринам віком до 6-ти тижнів і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/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або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масою тіла менше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2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кг.</w:t>
      </w:r>
    </w:p>
    <w:p w14:paraId="435047D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застосовувати препарат з іншими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79E0D9A5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застосовувати самкам 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AB3DC1">
        <w:rPr>
          <w:rFonts w:ascii="Times New Roman" w:eastAsia="Times New Roman" w:hAnsi="Times New Roman" w:cs="Times New Roman"/>
          <w:spacing w:val="5"/>
          <w:sz w:val="24"/>
          <w:szCs w:val="24"/>
        </w:rPr>
        <w:t>ід  час вагітності та лактації.</w:t>
      </w:r>
    </w:p>
    <w:p w14:paraId="5D51AD0F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5.4 Побічна дія</w:t>
      </w:r>
    </w:p>
    <w:p w14:paraId="2168FA4F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>У деяких тварин можливе порушення роботи шлунково-кишкового тракту та посилення слиновиділення, які зникають мимовільно та не вимагають застосування лікарських засобів.</w:t>
      </w:r>
    </w:p>
    <w:p w14:paraId="535764B7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5EE36140" w14:textId="77777777" w:rsidR="00EC171D" w:rsidRPr="00AB3DC1" w:rsidRDefault="00EC171D" w:rsidP="00EC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71D">
        <w:rPr>
          <w:rFonts w:ascii="Times New Roman" w:eastAsia="Times New Roman" w:hAnsi="Times New Roman" w:cs="Times New Roman"/>
          <w:sz w:val="24"/>
          <w:szCs w:val="24"/>
        </w:rPr>
        <w:t>Препарат  добре  переноситься  собаками  з  мутацією  гену  ABCB1  (MDR1 -/-). Однак у чутливих порід (коллі, споріднені породи та інші чутливі собаки) треба суворо дотримуватися рекомендованого дозування та проводити обробку тварин під наглядом лікаря ветеринарної медицини.</w:t>
      </w:r>
    </w:p>
    <w:p w14:paraId="5ABFAD46" w14:textId="39D75673" w:rsidR="00E20E82" w:rsidRPr="00E20E82" w:rsidRDefault="00E20E82" w:rsidP="00EC17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 застосовувати тваринам віком до 6-ти тижнів і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/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або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масою тіла менше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2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кг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06674CBF" w14:textId="023D2D03" w:rsidR="00E20E82" w:rsidRPr="00E20E82" w:rsidRDefault="00E20E82" w:rsidP="00EC17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43F7E798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застосовувати самкам </w:t>
      </w:r>
      <w:r w:rsidRPr="00E20E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E20E82">
        <w:rPr>
          <w:rFonts w:ascii="Times New Roman" w:eastAsia="Times New Roman" w:hAnsi="Times New Roman" w:cs="Times New Roman"/>
          <w:spacing w:val="5"/>
          <w:sz w:val="24"/>
          <w:szCs w:val="24"/>
        </w:rPr>
        <w:t>ід  час вагітності та лактації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187C9281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7E8E61AC" w14:textId="77777777" w:rsidR="008B25B7" w:rsidRDefault="00E20E82" w:rsidP="008B25B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застосовувати препарат з іншими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E20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58DE2A3F" w14:textId="7DE2BD8A" w:rsidR="00E20E82" w:rsidRPr="008B25B7" w:rsidRDefault="00E20E82" w:rsidP="008B25B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 xml:space="preserve">Препарат добре переноситься собаками з мутацією гену ABCB1 (MDR1 -/-). Однак у чутливих порід (коллі, споріднені породи та інші чутливі собаки) </w:t>
      </w:r>
      <w:r w:rsidRPr="00E20E82">
        <w:rPr>
          <w:rFonts w:ascii="Times New Roman" w:eastAsia="Times New Roman" w:hAnsi="Times New Roman" w:cs="Times New Roman"/>
          <w:sz w:val="24"/>
          <w:szCs w:val="24"/>
          <w:lang w:val="ru-RU"/>
        </w:rPr>
        <w:t>треба</w:t>
      </w:r>
      <w:r w:rsidRPr="00E20E82">
        <w:rPr>
          <w:rFonts w:ascii="Times New Roman" w:eastAsia="Times New Roman" w:hAnsi="Times New Roman" w:cs="Times New Roman"/>
          <w:sz w:val="24"/>
          <w:szCs w:val="24"/>
        </w:rPr>
        <w:t xml:space="preserve"> суворо дотримуватися </w:t>
      </w:r>
      <w:r w:rsidRPr="00E20E82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рекомендованого дозування та проводити обробку тварин під наглядом лікаря ветеринарної медицини.</w:t>
      </w:r>
    </w:p>
    <w:p w14:paraId="5E07A168" w14:textId="585F2F29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5.8 Дози і способи введення тваринам різного віку</w:t>
      </w:r>
    </w:p>
    <w:p w14:paraId="4DCE20A8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14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Препарат призначений для перорального застосування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per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os</w:t>
      </w:r>
      <w:proofErr w:type="spellEnd"/>
      <w:r w:rsidRPr="00AB3DC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3D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7C79E53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Таблетки приємні на смак і охоче споживаються більшістю тварин, коли їх пропонує власник. Якщо таблетка не приймається тваринами добровільно, її також можна давати з їжею або безпосередньо в ротову порожнину. </w:t>
      </w:r>
    </w:p>
    <w:p w14:paraId="4011D96D" w14:textId="77777777" w:rsidR="00AB3DC1" w:rsidRPr="00AB3DC1" w:rsidRDefault="00AB3DC1" w:rsidP="00AB3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спостерігати за тим, щоб тварини споживали повну дозу, а за обробленими тваринами слід спостерігати кілька хвилин після введення, щоб переконатися, що жодна частина дози не втрачена або відкинута. При підозрі на втрату будь-якої дози рекомендується повторна доза.</w:t>
      </w:r>
    </w:p>
    <w:p w14:paraId="07CF0D6F" w14:textId="77777777" w:rsidR="00AB3DC1" w:rsidRDefault="00AB3DC1" w:rsidP="00AB3DC1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Препарат застосовують собакам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</w:rPr>
        <w:t>перорально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з кормом або примусово, відповідно до наступної схеми: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"/>
        <w:gridCol w:w="1667"/>
        <w:gridCol w:w="34"/>
        <w:gridCol w:w="2971"/>
        <w:gridCol w:w="1560"/>
        <w:gridCol w:w="2409"/>
      </w:tblGrid>
      <w:tr w:rsidR="009C0ADE" w:rsidRPr="009C0ADE" w14:paraId="06FBB5BE" w14:textId="77777777" w:rsidTr="00CB6C7E">
        <w:tc>
          <w:tcPr>
            <w:tcW w:w="1418" w:type="dxa"/>
          </w:tcPr>
          <w:p w14:paraId="46CA565F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Вага таблетки, 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604CA2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Маса тіла</w:t>
            </w:r>
          </w:p>
          <w:p w14:paraId="1868BFB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тварини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3005" w:type="dxa"/>
            <w:gridSpan w:val="2"/>
          </w:tcPr>
          <w:p w14:paraId="058E9ECE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Імідаклоприд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 мг</w:t>
            </w:r>
          </w:p>
          <w:p w14:paraId="4B6EEC79" w14:textId="36DC390D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(водорозчинний комплекс </w:t>
            </w: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імідаклоприд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2-гідроксипроп</w:t>
            </w:r>
            <w:r w:rsidR="00EC171D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л-бета-циклодекстрин-твін-80</w:t>
            </w:r>
            <w:r w:rsidR="00EC17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972BB2A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Люфенурон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18338F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2409" w:type="dxa"/>
            <w:shd w:val="clear" w:color="auto" w:fill="auto"/>
          </w:tcPr>
          <w:p w14:paraId="622D1533" w14:textId="77777777" w:rsidR="009C0ADE" w:rsidRPr="009C0ADE" w:rsidRDefault="009C0ADE" w:rsidP="009C0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Мільбеміцину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оксим</w:t>
            </w:r>
            <w:proofErr w:type="spellEnd"/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6932B9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</w:p>
        </w:tc>
      </w:tr>
      <w:tr w:rsidR="009C0ADE" w:rsidRPr="009C0ADE" w14:paraId="0FB33C8C" w14:textId="77777777" w:rsidTr="00CB6C7E">
        <w:tc>
          <w:tcPr>
            <w:tcW w:w="1452" w:type="dxa"/>
            <w:gridSpan w:val="2"/>
          </w:tcPr>
          <w:p w14:paraId="0177FFF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A2395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2,0 – 4,0</w:t>
            </w:r>
          </w:p>
        </w:tc>
        <w:tc>
          <w:tcPr>
            <w:tcW w:w="2971" w:type="dxa"/>
          </w:tcPr>
          <w:p w14:paraId="317F477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shd w:val="clear" w:color="auto" w:fill="auto"/>
          </w:tcPr>
          <w:p w14:paraId="7AE5FC97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09" w:type="dxa"/>
            <w:shd w:val="clear" w:color="auto" w:fill="auto"/>
          </w:tcPr>
          <w:p w14:paraId="641834EC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9C0ADE" w:rsidRPr="009C0ADE" w14:paraId="3DC16D90" w14:textId="77777777" w:rsidTr="00CB6C7E">
        <w:tc>
          <w:tcPr>
            <w:tcW w:w="1452" w:type="dxa"/>
            <w:gridSpan w:val="2"/>
          </w:tcPr>
          <w:p w14:paraId="6A266F2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83BA2F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4,0 – 8,0</w:t>
            </w:r>
          </w:p>
        </w:tc>
        <w:tc>
          <w:tcPr>
            <w:tcW w:w="2971" w:type="dxa"/>
          </w:tcPr>
          <w:p w14:paraId="5B8A76B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shd w:val="clear" w:color="auto" w:fill="auto"/>
          </w:tcPr>
          <w:p w14:paraId="69F8211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6F196EED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9C0ADE" w:rsidRPr="009C0ADE" w14:paraId="59B6326A" w14:textId="77777777" w:rsidTr="00CB6C7E">
        <w:tc>
          <w:tcPr>
            <w:tcW w:w="1452" w:type="dxa"/>
            <w:gridSpan w:val="2"/>
          </w:tcPr>
          <w:p w14:paraId="409503B5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BBFACA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– 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1" w:type="dxa"/>
          </w:tcPr>
          <w:p w14:paraId="5990EE8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  <w:shd w:val="clear" w:color="auto" w:fill="auto"/>
          </w:tcPr>
          <w:p w14:paraId="281B6E09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409" w:type="dxa"/>
            <w:shd w:val="clear" w:color="auto" w:fill="auto"/>
          </w:tcPr>
          <w:p w14:paraId="3F59239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9C0ADE" w:rsidRPr="009C0ADE" w14:paraId="55AE9E48" w14:textId="77777777" w:rsidTr="00CB6C7E">
        <w:tc>
          <w:tcPr>
            <w:tcW w:w="1452" w:type="dxa"/>
            <w:gridSpan w:val="2"/>
          </w:tcPr>
          <w:p w14:paraId="3DB8E3F3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0DBA2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16,0 – 32,0</w:t>
            </w:r>
          </w:p>
        </w:tc>
        <w:tc>
          <w:tcPr>
            <w:tcW w:w="2971" w:type="dxa"/>
          </w:tcPr>
          <w:p w14:paraId="1EAAE141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shd w:val="clear" w:color="auto" w:fill="auto"/>
          </w:tcPr>
          <w:p w14:paraId="1C903CED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2409" w:type="dxa"/>
            <w:shd w:val="clear" w:color="auto" w:fill="auto"/>
          </w:tcPr>
          <w:p w14:paraId="647E206B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9C0ADE" w:rsidRPr="009C0ADE" w14:paraId="3273E4DC" w14:textId="77777777" w:rsidTr="00CB6C7E">
        <w:tc>
          <w:tcPr>
            <w:tcW w:w="1452" w:type="dxa"/>
            <w:gridSpan w:val="2"/>
          </w:tcPr>
          <w:p w14:paraId="26FB2233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5BC38A" w14:textId="208543B0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32,0 </w:t>
            </w:r>
            <w:r w:rsidR="008B25B7"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64,0</w:t>
            </w:r>
          </w:p>
        </w:tc>
        <w:tc>
          <w:tcPr>
            <w:tcW w:w="2971" w:type="dxa"/>
          </w:tcPr>
          <w:p w14:paraId="5A6943C6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60" w:type="dxa"/>
            <w:shd w:val="clear" w:color="auto" w:fill="auto"/>
          </w:tcPr>
          <w:p w14:paraId="1359D714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409" w:type="dxa"/>
            <w:shd w:val="clear" w:color="auto" w:fill="auto"/>
          </w:tcPr>
          <w:p w14:paraId="789CCD10" w14:textId="77777777" w:rsidR="009C0ADE" w:rsidRPr="009C0ADE" w:rsidRDefault="009C0ADE" w:rsidP="009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DE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</w:tr>
    </w:tbl>
    <w:p w14:paraId="3FDE0289" w14:textId="77777777" w:rsidR="00E20E82" w:rsidRPr="00E20E82" w:rsidRDefault="00E20E82" w:rsidP="00E2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4EF8D" w14:textId="260E02CB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одноразового застосування препарату його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протипаразитарна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 триває до 5 тижнів. При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іксодидозах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отодектозі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ктеноцефальозі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AB3DC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ураження блохами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таблетки застосовують одноразово, для запобігання повторній інвазії </w:t>
      </w:r>
      <w:r w:rsidR="00824AD0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один раз на 4</w:t>
      </w:r>
      <w:r w:rsidR="00824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24AD0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824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 тижнів, протягом усього сезону активності ектопаразитів. </w:t>
      </w:r>
    </w:p>
    <w:p w14:paraId="1A56CC5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Акарицидна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 препарату проявляється через 24 години. При цьому, потрібно враховувати, що обробки собак слід проводити не пізніше ніж за 24 години до передбачуваного вигулу тварини в місцях можливої поширення (концентрації) кліщів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парки, сквери, ліси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, тощо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EE9F076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Інсектицидна дія препарату проявляється через 24 години, досягаючи максимального рівня через 48 годин.</w:t>
      </w:r>
    </w:p>
    <w:p w14:paraId="3FBAA3F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знищення ектопаразитів у приміщенні та запобігання повторного зараження тварин будки, клітки, підстилки та попони обробляють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інсекто-акарацидним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засобом, дозволеним до використання, відповідно до інструкції щодо застосування.</w:t>
      </w:r>
    </w:p>
    <w:p w14:paraId="76308D3F" w14:textId="6E382F7F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нематодозах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тварин із лікувальною метою препарат застосовують за показаннями одноразово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сильній інвазії обробку рекомендується повторити через 10</w:t>
      </w:r>
      <w:r w:rsidR="008B25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8B25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14 д</w:t>
      </w:r>
      <w:proofErr w:type="spellStart"/>
      <w:r w:rsidR="0051084C" w:rsidRPr="0051084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іб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. З профілактичною метою препарат застосовують у терапевтичній дозі один раз на 3 місяці, а також за 10</w:t>
      </w:r>
      <w:r w:rsidR="00824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24AD0"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824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14 д</w:t>
      </w:r>
      <w:proofErr w:type="spellStart"/>
      <w:r w:rsidR="0051084C" w:rsidRPr="0051084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іб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кожною вакцинацією.</w:t>
      </w:r>
    </w:p>
    <w:p w14:paraId="3FA7A046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профілактики дирофіляріозу в несприятливих щодо захворювання регіонах препарат використовують у весняно-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літньо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-осінній період: перед початком льоту комарів і москітів (переносників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L3 та L4 стадії ) одноразово, потім один раз на місяць і останній раз у сезоні через 1 місяць після завершення льоту комах. </w:t>
      </w:r>
    </w:p>
    <w:p w14:paraId="1CBC76F9" w14:textId="5C0B18B1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Таблетки не знищують молодих та статевозрілих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 знижують кількість циркулюючих у крові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мікрофілярій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можуть бути застосовані при ураженні тварин.</w:t>
      </w:r>
    </w:p>
    <w:p w14:paraId="78331603" w14:textId="0D21EF6E" w:rsidR="00E20E82" w:rsidRPr="00E20E82" w:rsidRDefault="00E20E82" w:rsidP="00EC171D">
      <w:pPr>
        <w:pStyle w:val="cs242d954b"/>
        <w:ind w:firstLine="567"/>
        <w:rPr>
          <w:rFonts w:eastAsia="Calibri"/>
          <w:b/>
          <w:bCs/>
        </w:rPr>
      </w:pPr>
      <w:r w:rsidRPr="00E20E82">
        <w:rPr>
          <w:rFonts w:eastAsia="Calibri"/>
          <w:b/>
          <w:bCs/>
        </w:rPr>
        <w:t>5.9 Передозування (симптоми, невідкладні заходи, антидоти)</w:t>
      </w:r>
      <w:bookmarkEnd w:id="8"/>
    </w:p>
    <w:p w14:paraId="5AE05BB6" w14:textId="69EB15FE" w:rsidR="00E20E82" w:rsidRPr="00E20E82" w:rsidRDefault="00E20E82" w:rsidP="00EC17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При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передозуванні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препарату у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деяких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тварин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можуть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спостерігатися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пригнічений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стан,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слинотеча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парез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м'язів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тремтіння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і (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або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)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хитка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хода.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Ці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симптоми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проходять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спонтанно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протягом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доби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при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необхідності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тварині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призначають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засоби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симптоматичної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терапії</w:t>
      </w:r>
      <w:proofErr w:type="spellEnd"/>
      <w:r w:rsidRPr="00E20E82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14:paraId="215FC7F2" w14:textId="27BE4589" w:rsidR="000372FC" w:rsidRPr="00EC171D" w:rsidRDefault="00E20E82" w:rsidP="00EC17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bookmarkStart w:id="9" w:name="bookmark15"/>
      <w:r w:rsidRPr="00E20E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5.10</w:t>
      </w: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20E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Спеціальні застереження</w:t>
      </w:r>
    </w:p>
    <w:p w14:paraId="755E34B6" w14:textId="32F8D72C" w:rsidR="00AB3DC1" w:rsidRPr="00AB3DC1" w:rsidRDefault="00AB3DC1" w:rsidP="00EC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4969591"/>
      <w:bookmarkEnd w:id="9"/>
      <w:r w:rsidRPr="00AB3D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4AD0">
        <w:rPr>
          <w:rFonts w:ascii="Times New Roman" w:eastAsia="Times New Roman" w:hAnsi="Times New Roman" w:cs="Times New Roman"/>
          <w:sz w:val="24"/>
          <w:szCs w:val="24"/>
        </w:rPr>
        <w:t>ід час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824A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3A192034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Після роботи з препаратом необхідно вимити руки з милом.</w:t>
      </w:r>
    </w:p>
    <w:p w14:paraId="70F54EEB" w14:textId="76B16841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випадковому заковтуванні препарату людиною можливі розлади нервової системи, тому у таких випадках необхідно </w:t>
      </w:r>
      <w:r w:rsidR="00824A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дразу звернутися до лікаря (при собі мати листівку-вкладку або етикетку препарату).</w:t>
      </w:r>
    </w:p>
    <w:bookmarkEnd w:id="10"/>
    <w:p w14:paraId="4E745188" w14:textId="77777777" w:rsidR="00E20E82" w:rsidRPr="00E20E82" w:rsidRDefault="00E20E82" w:rsidP="00E20E82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5.11 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Період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 w:eastAsia="ru-RU"/>
        </w:rPr>
        <w:t>)</w:t>
      </w:r>
    </w:p>
    <w:p w14:paraId="5F68BF66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E82">
        <w:rPr>
          <w:rFonts w:ascii="Times New Roman" w:eastAsia="Calibri" w:hAnsi="Times New Roman" w:cs="Times New Roman"/>
          <w:sz w:val="24"/>
          <w:szCs w:val="24"/>
        </w:rPr>
        <w:t>Для непродуктивних тварин не регламентується.</w:t>
      </w:r>
    </w:p>
    <w:p w14:paraId="50838299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1" w:name="bookmark16"/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5.12 Спеціальні застереження для осіб і обслуговуючого персоналу</w:t>
      </w:r>
      <w:bookmarkEnd w:id="11"/>
    </w:p>
    <w:p w14:paraId="6035F98D" w14:textId="6D58EC8A" w:rsidR="00E20E82" w:rsidRPr="00E20E82" w:rsidRDefault="00E20E82" w:rsidP="00824AD0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2" w:name="bookmark17"/>
      <w:r w:rsidRPr="00E20E82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824AD0">
        <w:rPr>
          <w:rFonts w:ascii="Times New Roman" w:eastAsia="Times New Roman" w:hAnsi="Times New Roman" w:cs="Times New Roman"/>
          <w:snapToGrid w:val="0"/>
          <w:sz w:val="24"/>
          <w:szCs w:val="24"/>
        </w:rPr>
        <w:t>ід час</w:t>
      </w:r>
      <w:r w:rsidRPr="00E20E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робот</w:t>
      </w:r>
      <w:r w:rsidR="00824AD0"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Pr="00E20E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11B38B7D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20E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 Фармацевтичні особливості</w:t>
      </w:r>
      <w:bookmarkEnd w:id="12"/>
    </w:p>
    <w:p w14:paraId="2FFAF827" w14:textId="77777777" w:rsidR="00E20E82" w:rsidRPr="00E20E82" w:rsidRDefault="00E20E82" w:rsidP="00824A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6.1 Форми несумісності (основні)</w:t>
      </w:r>
    </w:p>
    <w:p w14:paraId="7E736ABA" w14:textId="77777777" w:rsidR="00824AD0" w:rsidRPr="00AB3DC1" w:rsidRDefault="00824AD0" w:rsidP="00824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</w:pPr>
      <w:bookmarkStart w:id="13" w:name="bookmark18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застосовувати препарат з іншими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AB3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32859620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6.2 Термін придатності</w:t>
      </w:r>
    </w:p>
    <w:p w14:paraId="49DD24D0" w14:textId="05ACF271" w:rsidR="00E20E82" w:rsidRPr="00E66880" w:rsidRDefault="00E66880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 роки.</w:t>
      </w:r>
    </w:p>
    <w:p w14:paraId="43DA1B93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6.3 Особливі заходи зберігання</w:t>
      </w:r>
    </w:p>
    <w:p w14:paraId="2160B257" w14:textId="77777777" w:rsidR="00E20E82" w:rsidRPr="00E20E82" w:rsidRDefault="00E20E82" w:rsidP="00E2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sz w:val="24"/>
          <w:szCs w:val="24"/>
        </w:rPr>
        <w:t>Зберігати препарат в оригінальній упаковці у сухому, захищеному від світла та недоступному для дітей і тварин місці за температури від 0 до 30 °С.</w:t>
      </w:r>
    </w:p>
    <w:p w14:paraId="15A68894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315D20C7" w14:textId="77777777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Для собак різної маси тіла випускають таблетки різної ваги по: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F45FD" w14:textId="750062B6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z w:val="24"/>
          <w:szCs w:val="24"/>
        </w:rPr>
        <w:t>0,2 г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B2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 кг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0ECD0A1" w14:textId="5F320D5C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0,4 г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B2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080C828A" w14:textId="2F0335FB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0,8 г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тварин масою тіла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8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,0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16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,0 кг;</w:t>
      </w:r>
    </w:p>
    <w:p w14:paraId="62F897A3" w14:textId="1AFB4EFB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1,6 г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тварин масою тіла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B2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ru-RU"/>
        </w:rPr>
        <w:t>32</w:t>
      </w:r>
      <w:r w:rsidRPr="00AB3DC1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75DE2832" w14:textId="3CFDD65D" w:rsidR="00AB3DC1" w:rsidRPr="00AB3DC1" w:rsidRDefault="00AB3DC1" w:rsidP="00AB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3,2 г – для тварин масою тіла від 32,0</w:t>
      </w:r>
      <w:r w:rsidR="008B25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B25B7"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AB3D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64,0 кг.</w:t>
      </w:r>
    </w:p>
    <w:p w14:paraId="253B02DA" w14:textId="0102690C" w:rsidR="005E3210" w:rsidRPr="005E3210" w:rsidRDefault="005E3210" w:rsidP="005E3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Таблетка запакована по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1 шт.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у блістер з фольги ОПА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А1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ПВХ холодного штампування. Блістери упаковані в картонні коробки. Коробка з 1 блістером по 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таблетці.</w:t>
      </w:r>
    </w:p>
    <w:p w14:paraId="0E33E27E" w14:textId="77777777" w:rsidR="00E20E82" w:rsidRPr="00E20E82" w:rsidRDefault="00E20E82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20E8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2CD51928" w14:textId="2CD26A9E" w:rsidR="005E3210" w:rsidRPr="005E3210" w:rsidRDefault="005E3210" w:rsidP="005E32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Невикористаний і </w:t>
      </w:r>
      <w:proofErr w:type="spellStart"/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>протермінований</w:t>
      </w:r>
      <w:proofErr w:type="spellEnd"/>
      <w:r w:rsidRPr="005E32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препарат, порожні контейнери з під препарату повинні бути утилізовані  відповідно до національних вимог.</w:t>
      </w:r>
    </w:p>
    <w:bookmarkEnd w:id="13"/>
    <w:p w14:paraId="6BF1A2C6" w14:textId="7037D138" w:rsidR="00E20E82" w:rsidRPr="00E20E82" w:rsidRDefault="005E3210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7. 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Назва і місцезнаходження в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ласник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а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реєстраційного посвідчення:</w:t>
      </w:r>
    </w:p>
    <w:p w14:paraId="10ECEAD4" w14:textId="77777777" w:rsidR="008B25B7" w:rsidRPr="008B25B7" w:rsidRDefault="008B25B7" w:rsidP="008B25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_Hlk198039875"/>
      <w:r w:rsidRPr="008B25B7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 «ВЕТПРОЕКТ», 61146, м. Харків, вул. Героїв Праці, буд. 28, </w:t>
      </w:r>
      <w:proofErr w:type="spellStart"/>
      <w:r w:rsidRPr="008B25B7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Pr="008B25B7">
        <w:rPr>
          <w:rFonts w:ascii="Times New Roman" w:eastAsia="Times New Roman" w:hAnsi="Times New Roman" w:cs="Times New Roman"/>
          <w:bCs/>
          <w:sz w:val="24"/>
          <w:szCs w:val="24"/>
        </w:rPr>
        <w:t>. 166, Україна.</w:t>
      </w:r>
    </w:p>
    <w:bookmarkEnd w:id="14"/>
    <w:p w14:paraId="4ED1E1B0" w14:textId="286254FF" w:rsidR="00E20E82" w:rsidRPr="00E20E82" w:rsidRDefault="005E3210" w:rsidP="00E20E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8. 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Назва і місцезнаходження в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иробник</w:t>
      </w:r>
      <w:r w:rsidR="004F6F8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а</w:t>
      </w:r>
      <w:r w:rsidR="00E20E82" w:rsidRPr="00E20E8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готового продукту:</w:t>
      </w:r>
    </w:p>
    <w:p w14:paraId="3462AF62" w14:textId="34055F72" w:rsidR="009C0ADE" w:rsidRDefault="00E66880" w:rsidP="009C0A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6880">
        <w:rPr>
          <w:rFonts w:ascii="Times New Roman" w:eastAsia="Times New Roman" w:hAnsi="Times New Roman" w:cs="Times New Roman"/>
          <w:sz w:val="24"/>
          <w:szCs w:val="24"/>
        </w:rPr>
        <w:t xml:space="preserve">ТОВ «НОВА ПЛЮС», 61030, м. Харків, вул. </w:t>
      </w:r>
      <w:proofErr w:type="spellStart"/>
      <w:r w:rsidRPr="00E66880">
        <w:rPr>
          <w:rFonts w:ascii="Times New Roman" w:eastAsia="Times New Roman" w:hAnsi="Times New Roman" w:cs="Times New Roman"/>
          <w:sz w:val="24"/>
          <w:szCs w:val="24"/>
        </w:rPr>
        <w:t>Колісниченківська</w:t>
      </w:r>
      <w:proofErr w:type="spellEnd"/>
      <w:r w:rsidRPr="00E66880">
        <w:rPr>
          <w:rFonts w:ascii="Times New Roman" w:eastAsia="Times New Roman" w:hAnsi="Times New Roman" w:cs="Times New Roman"/>
          <w:sz w:val="24"/>
          <w:szCs w:val="24"/>
        </w:rPr>
        <w:t xml:space="preserve">, буд. 7, </w:t>
      </w:r>
      <w:r w:rsidR="008B25B7">
        <w:rPr>
          <w:rFonts w:ascii="Times New Roman" w:eastAsia="Times New Roman" w:hAnsi="Times New Roman" w:cs="Times New Roman"/>
          <w:sz w:val="24"/>
          <w:szCs w:val="24"/>
        </w:rPr>
        <w:t>Україна</w:t>
      </w:r>
      <w:bookmarkEnd w:id="0"/>
    </w:p>
    <w:p w14:paraId="113F8CF4" w14:textId="461BE0BA" w:rsidR="008B25B7" w:rsidRDefault="008B25B7" w:rsidP="009C0A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98039849"/>
      <w:r w:rsidRPr="008B25B7">
        <w:rPr>
          <w:rFonts w:ascii="Times New Roman" w:eastAsia="Times New Roman" w:hAnsi="Times New Roman" w:cs="Times New Roman"/>
          <w:sz w:val="24"/>
          <w:szCs w:val="24"/>
        </w:rPr>
        <w:t xml:space="preserve">ТОВ «ХАРКІВСЬКА БІОФАБРИКА», 61057, м. Харків, </w:t>
      </w:r>
      <w:proofErr w:type="spellStart"/>
      <w:r w:rsidRPr="008B25B7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 w:rsidRPr="008B25B7">
        <w:rPr>
          <w:rFonts w:ascii="Times New Roman" w:eastAsia="Times New Roman" w:hAnsi="Times New Roman" w:cs="Times New Roman"/>
          <w:sz w:val="24"/>
          <w:szCs w:val="24"/>
        </w:rPr>
        <w:t>. Людмили Гурченко, буд. 10, Україна</w:t>
      </w:r>
    </w:p>
    <w:bookmarkEnd w:id="15"/>
    <w:p w14:paraId="6591509A" w14:textId="48EF0C7B" w:rsidR="00EE0212" w:rsidRPr="009C0ADE" w:rsidRDefault="009C0ADE" w:rsidP="009C0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0ADE">
        <w:rPr>
          <w:rFonts w:ascii="Times New Roman" w:hAnsi="Times New Roman" w:cs="Times New Roman"/>
          <w:b/>
          <w:sz w:val="24"/>
          <w:szCs w:val="24"/>
        </w:rPr>
        <w:t>9. Додаткова інформація</w:t>
      </w:r>
    </w:p>
    <w:sectPr w:rsidR="00EE0212" w:rsidRPr="009C0ADE" w:rsidSect="008B25B7">
      <w:headerReference w:type="default" r:id="rId8"/>
      <w:footerReference w:type="default" r:id="rId9"/>
      <w:headerReference w:type="first" r:id="rId10"/>
      <w:pgSz w:w="11900" w:h="16840"/>
      <w:pgMar w:top="567" w:right="454" w:bottom="454" w:left="1134" w:header="13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CA54" w14:textId="77777777" w:rsidR="000372FC" w:rsidRDefault="000372FC" w:rsidP="000372FC">
      <w:pPr>
        <w:spacing w:after="0" w:line="240" w:lineRule="auto"/>
      </w:pPr>
      <w:r>
        <w:separator/>
      </w:r>
    </w:p>
  </w:endnote>
  <w:endnote w:type="continuationSeparator" w:id="0">
    <w:p w14:paraId="17E2CBBB" w14:textId="77777777" w:rsidR="000372FC" w:rsidRDefault="000372FC" w:rsidP="0003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975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D23DDB" w14:textId="284D8B7A" w:rsidR="000372FC" w:rsidRPr="000372FC" w:rsidRDefault="000372FC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72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72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72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72FC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0372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B81E3D" w14:textId="77777777" w:rsidR="000372FC" w:rsidRDefault="00037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090A" w14:textId="77777777" w:rsidR="000372FC" w:rsidRDefault="000372FC" w:rsidP="000372FC">
      <w:pPr>
        <w:spacing w:after="0" w:line="240" w:lineRule="auto"/>
      </w:pPr>
      <w:r>
        <w:separator/>
      </w:r>
    </w:p>
  </w:footnote>
  <w:footnote w:type="continuationSeparator" w:id="0">
    <w:p w14:paraId="631A2FCC" w14:textId="77777777" w:rsidR="000372FC" w:rsidRDefault="000372FC" w:rsidP="0003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7874" w14:textId="77777777" w:rsidR="008B25B7" w:rsidRDefault="008B25B7" w:rsidP="008B25B7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51D2CAF2" w14:textId="77777777" w:rsidR="008B25B7" w:rsidRPr="000372FC" w:rsidRDefault="008B25B7" w:rsidP="008B25B7">
    <w:pPr>
      <w:widowControl w:val="0"/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kern w:val="2"/>
        <w:sz w:val="24"/>
        <w:szCs w:val="24"/>
      </w:rPr>
    </w:pPr>
    <w:r>
      <w:rPr>
        <w:rFonts w:ascii="Times New Roman" w:eastAsia="Times New Roman" w:hAnsi="Times New Roman" w:cs="Times New Roman"/>
        <w:snapToGrid w:val="0"/>
        <w:kern w:val="2"/>
        <w:sz w:val="24"/>
        <w:szCs w:val="24"/>
      </w:rPr>
      <w:t>Продовження додат</w:t>
    </w:r>
    <w:r w:rsidRPr="000372FC">
      <w:rPr>
        <w:rFonts w:ascii="Times New Roman" w:eastAsia="Times New Roman" w:hAnsi="Times New Roman" w:cs="Times New Roman"/>
        <w:snapToGrid w:val="0"/>
        <w:kern w:val="2"/>
        <w:sz w:val="24"/>
        <w:szCs w:val="24"/>
      </w:rPr>
      <w:t>к</w:t>
    </w:r>
    <w:r>
      <w:rPr>
        <w:rFonts w:ascii="Times New Roman" w:eastAsia="Times New Roman" w:hAnsi="Times New Roman" w:cs="Times New Roman"/>
        <w:snapToGrid w:val="0"/>
        <w:kern w:val="2"/>
        <w:sz w:val="24"/>
        <w:szCs w:val="24"/>
      </w:rPr>
      <w:t>у</w:t>
    </w:r>
    <w:r w:rsidRPr="000372FC">
      <w:rPr>
        <w:rFonts w:ascii="Times New Roman" w:eastAsia="Times New Roman" w:hAnsi="Times New Roman" w:cs="Times New Roman"/>
        <w:snapToGrid w:val="0"/>
        <w:kern w:val="2"/>
        <w:sz w:val="24"/>
        <w:szCs w:val="24"/>
      </w:rPr>
      <w:t xml:space="preserve"> 1</w:t>
    </w:r>
  </w:p>
  <w:p w14:paraId="1EC08F31" w14:textId="77777777" w:rsidR="008B25B7" w:rsidRDefault="008B25B7" w:rsidP="008B25B7">
    <w:pPr>
      <w:widowControl w:val="0"/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kern w:val="2"/>
        <w:sz w:val="24"/>
        <w:szCs w:val="24"/>
      </w:rPr>
    </w:pPr>
    <w:r w:rsidRPr="000372FC">
      <w:rPr>
        <w:rFonts w:ascii="Times New Roman" w:eastAsia="Times New Roman" w:hAnsi="Times New Roman" w:cs="Times New Roman"/>
        <w:snapToGrid w:val="0"/>
        <w:kern w:val="2"/>
        <w:sz w:val="24"/>
        <w:szCs w:val="24"/>
      </w:rPr>
      <w:t>до реєстраційного посвідчення АВ-09748-01-24</w:t>
    </w:r>
  </w:p>
  <w:p w14:paraId="6EB4F78B" w14:textId="77777777" w:rsidR="008B25B7" w:rsidRDefault="008B25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5E1D" w14:textId="77777777" w:rsidR="008B25B7" w:rsidRDefault="008B25B7" w:rsidP="008B25B7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5044DD0" w14:textId="77777777" w:rsidR="008B25B7" w:rsidRDefault="008B25B7" w:rsidP="008B25B7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Додаток 1</w:t>
    </w:r>
  </w:p>
  <w:p w14:paraId="1129DEC9" w14:textId="77777777" w:rsidR="008B25B7" w:rsidRPr="008B25B7" w:rsidRDefault="008B25B7" w:rsidP="008B25B7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до реєстраційного посвідчення АВ-09748-01-24</w:t>
    </w:r>
  </w:p>
  <w:p w14:paraId="1E14A449" w14:textId="77777777" w:rsidR="008B25B7" w:rsidRDefault="008B25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747C10A3"/>
    <w:multiLevelType w:val="hybridMultilevel"/>
    <w:tmpl w:val="4C90B93E"/>
    <w:lvl w:ilvl="0" w:tplc="200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932666529">
    <w:abstractNumId w:val="1"/>
  </w:num>
  <w:num w:numId="2" w16cid:durableId="1846360848">
    <w:abstractNumId w:val="0"/>
  </w:num>
  <w:num w:numId="3" w16cid:durableId="1204363914">
    <w:abstractNumId w:val="2"/>
  </w:num>
  <w:num w:numId="4" w16cid:durableId="511913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12"/>
    <w:rsid w:val="000372FC"/>
    <w:rsid w:val="00087C59"/>
    <w:rsid w:val="000938E8"/>
    <w:rsid w:val="000C691F"/>
    <w:rsid w:val="000F1F5F"/>
    <w:rsid w:val="0019740C"/>
    <w:rsid w:val="001B6CB3"/>
    <w:rsid w:val="001D75C3"/>
    <w:rsid w:val="001E2E58"/>
    <w:rsid w:val="001E4363"/>
    <w:rsid w:val="002125DA"/>
    <w:rsid w:val="0029658B"/>
    <w:rsid w:val="002F5D8D"/>
    <w:rsid w:val="00310CAF"/>
    <w:rsid w:val="00326458"/>
    <w:rsid w:val="004264BC"/>
    <w:rsid w:val="004514D2"/>
    <w:rsid w:val="00484250"/>
    <w:rsid w:val="004B2C29"/>
    <w:rsid w:val="004B534F"/>
    <w:rsid w:val="004F6F89"/>
    <w:rsid w:val="0051084C"/>
    <w:rsid w:val="0054277C"/>
    <w:rsid w:val="005616A6"/>
    <w:rsid w:val="005C37C0"/>
    <w:rsid w:val="005E3210"/>
    <w:rsid w:val="006229C3"/>
    <w:rsid w:val="006324FE"/>
    <w:rsid w:val="00634B91"/>
    <w:rsid w:val="00650B31"/>
    <w:rsid w:val="00690100"/>
    <w:rsid w:val="006E0FA4"/>
    <w:rsid w:val="006E3247"/>
    <w:rsid w:val="006F6770"/>
    <w:rsid w:val="00713FF0"/>
    <w:rsid w:val="007A31A6"/>
    <w:rsid w:val="007D1376"/>
    <w:rsid w:val="00823D83"/>
    <w:rsid w:val="00824AD0"/>
    <w:rsid w:val="00843DD8"/>
    <w:rsid w:val="00885463"/>
    <w:rsid w:val="008B25B7"/>
    <w:rsid w:val="008E50B8"/>
    <w:rsid w:val="009A2C3C"/>
    <w:rsid w:val="009C0ADE"/>
    <w:rsid w:val="009C7C47"/>
    <w:rsid w:val="009E1C38"/>
    <w:rsid w:val="00A144E1"/>
    <w:rsid w:val="00A321EB"/>
    <w:rsid w:val="00A71626"/>
    <w:rsid w:val="00AB3DC1"/>
    <w:rsid w:val="00AC7931"/>
    <w:rsid w:val="00AF568D"/>
    <w:rsid w:val="00B53785"/>
    <w:rsid w:val="00B94E35"/>
    <w:rsid w:val="00BB6D04"/>
    <w:rsid w:val="00BD7623"/>
    <w:rsid w:val="00C15EDA"/>
    <w:rsid w:val="00C266B3"/>
    <w:rsid w:val="00C275CF"/>
    <w:rsid w:val="00C406EE"/>
    <w:rsid w:val="00C4317D"/>
    <w:rsid w:val="00C6255E"/>
    <w:rsid w:val="00C71C92"/>
    <w:rsid w:val="00CA74E6"/>
    <w:rsid w:val="00CB0154"/>
    <w:rsid w:val="00CB6C7E"/>
    <w:rsid w:val="00D07BBC"/>
    <w:rsid w:val="00D14975"/>
    <w:rsid w:val="00D34E29"/>
    <w:rsid w:val="00D701EC"/>
    <w:rsid w:val="00D940F9"/>
    <w:rsid w:val="00E0615D"/>
    <w:rsid w:val="00E12CD4"/>
    <w:rsid w:val="00E20E82"/>
    <w:rsid w:val="00E50B3A"/>
    <w:rsid w:val="00E51C17"/>
    <w:rsid w:val="00E52C17"/>
    <w:rsid w:val="00E57952"/>
    <w:rsid w:val="00E66880"/>
    <w:rsid w:val="00E83C6C"/>
    <w:rsid w:val="00E90B26"/>
    <w:rsid w:val="00EA6C36"/>
    <w:rsid w:val="00EC171D"/>
    <w:rsid w:val="00EE0212"/>
    <w:rsid w:val="00F325EE"/>
    <w:rsid w:val="00FE0AFA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A4A"/>
  <w15:docId w15:val="{AE27AD8E-ED70-45A6-9973-98378E9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  <w:style w:type="paragraph" w:styleId="a7">
    <w:name w:val="header"/>
    <w:basedOn w:val="a"/>
    <w:link w:val="a8"/>
    <w:uiPriority w:val="99"/>
    <w:unhideWhenUsed/>
    <w:rsid w:val="000372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2FC"/>
  </w:style>
  <w:style w:type="paragraph" w:styleId="a9">
    <w:name w:val="footer"/>
    <w:basedOn w:val="a"/>
    <w:link w:val="aa"/>
    <w:uiPriority w:val="99"/>
    <w:unhideWhenUsed/>
    <w:rsid w:val="000372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ACEB-9ED4-416E-BBF9-2D5DD898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1882</Words>
  <Characters>10731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ПК-1</cp:lastModifiedBy>
  <cp:revision>24</cp:revision>
  <cp:lastPrinted>2025-05-13T11:45:00Z</cp:lastPrinted>
  <dcterms:created xsi:type="dcterms:W3CDTF">2022-01-04T07:42:00Z</dcterms:created>
  <dcterms:modified xsi:type="dcterms:W3CDTF">2025-05-13T11:52:00Z</dcterms:modified>
</cp:coreProperties>
</file>