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8B" w:rsidRPr="000B3A95" w:rsidRDefault="005B4F8B" w:rsidP="005B4F8B">
      <w:pPr>
        <w:pStyle w:val="11"/>
        <w:ind w:firstLine="709"/>
        <w:jc w:val="right"/>
        <w:rPr>
          <w:sz w:val="24"/>
          <w:szCs w:val="24"/>
          <w:lang w:val="uk-UA"/>
        </w:rPr>
      </w:pPr>
      <w:r w:rsidRPr="000B3A95">
        <w:rPr>
          <w:sz w:val="24"/>
          <w:szCs w:val="24"/>
          <w:lang w:val="uk-UA"/>
        </w:rPr>
        <w:t>Додаток 1</w:t>
      </w:r>
    </w:p>
    <w:p w:rsidR="005B4F8B" w:rsidRPr="000B3A95" w:rsidRDefault="005B4F8B" w:rsidP="005B4F8B">
      <w:pPr>
        <w:pStyle w:val="11"/>
        <w:ind w:firstLine="709"/>
        <w:jc w:val="right"/>
        <w:rPr>
          <w:sz w:val="24"/>
          <w:szCs w:val="24"/>
          <w:lang w:val="uk-UA"/>
        </w:rPr>
      </w:pPr>
      <w:r w:rsidRPr="000B3A95">
        <w:rPr>
          <w:sz w:val="24"/>
          <w:szCs w:val="24"/>
          <w:lang w:val="uk-UA"/>
        </w:rPr>
        <w:t>до реєстраційного посвідчення</w:t>
      </w:r>
    </w:p>
    <w:p w:rsidR="005B4F8B" w:rsidRPr="000B3A95" w:rsidRDefault="005B4F8B" w:rsidP="00BC0FDB">
      <w:pPr>
        <w:pStyle w:val="11"/>
        <w:ind w:firstLine="709"/>
        <w:jc w:val="center"/>
        <w:rPr>
          <w:b/>
          <w:sz w:val="24"/>
          <w:szCs w:val="24"/>
        </w:rPr>
      </w:pPr>
    </w:p>
    <w:p w:rsidR="00BC0FDB" w:rsidRPr="000B3A95" w:rsidRDefault="00BC0FDB" w:rsidP="00BC0FDB">
      <w:pPr>
        <w:pStyle w:val="11"/>
        <w:ind w:firstLine="709"/>
        <w:jc w:val="center"/>
        <w:rPr>
          <w:b/>
          <w:sz w:val="24"/>
          <w:szCs w:val="24"/>
          <w:lang w:val="uk-UA"/>
        </w:rPr>
      </w:pPr>
      <w:r w:rsidRPr="000B3A95">
        <w:rPr>
          <w:b/>
          <w:sz w:val="24"/>
          <w:szCs w:val="24"/>
        </w:rPr>
        <w:t>Коротка характеристика препарату</w:t>
      </w:r>
    </w:p>
    <w:p w:rsidR="00BC0FDB" w:rsidRPr="000B3A95" w:rsidRDefault="00BC0FDB" w:rsidP="00BC0FDB">
      <w:pPr>
        <w:pStyle w:val="11"/>
        <w:ind w:firstLine="709"/>
        <w:jc w:val="center"/>
        <w:rPr>
          <w:b/>
          <w:sz w:val="24"/>
          <w:szCs w:val="24"/>
          <w:lang w:val="uk-UA"/>
        </w:rPr>
      </w:pPr>
    </w:p>
    <w:p w:rsidR="00BC0FDB" w:rsidRPr="000B3A95" w:rsidRDefault="00BC0FDB" w:rsidP="00BC0FDB">
      <w:pPr>
        <w:ind w:firstLine="708"/>
        <w:jc w:val="both"/>
        <w:rPr>
          <w:b/>
        </w:rPr>
      </w:pPr>
      <w:r w:rsidRPr="000B3A95">
        <w:rPr>
          <w:b/>
        </w:rPr>
        <w:t>1.  Назва</w:t>
      </w:r>
    </w:p>
    <w:p w:rsidR="00BC0FDB" w:rsidRPr="000B3A95" w:rsidRDefault="00BC0FDB" w:rsidP="00BC0FDB">
      <w:pPr>
        <w:ind w:firstLine="708"/>
        <w:jc w:val="both"/>
        <w:rPr>
          <w:lang w:val="uk-UA"/>
        </w:rPr>
      </w:pPr>
      <w:r w:rsidRPr="000B3A95">
        <w:rPr>
          <w:lang w:val="uk-UA"/>
        </w:rPr>
        <w:t>РОНІДАЗОЛ</w:t>
      </w:r>
    </w:p>
    <w:p w:rsidR="00BC0FDB" w:rsidRPr="000B3A95" w:rsidRDefault="00BC0FDB" w:rsidP="00BC0FDB">
      <w:pPr>
        <w:pStyle w:val="11"/>
        <w:ind w:firstLine="708"/>
        <w:jc w:val="both"/>
        <w:rPr>
          <w:sz w:val="24"/>
          <w:szCs w:val="24"/>
        </w:rPr>
      </w:pPr>
      <w:r w:rsidRPr="000B3A95">
        <w:rPr>
          <w:b/>
          <w:sz w:val="24"/>
          <w:szCs w:val="24"/>
        </w:rPr>
        <w:t>2. Склад</w:t>
      </w:r>
      <w:r w:rsidRPr="000B3A95">
        <w:rPr>
          <w:sz w:val="24"/>
          <w:szCs w:val="24"/>
        </w:rPr>
        <w:t xml:space="preserve"> </w:t>
      </w:r>
    </w:p>
    <w:p w:rsidR="00BC0FDB" w:rsidRPr="000B3A95" w:rsidRDefault="00BC0FDB" w:rsidP="00BC0FDB">
      <w:pPr>
        <w:ind w:firstLine="708"/>
        <w:jc w:val="both"/>
      </w:pPr>
      <w:r w:rsidRPr="000B3A95">
        <w:rPr>
          <w:bCs/>
          <w:lang w:val="uk-UA"/>
        </w:rPr>
        <w:t>1</w:t>
      </w:r>
      <w:r w:rsidRPr="000B3A95">
        <w:rPr>
          <w:lang w:val="uk-UA"/>
        </w:rPr>
        <w:t xml:space="preserve"> грам препарату містить </w:t>
      </w:r>
      <w:r w:rsidRPr="000B3A95">
        <w:rPr>
          <w:rFonts w:eastAsia="Calibri"/>
          <w:color w:val="000000"/>
          <w:lang w:val="uk-UA" w:eastAsia="en-US"/>
        </w:rPr>
        <w:t>діючу речовину</w:t>
      </w:r>
      <w:r w:rsidRPr="000B3A95">
        <w:t>:</w:t>
      </w:r>
    </w:p>
    <w:p w:rsidR="00BC0FDB" w:rsidRPr="000B3A95" w:rsidRDefault="00BC0FDB" w:rsidP="00BC0FDB">
      <w:pPr>
        <w:ind w:firstLine="708"/>
        <w:rPr>
          <w:lang w:val="uk-UA"/>
        </w:rPr>
      </w:pPr>
      <w:r w:rsidRPr="000B3A95">
        <w:rPr>
          <w:color w:val="000000"/>
          <w:lang w:val="uk-UA"/>
        </w:rPr>
        <w:t>ронідазол</w:t>
      </w:r>
      <w:r w:rsidRPr="000B3A95">
        <w:rPr>
          <w:color w:val="000000"/>
        </w:rPr>
        <w:t xml:space="preserve">  </w:t>
      </w:r>
      <w:r w:rsidRPr="000B3A95">
        <w:rPr>
          <w:lang w:val="uk-UA"/>
        </w:rPr>
        <w:t>–</w:t>
      </w:r>
      <w:r w:rsidRPr="000B3A95">
        <w:rPr>
          <w:color w:val="000000"/>
        </w:rPr>
        <w:t xml:space="preserve"> </w:t>
      </w:r>
      <w:r w:rsidRPr="000B3A95">
        <w:rPr>
          <w:color w:val="000000"/>
          <w:lang w:val="uk-UA"/>
        </w:rPr>
        <w:t>250</w:t>
      </w:r>
      <w:r w:rsidRPr="000B3A95">
        <w:rPr>
          <w:color w:val="000000"/>
        </w:rPr>
        <w:t xml:space="preserve"> мг</w:t>
      </w:r>
      <w:r w:rsidRPr="000B3A95">
        <w:rPr>
          <w:lang w:val="uk-UA"/>
        </w:rPr>
        <w:t>.</w:t>
      </w:r>
    </w:p>
    <w:p w:rsidR="006619FB" w:rsidRPr="000B3A95" w:rsidRDefault="006619FB" w:rsidP="006619FB">
      <w:pPr>
        <w:pStyle w:val="Style3"/>
        <w:widowControl/>
        <w:ind w:firstLine="709"/>
        <w:rPr>
          <w:lang w:val="uk-UA"/>
        </w:rPr>
      </w:pPr>
      <w:r w:rsidRPr="000B3A95">
        <w:rPr>
          <w:rStyle w:val="cs5efed22f1"/>
          <w:lang w:val="uk-UA"/>
        </w:rPr>
        <w:t>Допоміжні речовини</w:t>
      </w:r>
      <w:r w:rsidRPr="000B3A95">
        <w:rPr>
          <w:rStyle w:val="cs5efed22f1"/>
          <w:color w:val="FF0000"/>
          <w:lang w:val="uk-UA"/>
        </w:rPr>
        <w:t>:</w:t>
      </w:r>
      <w:r w:rsidRPr="000B3A95">
        <w:rPr>
          <w:rStyle w:val="cs5efed22f1"/>
          <w:lang w:val="uk-UA"/>
        </w:rPr>
        <w:t xml:space="preserve"> </w:t>
      </w:r>
      <w:r w:rsidR="00C208A1" w:rsidRPr="000B3A95">
        <w:rPr>
          <w:rStyle w:val="cs5efed22f1"/>
          <w:lang w:val="uk-UA"/>
        </w:rPr>
        <w:t xml:space="preserve">цукор, </w:t>
      </w:r>
      <w:r w:rsidRPr="000B3A95">
        <w:rPr>
          <w:rStyle w:val="a5"/>
          <w:bCs/>
          <w:i w:val="0"/>
          <w:shd w:val="clear" w:color="auto" w:fill="FFFFFF"/>
          <w:lang w:val="uk-UA"/>
        </w:rPr>
        <w:t>полівінілпіролідон</w:t>
      </w:r>
      <w:r w:rsidRPr="000B3A95">
        <w:rPr>
          <w:lang w:val="uk-UA"/>
        </w:rPr>
        <w:t>,</w:t>
      </w:r>
      <w:r w:rsidRPr="000B3A95">
        <w:rPr>
          <w:sz w:val="28"/>
          <w:lang w:val="uk-UA"/>
        </w:rPr>
        <w:t xml:space="preserve"> </w:t>
      </w:r>
      <w:r w:rsidRPr="000B3A95">
        <w:rPr>
          <w:lang w:val="uk-UA"/>
        </w:rPr>
        <w:t xml:space="preserve">крохмаль картопляний,  стеарат кальцію, тальк, альбумін, сухе молоко, </w:t>
      </w:r>
      <w:r w:rsidR="00C208A1" w:rsidRPr="000B3A95">
        <w:rPr>
          <w:lang w:val="uk-UA"/>
        </w:rPr>
        <w:t xml:space="preserve">ароматизатор, </w:t>
      </w:r>
      <w:r w:rsidRPr="000B3A95">
        <w:rPr>
          <w:lang w:val="uk-UA"/>
        </w:rPr>
        <w:t xml:space="preserve">лактоза. </w:t>
      </w:r>
    </w:p>
    <w:p w:rsidR="00BC0FDB" w:rsidRPr="000B3A95" w:rsidRDefault="00BC0FDB" w:rsidP="00BC0FDB">
      <w:pPr>
        <w:ind w:firstLine="708"/>
        <w:jc w:val="both"/>
        <w:rPr>
          <w:b/>
          <w:lang w:val="uk-UA"/>
        </w:rPr>
      </w:pPr>
      <w:r w:rsidRPr="000B3A95">
        <w:rPr>
          <w:b/>
          <w:lang w:val="uk-UA"/>
        </w:rPr>
        <w:t>3. Фармацевтична форма</w:t>
      </w:r>
    </w:p>
    <w:p w:rsidR="00BC0FDB" w:rsidRPr="000B3A95" w:rsidRDefault="00BC0FDB" w:rsidP="00BC0FDB">
      <w:pPr>
        <w:ind w:firstLine="708"/>
        <w:jc w:val="both"/>
        <w:rPr>
          <w:b/>
          <w:lang w:val="uk-UA"/>
        </w:rPr>
      </w:pPr>
      <w:r w:rsidRPr="000B3A95">
        <w:rPr>
          <w:lang w:val="uk-UA"/>
        </w:rPr>
        <w:t>Таблетки.</w:t>
      </w:r>
    </w:p>
    <w:p w:rsidR="00BC0FDB" w:rsidRPr="000B3A95" w:rsidRDefault="00BC0FDB" w:rsidP="00BC0FDB">
      <w:pPr>
        <w:ind w:firstLine="708"/>
        <w:jc w:val="both"/>
        <w:rPr>
          <w:b/>
          <w:lang w:val="uk-UA"/>
        </w:rPr>
      </w:pPr>
      <w:r w:rsidRPr="000B3A95">
        <w:rPr>
          <w:b/>
          <w:lang w:val="uk-UA"/>
        </w:rPr>
        <w:t>4. Фармакологічні властивості</w:t>
      </w:r>
    </w:p>
    <w:p w:rsidR="00BC0FDB" w:rsidRPr="000B3A95" w:rsidRDefault="00BC0FDB" w:rsidP="00BC0FDB">
      <w:pPr>
        <w:ind w:firstLine="708"/>
        <w:rPr>
          <w:b/>
          <w:i/>
          <w:lang w:val="uk-UA"/>
        </w:rPr>
      </w:pPr>
      <w:r w:rsidRPr="000B3A95">
        <w:rPr>
          <w:b/>
          <w:i/>
        </w:rPr>
        <w:t>ATCvet</w:t>
      </w:r>
      <w:r w:rsidRPr="000B3A95">
        <w:rPr>
          <w:b/>
          <w:i/>
          <w:lang w:val="uk-UA"/>
        </w:rPr>
        <w:t xml:space="preserve"> </w:t>
      </w:r>
      <w:r w:rsidRPr="000B3A95">
        <w:rPr>
          <w:b/>
          <w:i/>
        </w:rPr>
        <w:t>QP</w:t>
      </w:r>
      <w:r w:rsidRPr="000B3A95">
        <w:rPr>
          <w:b/>
          <w:i/>
          <w:lang w:val="uk-UA"/>
        </w:rPr>
        <w:t>51</w:t>
      </w:r>
      <w:r w:rsidR="00632DCD" w:rsidRPr="000B3A95">
        <w:rPr>
          <w:b/>
          <w:i/>
          <w:lang w:val="uk-UA"/>
        </w:rPr>
        <w:t xml:space="preserve"> - </w:t>
      </w:r>
      <w:r w:rsidRPr="000B3A95">
        <w:rPr>
          <w:b/>
          <w:i/>
          <w:lang w:val="uk-UA"/>
        </w:rPr>
        <w:t xml:space="preserve"> антипротозойні ветеринарні препарати.</w:t>
      </w:r>
      <w:r w:rsidR="00632DCD" w:rsidRPr="000B3A95">
        <w:rPr>
          <w:b/>
          <w:i/>
          <w:lang w:val="uk-UA"/>
        </w:rPr>
        <w:t xml:space="preserve"> </w:t>
      </w:r>
      <w:r w:rsidR="00632DCD" w:rsidRPr="000B3A95">
        <w:rPr>
          <w:b/>
          <w:i/>
        </w:rPr>
        <w:t>QP</w:t>
      </w:r>
      <w:r w:rsidR="00632DCD" w:rsidRPr="000B3A95">
        <w:rPr>
          <w:b/>
          <w:i/>
          <w:lang w:val="uk-UA"/>
        </w:rPr>
        <w:t>51</w:t>
      </w:r>
      <w:r w:rsidR="00632DCD" w:rsidRPr="000B3A95">
        <w:rPr>
          <w:b/>
          <w:i/>
        </w:rPr>
        <w:t>CA</w:t>
      </w:r>
      <w:r w:rsidR="00632DCD" w:rsidRPr="000B3A95">
        <w:rPr>
          <w:b/>
          <w:i/>
          <w:lang w:val="uk-UA"/>
        </w:rPr>
        <w:t>02</w:t>
      </w:r>
      <w:r w:rsidR="00792AA0" w:rsidRPr="000B3A95">
        <w:rPr>
          <w:b/>
          <w:i/>
          <w:lang w:val="uk-UA"/>
        </w:rPr>
        <w:t xml:space="preserve"> </w:t>
      </w:r>
      <w:r w:rsidR="00632DCD" w:rsidRPr="000B3A95">
        <w:rPr>
          <w:b/>
          <w:i/>
          <w:lang w:val="uk-UA"/>
        </w:rPr>
        <w:t>- Ронідазол</w:t>
      </w:r>
    </w:p>
    <w:p w:rsidR="00BC0FDB" w:rsidRPr="000B3A95" w:rsidRDefault="00BC0FDB" w:rsidP="00BC0FDB">
      <w:pPr>
        <w:ind w:firstLine="708"/>
        <w:jc w:val="both"/>
        <w:rPr>
          <w:lang w:val="uk-UA"/>
        </w:rPr>
      </w:pPr>
      <w:r w:rsidRPr="000B3A95">
        <w:rPr>
          <w:lang w:val="uk-UA"/>
        </w:rPr>
        <w:t xml:space="preserve">Ронідазол </w:t>
      </w:r>
      <w:r w:rsidR="00913264" w:rsidRPr="000B3A95">
        <w:rPr>
          <w:lang w:val="uk-UA"/>
        </w:rPr>
        <w:t xml:space="preserve">належить до </w:t>
      </w:r>
      <w:r w:rsidRPr="000B3A95">
        <w:rPr>
          <w:lang w:val="uk-UA"/>
        </w:rPr>
        <w:t>груп</w:t>
      </w:r>
      <w:r w:rsidR="00913264" w:rsidRPr="000B3A95">
        <w:rPr>
          <w:lang w:val="uk-UA"/>
        </w:rPr>
        <w:t>и</w:t>
      </w:r>
      <w:r w:rsidRPr="000B3A95">
        <w:rPr>
          <w:lang w:val="uk-UA"/>
        </w:rPr>
        <w:t xml:space="preserve"> нітроімідазольних сполук</w:t>
      </w:r>
      <w:r w:rsidR="00913264" w:rsidRPr="000B3A95">
        <w:rPr>
          <w:lang w:val="uk-UA"/>
        </w:rPr>
        <w:t xml:space="preserve">. Він </w:t>
      </w:r>
      <w:r w:rsidRPr="000B3A95">
        <w:rPr>
          <w:lang w:val="uk-UA"/>
        </w:rPr>
        <w:t xml:space="preserve">діє на </w:t>
      </w:r>
      <w:r w:rsidR="00992FCF" w:rsidRPr="000B3A95">
        <w:rPr>
          <w:i/>
          <w:lang w:val="uk-UA"/>
        </w:rPr>
        <w:t xml:space="preserve">Trichomonas spp.,  Hexamita, Cochlosoma, Histomonas, Entamoeba </w:t>
      </w:r>
      <w:r w:rsidR="00992FCF" w:rsidRPr="000B3A95">
        <w:rPr>
          <w:lang w:val="uk-UA"/>
        </w:rPr>
        <w:t>та</w:t>
      </w:r>
      <w:r w:rsidR="00992FCF" w:rsidRPr="000B3A95">
        <w:rPr>
          <w:i/>
          <w:lang w:val="uk-UA"/>
        </w:rPr>
        <w:t xml:space="preserve"> Giardia.</w:t>
      </w:r>
      <w:r w:rsidRPr="000B3A95">
        <w:rPr>
          <w:lang w:val="uk-UA"/>
        </w:rPr>
        <w:t xml:space="preserve"> З'єднання продуктів реакції ронідазолу з ДНК найпростіших клітин або бактерій призводить до її загибелі. Створення міцних сполук значно посилює кислий внутрішньоклітинний рівень pH, що, крім іншого, підтверджує вибіркову дію похідних 5-нітромідазолу щодо анаеробних бактерій та деяких найпростіших. Крім того, в результаті реакції ронідазолу створюються продукти, що являють собою внутрішньоклітинні донори вільних аеробних радикалів, які додатково ушкоджують інші, ніж ДНК, молекули внутрішньоклітинних. Це посилює клітинне руйнування і призводить до найшвидшої загибелі найпростіших або бактерій. </w:t>
      </w:r>
    </w:p>
    <w:p w:rsidR="00BC0FDB" w:rsidRPr="000B3A95" w:rsidRDefault="00BC0FDB" w:rsidP="00BC0FDB">
      <w:pPr>
        <w:ind w:firstLine="708"/>
        <w:jc w:val="both"/>
        <w:rPr>
          <w:shd w:val="clear" w:color="auto" w:fill="FFFFFF"/>
          <w:lang w:val="uk-UA"/>
        </w:rPr>
      </w:pPr>
      <w:r w:rsidRPr="000B3A95">
        <w:rPr>
          <w:lang w:val="uk-UA"/>
        </w:rPr>
        <w:t>Після перорального застосування ронідазол майже повністю швидко абсорбується з травного каналу</w:t>
      </w:r>
      <w:r w:rsidRPr="000B3A95">
        <w:rPr>
          <w:rFonts w:eastAsia="Calibri"/>
          <w:lang w:val="uk-UA"/>
        </w:rPr>
        <w:t xml:space="preserve"> та досягає максимальної концентрації в плазмі крові</w:t>
      </w:r>
      <w:r w:rsidR="00992FCF" w:rsidRPr="000B3A95">
        <w:rPr>
          <w:rFonts w:eastAsia="Calibri"/>
          <w:lang w:val="uk-UA"/>
        </w:rPr>
        <w:t xml:space="preserve"> (8,5 ± 2,5 мкг/мл) </w:t>
      </w:r>
      <w:r w:rsidRPr="000B3A95">
        <w:rPr>
          <w:rFonts w:eastAsia="Calibri"/>
          <w:lang w:val="uk-UA"/>
        </w:rPr>
        <w:t xml:space="preserve"> через 12-14 годин. Його біодоступність становить понад 90%.</w:t>
      </w:r>
      <w:r w:rsidR="00AD7468" w:rsidRPr="000B3A95">
        <w:rPr>
          <w:rFonts w:eastAsia="Calibri"/>
          <w:lang w:val="uk-UA"/>
        </w:rPr>
        <w:t xml:space="preserve"> </w:t>
      </w:r>
      <w:r w:rsidRPr="000B3A95">
        <w:rPr>
          <w:rFonts w:eastAsia="Calibri"/>
          <w:lang w:val="uk-UA"/>
        </w:rPr>
        <w:t xml:space="preserve">Термін дії ронідазолу </w:t>
      </w:r>
      <w:r w:rsidR="00B90700" w:rsidRPr="000B3A95">
        <w:rPr>
          <w:rFonts w:eastAsia="Calibri"/>
          <w:lang w:val="uk-UA"/>
        </w:rPr>
        <w:t>в</w:t>
      </w:r>
      <w:r w:rsidRPr="000B3A95">
        <w:rPr>
          <w:rFonts w:eastAsia="Calibri"/>
          <w:lang w:val="uk-UA"/>
        </w:rPr>
        <w:t xml:space="preserve"> плазмі після перорального застосування для більшості тварин</w:t>
      </w:r>
      <w:r w:rsidR="00AD7468" w:rsidRPr="000B3A95">
        <w:rPr>
          <w:rFonts w:eastAsia="Calibri"/>
          <w:lang w:val="uk-UA"/>
        </w:rPr>
        <w:t xml:space="preserve"> та птахів</w:t>
      </w:r>
      <w:r w:rsidRPr="000B3A95">
        <w:rPr>
          <w:rFonts w:eastAsia="Calibri"/>
          <w:lang w:val="uk-UA"/>
        </w:rPr>
        <w:t xml:space="preserve"> становить приблизно 11 годин, </w:t>
      </w:r>
      <w:r w:rsidR="00AD7468" w:rsidRPr="000B3A95">
        <w:rPr>
          <w:rFonts w:eastAsia="Calibri"/>
          <w:lang w:val="uk-UA"/>
        </w:rPr>
        <w:t>блокуючи  репродукц</w:t>
      </w:r>
      <w:r w:rsidR="002E1BC0" w:rsidRPr="000B3A95">
        <w:rPr>
          <w:rFonts w:eastAsia="Calibri"/>
          <w:lang w:val="uk-UA"/>
        </w:rPr>
        <w:t>ію клітин н</w:t>
      </w:r>
      <w:r w:rsidR="00AD7468" w:rsidRPr="000B3A95">
        <w:rPr>
          <w:rFonts w:eastAsia="Calibri"/>
          <w:lang w:val="uk-UA"/>
        </w:rPr>
        <w:t>айпростіших шляхом інгібування синтезу ДНК</w:t>
      </w:r>
      <w:r w:rsidRPr="000B3A95">
        <w:rPr>
          <w:rFonts w:eastAsia="Calibri"/>
          <w:lang w:val="uk-UA"/>
        </w:rPr>
        <w:t>.</w:t>
      </w:r>
      <w:r w:rsidR="00992FCF" w:rsidRPr="000B3A95">
        <w:rPr>
          <w:lang w:val="uk-UA"/>
        </w:rPr>
        <w:t xml:space="preserve"> </w:t>
      </w:r>
      <w:r w:rsidR="00992FCF" w:rsidRPr="000B3A95">
        <w:rPr>
          <w:rFonts w:eastAsia="Calibri"/>
          <w:lang w:val="uk-UA"/>
        </w:rPr>
        <w:t>Об'єм розподілу ронідазолу у голубів становить приблизно 0,86 л/кг.</w:t>
      </w:r>
      <w:r w:rsidR="00992FCF" w:rsidRPr="000B3A95">
        <w:t xml:space="preserve"> </w:t>
      </w:r>
      <w:r w:rsidR="00992FCF" w:rsidRPr="000B3A95">
        <w:rPr>
          <w:rFonts w:eastAsia="Calibri"/>
          <w:lang w:val="uk-UA"/>
        </w:rPr>
        <w:t>Кліренс ронідазолу у голубів становить лише 0,056 л/год/кг.</w:t>
      </w:r>
    </w:p>
    <w:p w:rsidR="00BC0FDB" w:rsidRPr="000B3A95" w:rsidRDefault="00BC0FDB" w:rsidP="00BC0FDB">
      <w:pPr>
        <w:ind w:firstLine="708"/>
        <w:jc w:val="both"/>
        <w:rPr>
          <w:b/>
        </w:rPr>
      </w:pPr>
      <w:r w:rsidRPr="000B3A95">
        <w:rPr>
          <w:b/>
        </w:rPr>
        <w:t>5. Клінічні особливості</w:t>
      </w:r>
    </w:p>
    <w:p w:rsidR="00BC0FDB" w:rsidRPr="000B3A95" w:rsidRDefault="00BC0FDB" w:rsidP="00BC0FDB">
      <w:pPr>
        <w:ind w:firstLine="708"/>
        <w:jc w:val="both"/>
        <w:rPr>
          <w:b/>
        </w:rPr>
      </w:pPr>
      <w:r w:rsidRPr="000B3A95">
        <w:rPr>
          <w:b/>
        </w:rPr>
        <w:t>5.1 Вид тварин</w:t>
      </w:r>
    </w:p>
    <w:p w:rsidR="00BC0FDB" w:rsidRPr="000B3A95" w:rsidRDefault="007C59C2" w:rsidP="00BC0FDB">
      <w:pPr>
        <w:ind w:firstLine="708"/>
        <w:jc w:val="both"/>
        <w:rPr>
          <w:i/>
          <w:iCs/>
          <w:lang w:val="uk-UA" w:eastAsia="en-US"/>
        </w:rPr>
      </w:pPr>
      <w:r w:rsidRPr="000B3A95">
        <w:rPr>
          <w:lang w:val="uk-UA" w:eastAsia="en-US"/>
        </w:rPr>
        <w:t>Голуби</w:t>
      </w:r>
      <w:r w:rsidR="00BC0FDB" w:rsidRPr="000B3A95">
        <w:rPr>
          <w:lang w:val="uk-UA" w:eastAsia="en-US"/>
        </w:rPr>
        <w:t>.</w:t>
      </w:r>
    </w:p>
    <w:p w:rsidR="00BC0FDB" w:rsidRPr="000B3A95" w:rsidRDefault="00BC0FDB" w:rsidP="00BC0FDB">
      <w:pPr>
        <w:ind w:firstLine="708"/>
        <w:jc w:val="both"/>
        <w:rPr>
          <w:lang w:val="uk-UA"/>
        </w:rPr>
      </w:pPr>
      <w:r w:rsidRPr="000B3A95">
        <w:rPr>
          <w:b/>
          <w:lang w:val="uk-UA"/>
        </w:rPr>
        <w:t>5.2 Показання до застосування</w:t>
      </w:r>
      <w:r w:rsidRPr="000B3A95">
        <w:rPr>
          <w:lang w:val="uk-UA"/>
        </w:rPr>
        <w:t xml:space="preserve"> </w:t>
      </w:r>
    </w:p>
    <w:p w:rsidR="00BC0FDB" w:rsidRPr="000B3A95" w:rsidRDefault="00992FCF" w:rsidP="00B90700">
      <w:pPr>
        <w:ind w:firstLine="708"/>
        <w:jc w:val="both"/>
        <w:rPr>
          <w:shd w:val="clear" w:color="auto" w:fill="FFFFFF"/>
          <w:lang w:val="uk-UA"/>
        </w:rPr>
      </w:pPr>
      <w:r w:rsidRPr="000B3A95">
        <w:rPr>
          <w:lang w:val="uk-UA"/>
        </w:rPr>
        <w:t>Метафілактика</w:t>
      </w:r>
      <w:r w:rsidR="007C59C2" w:rsidRPr="000B3A95">
        <w:rPr>
          <w:lang w:val="uk-UA"/>
        </w:rPr>
        <w:t xml:space="preserve"> та лікування голубів</w:t>
      </w:r>
      <w:r w:rsidR="002433AB" w:rsidRPr="000B3A95">
        <w:rPr>
          <w:lang w:val="uk-UA"/>
        </w:rPr>
        <w:t>, хворих на трихомоноз та спіронуклеозні інфекції (гексамітоз)</w:t>
      </w:r>
      <w:r w:rsidR="00B90700" w:rsidRPr="000B3A95">
        <w:rPr>
          <w:lang w:val="uk-UA"/>
        </w:rPr>
        <w:t>,</w:t>
      </w:r>
      <w:r w:rsidR="007C59C2" w:rsidRPr="000B3A95">
        <w:rPr>
          <w:lang w:val="uk-UA"/>
        </w:rPr>
        <w:t xml:space="preserve"> </w:t>
      </w:r>
      <w:r w:rsidR="002433AB" w:rsidRPr="000B3A95">
        <w:rPr>
          <w:lang w:val="uk-UA"/>
        </w:rPr>
        <w:t xml:space="preserve">що </w:t>
      </w:r>
      <w:r w:rsidR="007C59C2" w:rsidRPr="000B3A95">
        <w:rPr>
          <w:lang w:val="uk-UA"/>
        </w:rPr>
        <w:t>спричинен</w:t>
      </w:r>
      <w:r w:rsidR="002433AB" w:rsidRPr="000B3A95">
        <w:rPr>
          <w:lang w:val="uk-UA"/>
        </w:rPr>
        <w:t>і</w:t>
      </w:r>
      <w:r w:rsidR="007C59C2" w:rsidRPr="000B3A95">
        <w:rPr>
          <w:lang w:val="uk-UA"/>
        </w:rPr>
        <w:t xml:space="preserve"> </w:t>
      </w:r>
      <w:r w:rsidR="002433AB" w:rsidRPr="000B3A95">
        <w:rPr>
          <w:lang w:val="uk-UA"/>
        </w:rPr>
        <w:t>найпростішими родів</w:t>
      </w:r>
      <w:r w:rsidR="007C59C2" w:rsidRPr="000B3A95">
        <w:rPr>
          <w:i/>
          <w:lang w:val="uk-UA"/>
        </w:rPr>
        <w:t xml:space="preserve"> Trichomonas </w:t>
      </w:r>
      <w:r w:rsidR="007C59C2" w:rsidRPr="000B3A95">
        <w:rPr>
          <w:lang w:val="uk-UA"/>
        </w:rPr>
        <w:t xml:space="preserve">та </w:t>
      </w:r>
      <w:r w:rsidR="007C59C2" w:rsidRPr="000B3A95">
        <w:rPr>
          <w:i/>
          <w:lang w:val="uk-UA"/>
        </w:rPr>
        <w:t>Hexamita</w:t>
      </w:r>
      <w:r w:rsidR="002433AB" w:rsidRPr="000B3A95">
        <w:rPr>
          <w:lang w:val="uk-UA"/>
        </w:rPr>
        <w:t>що чутливі до ронідазолу</w:t>
      </w:r>
      <w:r w:rsidR="00BC0FDB" w:rsidRPr="000B3A95">
        <w:rPr>
          <w:shd w:val="clear" w:color="auto" w:fill="FFFFFF"/>
          <w:lang w:val="uk-UA"/>
        </w:rPr>
        <w:t>.</w:t>
      </w:r>
    </w:p>
    <w:p w:rsidR="00BC0FDB" w:rsidRPr="000B3A95" w:rsidRDefault="00BC0FDB" w:rsidP="00BC0FDB">
      <w:pPr>
        <w:ind w:firstLine="708"/>
        <w:jc w:val="both"/>
      </w:pPr>
      <w:r w:rsidRPr="000B3A95">
        <w:rPr>
          <w:b/>
        </w:rPr>
        <w:t>5.3 Протипоказання</w:t>
      </w:r>
      <w:r w:rsidRPr="000B3A95">
        <w:t xml:space="preserve"> </w:t>
      </w:r>
    </w:p>
    <w:p w:rsidR="007C59C2" w:rsidRPr="000B3A95" w:rsidRDefault="007C59C2" w:rsidP="007C59C2">
      <w:pPr>
        <w:shd w:val="clear" w:color="auto" w:fill="FFFFFF"/>
        <w:ind w:firstLine="709"/>
        <w:rPr>
          <w:rFonts w:eastAsia="Calibri"/>
          <w:lang w:val="uk-UA" w:eastAsia="en-US"/>
        </w:rPr>
      </w:pPr>
      <w:r w:rsidRPr="000B3A95">
        <w:rPr>
          <w:rFonts w:eastAsia="Calibri"/>
          <w:lang w:val="uk-UA" w:eastAsia="en-US"/>
        </w:rPr>
        <w:t>Підвищена чутливість до компонентів препарату.</w:t>
      </w:r>
    </w:p>
    <w:p w:rsidR="007C59C2" w:rsidRPr="000B3A95" w:rsidRDefault="007C59C2" w:rsidP="007C59C2">
      <w:pPr>
        <w:ind w:firstLine="709"/>
        <w:jc w:val="both"/>
        <w:rPr>
          <w:lang w:val="uk-UA"/>
        </w:rPr>
      </w:pPr>
      <w:r w:rsidRPr="000B3A95">
        <w:rPr>
          <w:lang w:val="uk-UA"/>
        </w:rPr>
        <w:t>Не застосовувати птиці з ознаками вірусної інфекції, порушеннями функції печінки та сечовидільної системи.</w:t>
      </w:r>
    </w:p>
    <w:p w:rsidR="007C59C2" w:rsidRPr="000B3A95" w:rsidRDefault="007C59C2" w:rsidP="007C59C2">
      <w:pPr>
        <w:ind w:firstLine="709"/>
        <w:jc w:val="both"/>
        <w:rPr>
          <w:color w:val="000000" w:themeColor="text1"/>
          <w:lang w:val="uk-UA"/>
        </w:rPr>
      </w:pPr>
      <w:r w:rsidRPr="000B3A95">
        <w:rPr>
          <w:color w:val="000000" w:themeColor="text1"/>
          <w:lang w:val="uk-UA"/>
        </w:rPr>
        <w:t>Не використовувати під час линьки.</w:t>
      </w:r>
    </w:p>
    <w:p w:rsidR="00BC0FDB" w:rsidRPr="000B3A95" w:rsidRDefault="007C59C2" w:rsidP="007C59C2">
      <w:pPr>
        <w:ind w:firstLine="709"/>
        <w:jc w:val="both"/>
        <w:rPr>
          <w:color w:val="000000" w:themeColor="text1"/>
          <w:shd w:val="clear" w:color="auto" w:fill="FFFFFF"/>
          <w:lang w:val="uk-UA"/>
        </w:rPr>
      </w:pPr>
      <w:r w:rsidRPr="000B3A95">
        <w:rPr>
          <w:color w:val="000000" w:themeColor="text1"/>
          <w:lang w:val="uk-UA"/>
        </w:rPr>
        <w:t>Не застосовувати для м</w:t>
      </w:r>
      <w:r w:rsidRPr="000B3A95">
        <w:rPr>
          <w:color w:val="000000" w:themeColor="text1"/>
        </w:rPr>
        <w:t>’</w:t>
      </w:r>
      <w:r w:rsidRPr="000B3A95">
        <w:rPr>
          <w:color w:val="000000" w:themeColor="text1"/>
          <w:lang w:val="uk-UA"/>
        </w:rPr>
        <w:t>ясних порід голубів, що вирощуються для споживання людьми їх м'яса в їжу</w:t>
      </w:r>
      <w:r w:rsidR="00BC0FDB" w:rsidRPr="000B3A95">
        <w:rPr>
          <w:color w:val="000000" w:themeColor="text1"/>
          <w:shd w:val="clear" w:color="auto" w:fill="FFFFFF"/>
          <w:lang w:val="uk-UA"/>
        </w:rPr>
        <w:t>.</w:t>
      </w:r>
    </w:p>
    <w:p w:rsidR="002433AB" w:rsidRPr="000B3A95" w:rsidRDefault="002433AB" w:rsidP="007C59C2">
      <w:pPr>
        <w:ind w:firstLine="709"/>
        <w:jc w:val="both"/>
        <w:rPr>
          <w:color w:val="000000" w:themeColor="text1"/>
          <w:lang w:val="uk-UA"/>
        </w:rPr>
      </w:pPr>
      <w:r w:rsidRPr="000B3A95">
        <w:rPr>
          <w:color w:val="000000" w:themeColor="text1"/>
          <w:lang w:val="uk-UA"/>
        </w:rPr>
        <w:t>Не застосовувати племінним голубам.</w:t>
      </w:r>
    </w:p>
    <w:p w:rsidR="00BC0FDB" w:rsidRPr="000B3A95" w:rsidRDefault="00BC0FDB" w:rsidP="00BC0FDB">
      <w:pPr>
        <w:shd w:val="clear" w:color="auto" w:fill="FFFFFF"/>
        <w:ind w:firstLine="708"/>
        <w:rPr>
          <w:b/>
          <w:snapToGrid w:val="0"/>
          <w:lang w:val="uk-UA"/>
        </w:rPr>
      </w:pPr>
      <w:r w:rsidRPr="000B3A95">
        <w:rPr>
          <w:b/>
          <w:snapToGrid w:val="0"/>
          <w:lang w:val="uk-UA"/>
        </w:rPr>
        <w:t>5.4 Побічна дія</w:t>
      </w:r>
    </w:p>
    <w:p w:rsidR="00BC0FDB" w:rsidRPr="000B3A95" w:rsidRDefault="00BC0FDB" w:rsidP="00BC0FDB">
      <w:pPr>
        <w:ind w:firstLine="708"/>
        <w:jc w:val="both"/>
        <w:rPr>
          <w:lang w:val="uk-UA"/>
        </w:rPr>
      </w:pPr>
      <w:r w:rsidRPr="000B3A95">
        <w:rPr>
          <w:lang w:val="uk-UA"/>
        </w:rPr>
        <w:t>При застосуванні препарату відповідно до листівки-вкладки зазвичай побічні явища і ускладнення не відзначаються.</w:t>
      </w:r>
    </w:p>
    <w:p w:rsidR="00BC0FDB" w:rsidRPr="000B3A95" w:rsidRDefault="00BC0FDB" w:rsidP="00BC0FDB">
      <w:pPr>
        <w:widowControl w:val="0"/>
        <w:ind w:right="454" w:firstLine="708"/>
        <w:jc w:val="both"/>
        <w:rPr>
          <w:b/>
          <w:snapToGrid w:val="0"/>
        </w:rPr>
      </w:pPr>
      <w:r w:rsidRPr="000B3A95">
        <w:rPr>
          <w:b/>
          <w:snapToGrid w:val="0"/>
        </w:rPr>
        <w:t>5.5 Особливі застереження при використанні</w:t>
      </w:r>
    </w:p>
    <w:p w:rsidR="00BC0FDB" w:rsidRPr="000B3A95" w:rsidRDefault="00BC0FDB" w:rsidP="00BC0FDB">
      <w:pPr>
        <w:ind w:firstLine="708"/>
        <w:jc w:val="both"/>
      </w:pPr>
      <w:r w:rsidRPr="000B3A95">
        <w:t xml:space="preserve">Препарат </w:t>
      </w:r>
      <w:r w:rsidRPr="000B3A95">
        <w:rPr>
          <w:lang w:val="uk-UA"/>
        </w:rPr>
        <w:t>застосовувати згідно з листівкою-вкладкою</w:t>
      </w:r>
      <w:r w:rsidRPr="000B3A95">
        <w:t xml:space="preserve">. </w:t>
      </w:r>
    </w:p>
    <w:p w:rsidR="00BC0FDB" w:rsidRPr="000B3A95" w:rsidRDefault="00BC0FDB" w:rsidP="00BC0FDB">
      <w:pPr>
        <w:shd w:val="clear" w:color="auto" w:fill="FFFFFF"/>
        <w:ind w:firstLine="708"/>
        <w:jc w:val="both"/>
        <w:rPr>
          <w:spacing w:val="-1"/>
          <w:lang w:val="uk-UA"/>
        </w:rPr>
      </w:pPr>
      <w:r w:rsidRPr="000B3A95">
        <w:rPr>
          <w:spacing w:val="-1"/>
          <w:lang w:val="uk-UA"/>
        </w:rPr>
        <w:lastRenderedPageBreak/>
        <w:t>Слід дотримуватися рекомендованих доз.</w:t>
      </w:r>
      <w:r w:rsidR="00EA15F0" w:rsidRPr="000B3A95">
        <w:t xml:space="preserve"> </w:t>
      </w:r>
      <w:r w:rsidR="00EA15F0" w:rsidRPr="000B3A95">
        <w:rPr>
          <w:spacing w:val="-1"/>
          <w:lang w:val="uk-UA"/>
        </w:rPr>
        <w:t xml:space="preserve">Застосування ветеринарного лікарського засобу повинно базуватися на тестуванні на чутливість збідника захворювання до ронідазолу. </w:t>
      </w:r>
    </w:p>
    <w:p w:rsidR="00BC0FDB" w:rsidRPr="000B3A95" w:rsidRDefault="00BC0FDB" w:rsidP="00BC0FDB">
      <w:pPr>
        <w:widowControl w:val="0"/>
        <w:ind w:right="454" w:firstLine="708"/>
        <w:jc w:val="both"/>
        <w:rPr>
          <w:b/>
          <w:snapToGrid w:val="0"/>
        </w:rPr>
      </w:pPr>
      <w:r w:rsidRPr="000B3A95">
        <w:rPr>
          <w:b/>
          <w:snapToGrid w:val="0"/>
        </w:rPr>
        <w:t>5.6 Використання під час вагітності, лактації, несучості</w:t>
      </w:r>
    </w:p>
    <w:p w:rsidR="00B90700" w:rsidRPr="000B3A95" w:rsidRDefault="00B90700" w:rsidP="00B90700">
      <w:pPr>
        <w:pStyle w:val="11"/>
        <w:ind w:firstLine="709"/>
        <w:jc w:val="right"/>
        <w:rPr>
          <w:sz w:val="24"/>
          <w:szCs w:val="24"/>
          <w:lang w:val="uk-UA"/>
        </w:rPr>
      </w:pPr>
    </w:p>
    <w:p w:rsidR="00B90700" w:rsidRPr="000B3A95" w:rsidRDefault="00737E00" w:rsidP="00B90700">
      <w:pPr>
        <w:pStyle w:val="11"/>
        <w:ind w:firstLine="709"/>
        <w:jc w:val="right"/>
        <w:rPr>
          <w:sz w:val="24"/>
          <w:szCs w:val="24"/>
          <w:lang w:val="uk-UA"/>
        </w:rPr>
      </w:pPr>
      <w:r w:rsidRPr="000B3A95">
        <w:rPr>
          <w:sz w:val="24"/>
          <w:szCs w:val="24"/>
          <w:lang w:val="uk-UA"/>
        </w:rPr>
        <w:t>Продовження додат</w:t>
      </w:r>
      <w:r w:rsidR="00B90700" w:rsidRPr="000B3A95">
        <w:rPr>
          <w:sz w:val="24"/>
          <w:szCs w:val="24"/>
          <w:lang w:val="uk-UA"/>
        </w:rPr>
        <w:t>ку 1</w:t>
      </w:r>
    </w:p>
    <w:p w:rsidR="00B90700" w:rsidRPr="000B3A95" w:rsidRDefault="00B90700" w:rsidP="00B90700">
      <w:pPr>
        <w:ind w:firstLine="709"/>
        <w:jc w:val="right"/>
        <w:rPr>
          <w:lang w:val="uk-UA"/>
        </w:rPr>
      </w:pPr>
      <w:r w:rsidRPr="000B3A95">
        <w:rPr>
          <w:lang w:val="uk-UA"/>
        </w:rPr>
        <w:t>до реєстраційного посвідчення</w:t>
      </w:r>
    </w:p>
    <w:p w:rsidR="00B90700" w:rsidRPr="000B3A95" w:rsidRDefault="00B90700" w:rsidP="00B90700">
      <w:pPr>
        <w:ind w:firstLine="709"/>
        <w:jc w:val="both"/>
        <w:rPr>
          <w:lang w:val="uk-UA"/>
        </w:rPr>
      </w:pPr>
    </w:p>
    <w:p w:rsidR="00B90700" w:rsidRPr="000B3A95" w:rsidRDefault="00B90700" w:rsidP="00B90700">
      <w:pPr>
        <w:ind w:firstLine="709"/>
        <w:jc w:val="both"/>
        <w:rPr>
          <w:lang w:val="uk-UA"/>
        </w:rPr>
      </w:pPr>
    </w:p>
    <w:p w:rsidR="00BC0FDB" w:rsidRPr="000B3A95" w:rsidRDefault="002E1BC0" w:rsidP="00B90700">
      <w:pPr>
        <w:ind w:firstLine="709"/>
        <w:jc w:val="both"/>
        <w:rPr>
          <w:bCs/>
          <w:color w:val="000000"/>
          <w:lang w:val="uk-UA"/>
        </w:rPr>
      </w:pPr>
      <w:r w:rsidRPr="000B3A95">
        <w:rPr>
          <w:bCs/>
          <w:color w:val="000000"/>
          <w:lang w:val="uk-UA"/>
        </w:rPr>
        <w:t xml:space="preserve">Досліджень не проводилось. </w:t>
      </w:r>
      <w:r w:rsidRPr="000B3A95">
        <w:rPr>
          <w:color w:val="000000"/>
          <w:lang w:val="uk-UA"/>
        </w:rPr>
        <w:t xml:space="preserve">Застосування птиці </w:t>
      </w:r>
      <w:r w:rsidR="00B90700" w:rsidRPr="000B3A95">
        <w:rPr>
          <w:color w:val="000000"/>
          <w:lang w:val="uk-UA"/>
        </w:rPr>
        <w:t>в</w:t>
      </w:r>
      <w:r w:rsidRPr="000B3A95">
        <w:rPr>
          <w:color w:val="000000"/>
          <w:lang w:val="uk-UA"/>
        </w:rPr>
        <w:t xml:space="preserve"> період несучості дозволяється лише відповідно до оцінки користі/ризику препарату лікарем ветеринарної медицини.</w:t>
      </w:r>
      <w:r w:rsidRPr="000B3A95">
        <w:rPr>
          <w:shd w:val="clear" w:color="auto" w:fill="FFFFFF"/>
          <w:lang w:val="uk-UA"/>
        </w:rPr>
        <w:t xml:space="preserve"> </w:t>
      </w:r>
    </w:p>
    <w:p w:rsidR="00BC0FDB" w:rsidRPr="000B3A95" w:rsidRDefault="00BC0FDB" w:rsidP="00BC0FDB">
      <w:pPr>
        <w:shd w:val="clear" w:color="auto" w:fill="FFFFFF"/>
        <w:ind w:firstLine="708"/>
        <w:jc w:val="both"/>
        <w:rPr>
          <w:b/>
          <w:snapToGrid w:val="0"/>
          <w:lang w:val="uk-UA"/>
        </w:rPr>
      </w:pPr>
      <w:r w:rsidRPr="000B3A95">
        <w:rPr>
          <w:b/>
          <w:snapToGrid w:val="0"/>
          <w:lang w:val="uk-UA"/>
        </w:rPr>
        <w:t>5.7 Взаємодія з іншими засобами та інші форми взаємодії</w:t>
      </w:r>
    </w:p>
    <w:p w:rsidR="00BC0FDB" w:rsidRPr="000B3A95" w:rsidRDefault="00122583" w:rsidP="00BC0FDB">
      <w:pPr>
        <w:widowControl w:val="0"/>
        <w:ind w:right="454" w:firstLine="708"/>
        <w:jc w:val="both"/>
        <w:rPr>
          <w:lang w:val="uk-UA"/>
        </w:rPr>
      </w:pPr>
      <w:r w:rsidRPr="000B3A95">
        <w:rPr>
          <w:lang w:val="uk-UA"/>
        </w:rPr>
        <w:t>Не рекомендовано застосовувати одночасно з протимікробними та проти паразитарними ветеринарними лікарськими засобами.</w:t>
      </w:r>
    </w:p>
    <w:p w:rsidR="00BC0FDB" w:rsidRPr="000B3A95" w:rsidRDefault="00BC0FDB" w:rsidP="00BC0FDB">
      <w:pPr>
        <w:widowControl w:val="0"/>
        <w:ind w:right="454" w:firstLine="708"/>
        <w:jc w:val="both"/>
        <w:rPr>
          <w:b/>
          <w:snapToGrid w:val="0"/>
          <w:lang w:val="uk-UA"/>
        </w:rPr>
      </w:pPr>
      <w:r w:rsidRPr="000B3A95">
        <w:rPr>
          <w:b/>
          <w:snapToGrid w:val="0"/>
        </w:rPr>
        <w:t>5.8 Дози і способи введення тваринам різного віку</w:t>
      </w:r>
    </w:p>
    <w:p w:rsidR="00300229" w:rsidRPr="000B3A95" w:rsidRDefault="00300229" w:rsidP="00300229">
      <w:pPr>
        <w:ind w:firstLine="709"/>
        <w:jc w:val="both"/>
        <w:rPr>
          <w:color w:val="000000" w:themeColor="text1"/>
        </w:rPr>
      </w:pPr>
      <w:r w:rsidRPr="000B3A95">
        <w:rPr>
          <w:color w:val="000000" w:themeColor="text1"/>
          <w:lang w:val="uk-UA"/>
        </w:rPr>
        <w:t>Перорально з вологим кормом.</w:t>
      </w:r>
      <w:r w:rsidRPr="000B3A95">
        <w:rPr>
          <w:color w:val="000000" w:themeColor="text1"/>
        </w:rPr>
        <w:t xml:space="preserve"> </w:t>
      </w:r>
      <w:r w:rsidRPr="000B3A95">
        <w:rPr>
          <w:color w:val="000000" w:themeColor="text1"/>
          <w:lang w:val="uk-UA"/>
        </w:rPr>
        <w:t>Перед застосуванням таблетки розтирають або подрібнюють та змішують з невеликою порцією вологого корму, та дають голубам перед основним годуванням.</w:t>
      </w:r>
    </w:p>
    <w:p w:rsidR="00300229" w:rsidRPr="000B3A95" w:rsidRDefault="007D32E2" w:rsidP="00300229">
      <w:pPr>
        <w:widowControl w:val="0"/>
        <w:ind w:right="-36" w:firstLine="709"/>
        <w:jc w:val="both"/>
        <w:rPr>
          <w:rStyle w:val="cs242d954b2"/>
          <w:color w:val="000000" w:themeColor="text1"/>
          <w:lang w:val="uk-UA"/>
        </w:rPr>
      </w:pPr>
      <w:r w:rsidRPr="000B3A95">
        <w:rPr>
          <w:rStyle w:val="cs5efed22f9"/>
          <w:color w:val="000000" w:themeColor="text1"/>
          <w:lang w:val="uk-UA"/>
        </w:rPr>
        <w:t>Метафілактика</w:t>
      </w:r>
      <w:r w:rsidR="00300229" w:rsidRPr="000B3A95">
        <w:rPr>
          <w:rStyle w:val="cs5efed22f9"/>
          <w:color w:val="000000" w:themeColor="text1"/>
          <w:lang w:val="uk-UA"/>
        </w:rPr>
        <w:t xml:space="preserve">: 1-3 доби </w:t>
      </w:r>
      <w:r w:rsidR="00B90700" w:rsidRPr="000B3A95">
        <w:rPr>
          <w:rStyle w:val="cs5efed22f9"/>
          <w:color w:val="000000" w:themeColor="text1"/>
          <w:lang w:val="uk-UA"/>
        </w:rPr>
        <w:t>в</w:t>
      </w:r>
      <w:r w:rsidR="00300229" w:rsidRPr="000B3A95">
        <w:rPr>
          <w:rStyle w:val="cs5efed22f9"/>
          <w:color w:val="000000" w:themeColor="text1"/>
          <w:lang w:val="uk-UA"/>
        </w:rPr>
        <w:t xml:space="preserve"> дозі 30 мг ронідазолу</w:t>
      </w:r>
      <w:r w:rsidR="00EA15F0" w:rsidRPr="000B3A95">
        <w:rPr>
          <w:rStyle w:val="cs5efed22f9"/>
          <w:color w:val="000000" w:themeColor="text1"/>
          <w:lang w:val="uk-UA"/>
        </w:rPr>
        <w:t xml:space="preserve"> </w:t>
      </w:r>
      <w:r w:rsidR="00300229" w:rsidRPr="000B3A95">
        <w:rPr>
          <w:rStyle w:val="cs5efed22f9"/>
          <w:color w:val="000000" w:themeColor="text1"/>
          <w:lang w:val="uk-UA"/>
        </w:rPr>
        <w:t>на  голуба (</w:t>
      </w:r>
      <w:r w:rsidR="00EA15F0" w:rsidRPr="000B3A95">
        <w:rPr>
          <w:rStyle w:val="cs5efed22f9"/>
          <w:color w:val="000000" w:themeColor="text1"/>
          <w:lang w:val="uk-UA"/>
        </w:rPr>
        <w:t xml:space="preserve">що відповідає </w:t>
      </w:r>
      <w:r w:rsidR="00300229" w:rsidRPr="000B3A95">
        <w:rPr>
          <w:rStyle w:val="cs5efed22f9"/>
          <w:color w:val="000000" w:themeColor="text1"/>
          <w:lang w:val="uk-UA"/>
        </w:rPr>
        <w:t>10-12,5 мг</w:t>
      </w:r>
      <w:r w:rsidR="00EA15F0" w:rsidRPr="000B3A95">
        <w:rPr>
          <w:rStyle w:val="cs5efed22f9"/>
          <w:color w:val="000000" w:themeColor="text1"/>
          <w:lang w:val="uk-UA"/>
        </w:rPr>
        <w:t xml:space="preserve"> ронідазолу на 1 </w:t>
      </w:r>
      <w:r w:rsidR="00300229" w:rsidRPr="000B3A95">
        <w:rPr>
          <w:rStyle w:val="cs5efed22f9"/>
          <w:color w:val="000000" w:themeColor="text1"/>
          <w:lang w:val="uk-UA"/>
        </w:rPr>
        <w:t xml:space="preserve">кг м.т.), що відповідає: 1 таблетка масою 120 мг на голуба або 1 таблетка масою 480 мг на 4 голуба. </w:t>
      </w:r>
    </w:p>
    <w:p w:rsidR="00300229" w:rsidRPr="000B3A95" w:rsidRDefault="00300229" w:rsidP="00300229">
      <w:pPr>
        <w:widowControl w:val="0"/>
        <w:ind w:right="-36" w:firstLine="709"/>
        <w:jc w:val="both"/>
        <w:rPr>
          <w:rStyle w:val="cs242d954b2"/>
          <w:color w:val="000000" w:themeColor="text1"/>
          <w:lang w:val="uk-UA"/>
        </w:rPr>
      </w:pPr>
      <w:r w:rsidRPr="000B3A95">
        <w:rPr>
          <w:rStyle w:val="cs5efed22f9"/>
          <w:color w:val="000000" w:themeColor="text1"/>
          <w:lang w:val="uk-UA"/>
        </w:rPr>
        <w:t>Лікування: 30 мг ронідазолу, як діючої речовини, на голуба (10-12,5 мг/кг м.т.), що відповідає: 1 таблетка масою 120 мг на голуба або 1 таблетка масою 480 мг на 4 голуба. Курс лікування: 3-5 діб.</w:t>
      </w:r>
    </w:p>
    <w:p w:rsidR="00BC0FDB" w:rsidRPr="000B3A95" w:rsidRDefault="00BC0FDB" w:rsidP="00BC0FDB">
      <w:pPr>
        <w:widowControl w:val="0"/>
        <w:ind w:right="454" w:firstLine="708"/>
        <w:jc w:val="both"/>
        <w:rPr>
          <w:b/>
          <w:snapToGrid w:val="0"/>
          <w:lang w:val="uk-UA"/>
        </w:rPr>
      </w:pPr>
      <w:r w:rsidRPr="000B3A95">
        <w:rPr>
          <w:b/>
          <w:snapToGrid w:val="0"/>
          <w:lang w:val="uk-UA"/>
        </w:rPr>
        <w:t>5.9 Передозування (симптоми, невідкладні заходи, антидоти)</w:t>
      </w:r>
    </w:p>
    <w:p w:rsidR="00BC0FDB" w:rsidRPr="000B3A95" w:rsidRDefault="00BC0FDB" w:rsidP="00BC0FDB">
      <w:pPr>
        <w:ind w:firstLine="708"/>
        <w:jc w:val="both"/>
        <w:rPr>
          <w:lang w:val="uk-UA"/>
        </w:rPr>
      </w:pPr>
      <w:r w:rsidRPr="000B3A95">
        <w:rPr>
          <w:lang w:val="uk-UA"/>
        </w:rPr>
        <w:t xml:space="preserve">При передозуванні препарату або підвищеній індивідуальній чутливості </w:t>
      </w:r>
      <w:r w:rsidR="007C015C" w:rsidRPr="000B3A95">
        <w:rPr>
          <w:lang w:val="uk-UA"/>
        </w:rPr>
        <w:t>птиці</w:t>
      </w:r>
      <w:r w:rsidRPr="000B3A95">
        <w:rPr>
          <w:lang w:val="uk-UA"/>
        </w:rPr>
        <w:t xml:space="preserve"> до ронідазолу під час лікування можливі прояви блювоти або  неврологічних розладів –  судом, порушення координації рухів, тощо. При появі подібних симптомів потрібно негайно звернутися до лікаря ветеринарної медицини для можливого коригування дози та рекомендацій щодо подальшого лікування, при собі мати листівку-вкладку до препарату.</w:t>
      </w:r>
      <w:r w:rsidR="00300229" w:rsidRPr="000B3A95">
        <w:rPr>
          <w:lang w:val="uk-UA"/>
        </w:rPr>
        <w:t xml:space="preserve"> </w:t>
      </w:r>
    </w:p>
    <w:p w:rsidR="00BC0FDB" w:rsidRPr="000B3A95" w:rsidRDefault="00BC0FDB" w:rsidP="00BC0FDB">
      <w:pPr>
        <w:pStyle w:val="cs80d9435b"/>
        <w:ind w:firstLine="708"/>
        <w:rPr>
          <w:shd w:val="clear" w:color="auto" w:fill="FFFFFF"/>
        </w:rPr>
      </w:pPr>
      <w:r w:rsidRPr="000B3A95">
        <w:rPr>
          <w:shd w:val="clear" w:color="auto" w:fill="FFFFFF"/>
        </w:rPr>
        <w:t>Слід дотримуватися рекомендованих доз.</w:t>
      </w:r>
    </w:p>
    <w:p w:rsidR="00BC0FDB" w:rsidRPr="000B3A95" w:rsidRDefault="00BC0FDB" w:rsidP="00BC0FDB">
      <w:pPr>
        <w:widowControl w:val="0"/>
        <w:ind w:right="454" w:firstLine="708"/>
        <w:jc w:val="both"/>
        <w:rPr>
          <w:b/>
          <w:snapToGrid w:val="0"/>
        </w:rPr>
      </w:pPr>
      <w:r w:rsidRPr="000B3A95">
        <w:rPr>
          <w:b/>
          <w:snapToGrid w:val="0"/>
        </w:rPr>
        <w:t>5.10 Спеціальні застереження</w:t>
      </w:r>
    </w:p>
    <w:p w:rsidR="00BC0FDB" w:rsidRPr="000B3A95" w:rsidRDefault="00BC0FDB" w:rsidP="00BC0FDB">
      <w:pPr>
        <w:ind w:firstLine="708"/>
        <w:jc w:val="both"/>
      </w:pPr>
      <w:r w:rsidRPr="000B3A95">
        <w:t xml:space="preserve">Препарат </w:t>
      </w:r>
      <w:r w:rsidRPr="000B3A95">
        <w:rPr>
          <w:lang w:val="uk-UA"/>
        </w:rPr>
        <w:t>застосовувати згідно з листівкою-вкладкою</w:t>
      </w:r>
      <w:r w:rsidRPr="000B3A95">
        <w:t xml:space="preserve">. </w:t>
      </w:r>
    </w:p>
    <w:p w:rsidR="00BC0FDB" w:rsidRPr="000B3A95" w:rsidRDefault="00BC0FDB" w:rsidP="00BC0FDB">
      <w:pPr>
        <w:shd w:val="clear" w:color="auto" w:fill="FFFFFF"/>
        <w:ind w:firstLine="708"/>
        <w:jc w:val="both"/>
        <w:rPr>
          <w:spacing w:val="-1"/>
          <w:lang w:val="uk-UA"/>
        </w:rPr>
      </w:pPr>
      <w:r w:rsidRPr="000B3A95">
        <w:rPr>
          <w:spacing w:val="-1"/>
          <w:lang w:val="uk-UA"/>
        </w:rPr>
        <w:t>Слід дотримуватися рекомендованих доз.</w:t>
      </w:r>
    </w:p>
    <w:p w:rsidR="00BC0FDB" w:rsidRPr="000B3A95" w:rsidRDefault="00BC0FDB" w:rsidP="00BC0FDB">
      <w:pPr>
        <w:widowControl w:val="0"/>
        <w:ind w:firstLine="708"/>
        <w:jc w:val="both"/>
        <w:rPr>
          <w:rStyle w:val="cs7fb5c6073"/>
        </w:rPr>
      </w:pPr>
      <w:r w:rsidRPr="000B3A95">
        <w:rPr>
          <w:rStyle w:val="cs5efed22f10"/>
          <w:snapToGrid w:val="0"/>
        </w:rPr>
        <w:t xml:space="preserve">Клінічних ознак передозування при застосуванні препарату </w:t>
      </w:r>
      <w:r w:rsidR="004E5A93" w:rsidRPr="000B3A95">
        <w:rPr>
          <w:rStyle w:val="cs5efed22f10"/>
          <w:snapToGrid w:val="0"/>
          <w:lang w:val="uk-UA"/>
        </w:rPr>
        <w:t>в</w:t>
      </w:r>
      <w:r w:rsidRPr="000B3A95">
        <w:rPr>
          <w:rStyle w:val="cs5efed22f10"/>
          <w:snapToGrid w:val="0"/>
        </w:rPr>
        <w:t xml:space="preserve"> рекомендованих дозах не спостерігається.</w:t>
      </w:r>
    </w:p>
    <w:p w:rsidR="00BC0FDB" w:rsidRPr="000B3A95" w:rsidRDefault="00BC0FDB" w:rsidP="00BC0FDB">
      <w:pPr>
        <w:widowControl w:val="0"/>
        <w:ind w:right="454" w:firstLine="708"/>
        <w:jc w:val="both"/>
        <w:rPr>
          <w:b/>
          <w:snapToGrid w:val="0"/>
        </w:rPr>
      </w:pPr>
      <w:r w:rsidRPr="000B3A95">
        <w:rPr>
          <w:b/>
          <w:snapToGrid w:val="0"/>
        </w:rPr>
        <w:t>5.11 Період виведення (каренція)</w:t>
      </w:r>
    </w:p>
    <w:p w:rsidR="00BC0FDB" w:rsidRPr="000B3A95" w:rsidRDefault="00BC0FDB" w:rsidP="00BC0FDB">
      <w:pPr>
        <w:pStyle w:val="cs80d9435b"/>
        <w:ind w:firstLine="708"/>
      </w:pPr>
      <w:r w:rsidRPr="000B3A95">
        <w:t>Немає.</w:t>
      </w:r>
    </w:p>
    <w:p w:rsidR="00BC0FDB" w:rsidRPr="000B3A95" w:rsidRDefault="00BC0FDB" w:rsidP="00BC0FDB">
      <w:pPr>
        <w:ind w:right="454" w:firstLine="708"/>
        <w:jc w:val="both"/>
        <w:rPr>
          <w:b/>
        </w:rPr>
      </w:pPr>
      <w:r w:rsidRPr="000B3A95">
        <w:rPr>
          <w:b/>
        </w:rPr>
        <w:t>5.12 Спеціальні застереження для осіб і обслуговуючого персоналу</w:t>
      </w:r>
    </w:p>
    <w:p w:rsidR="00BC0FDB" w:rsidRPr="000B3A95" w:rsidRDefault="00BC0FDB" w:rsidP="00BC0FDB">
      <w:pPr>
        <w:pStyle w:val="cs80d9435b"/>
        <w:ind w:firstLine="708"/>
      </w:pPr>
      <w:r w:rsidRPr="000B3A95">
        <w:rPr>
          <w:rStyle w:val="cs5efed22f6"/>
        </w:rPr>
        <w:t>При роботі з препаратом необхідно дотримуватись загальних правил особистої гігієни та правил роботи з ветеринарними препаратами.</w:t>
      </w:r>
    </w:p>
    <w:p w:rsidR="00BC0FDB" w:rsidRPr="000B3A95" w:rsidRDefault="00BC0FDB" w:rsidP="002E1BC0">
      <w:pPr>
        <w:widowControl w:val="0"/>
        <w:ind w:right="454" w:firstLine="708"/>
        <w:jc w:val="both"/>
        <w:rPr>
          <w:b/>
          <w:snapToGrid w:val="0"/>
        </w:rPr>
      </w:pPr>
      <w:r w:rsidRPr="000B3A95">
        <w:rPr>
          <w:b/>
          <w:snapToGrid w:val="0"/>
        </w:rPr>
        <w:t>6. Фармацевтичні особливості</w:t>
      </w:r>
    </w:p>
    <w:p w:rsidR="00BC0FDB" w:rsidRPr="000B3A95" w:rsidRDefault="00BC0FDB" w:rsidP="002E1BC0">
      <w:pPr>
        <w:pStyle w:val="3"/>
        <w:spacing w:after="0"/>
        <w:ind w:left="0" w:right="454" w:firstLine="708"/>
        <w:jc w:val="both"/>
        <w:rPr>
          <w:b/>
          <w:sz w:val="24"/>
          <w:szCs w:val="24"/>
        </w:rPr>
      </w:pPr>
      <w:r w:rsidRPr="000B3A95">
        <w:rPr>
          <w:b/>
          <w:sz w:val="24"/>
          <w:szCs w:val="24"/>
        </w:rPr>
        <w:t>6.1 Форми несумісності (основні)</w:t>
      </w:r>
    </w:p>
    <w:p w:rsidR="00BC0FDB" w:rsidRPr="000B3A95" w:rsidRDefault="00BC0FDB" w:rsidP="002E1BC0">
      <w:pPr>
        <w:ind w:firstLine="708"/>
        <w:jc w:val="both"/>
        <w:rPr>
          <w:lang w:val="uk-UA"/>
        </w:rPr>
      </w:pPr>
      <w:r w:rsidRPr="000B3A95">
        <w:rPr>
          <w:lang w:val="uk-UA"/>
        </w:rPr>
        <w:t>Не встановлені.</w:t>
      </w:r>
    </w:p>
    <w:p w:rsidR="00BC0FDB" w:rsidRPr="000B3A95" w:rsidRDefault="00BC0FDB" w:rsidP="002E1BC0">
      <w:pPr>
        <w:shd w:val="clear" w:color="auto" w:fill="FFFFFF"/>
        <w:ind w:firstLine="708"/>
        <w:jc w:val="both"/>
        <w:rPr>
          <w:b/>
          <w:snapToGrid w:val="0"/>
        </w:rPr>
      </w:pPr>
      <w:r w:rsidRPr="000B3A95">
        <w:rPr>
          <w:b/>
          <w:snapToGrid w:val="0"/>
        </w:rPr>
        <w:t>6.2 Термін придатності</w:t>
      </w:r>
    </w:p>
    <w:p w:rsidR="00BC0FDB" w:rsidRPr="000B3A95" w:rsidRDefault="00BC0FDB" w:rsidP="002E1BC0">
      <w:pPr>
        <w:widowControl w:val="0"/>
        <w:ind w:right="454" w:firstLine="708"/>
        <w:jc w:val="both"/>
        <w:rPr>
          <w:snapToGrid w:val="0"/>
        </w:rPr>
      </w:pPr>
      <w:r w:rsidRPr="000B3A95">
        <w:rPr>
          <w:rStyle w:val="cs5efed22f13"/>
          <w:snapToGrid w:val="0"/>
          <w:lang w:val="uk-UA"/>
        </w:rPr>
        <w:t>3</w:t>
      </w:r>
      <w:r w:rsidRPr="000B3A95">
        <w:rPr>
          <w:rStyle w:val="cs5efed22f13"/>
          <w:snapToGrid w:val="0"/>
        </w:rPr>
        <w:t xml:space="preserve"> роки.</w:t>
      </w:r>
    </w:p>
    <w:p w:rsidR="00BC0FDB" w:rsidRPr="000B3A95" w:rsidRDefault="00BC0FDB" w:rsidP="002E1BC0">
      <w:pPr>
        <w:widowControl w:val="0"/>
        <w:ind w:right="454" w:firstLine="708"/>
        <w:jc w:val="both"/>
        <w:rPr>
          <w:b/>
          <w:snapToGrid w:val="0"/>
        </w:rPr>
      </w:pPr>
      <w:r w:rsidRPr="000B3A95">
        <w:rPr>
          <w:b/>
          <w:snapToGrid w:val="0"/>
        </w:rPr>
        <w:t>6.3 Особливі заходи зберігання</w:t>
      </w:r>
    </w:p>
    <w:p w:rsidR="00BC0FDB" w:rsidRPr="000B3A95" w:rsidRDefault="00BC0FDB" w:rsidP="002E1BC0">
      <w:pPr>
        <w:widowControl w:val="0"/>
        <w:ind w:right="454" w:firstLine="708"/>
        <w:jc w:val="both"/>
      </w:pPr>
      <w:r w:rsidRPr="000B3A95">
        <w:rPr>
          <w:rStyle w:val="cs5efed22f14"/>
        </w:rPr>
        <w:t>Сухе темне, недоступне для дітей</w:t>
      </w:r>
      <w:r w:rsidRPr="000B3A95">
        <w:rPr>
          <w:rStyle w:val="cs5efed22f14"/>
          <w:lang w:val="uk-UA"/>
        </w:rPr>
        <w:t xml:space="preserve"> та тварин</w:t>
      </w:r>
      <w:r w:rsidRPr="000B3A95">
        <w:rPr>
          <w:rStyle w:val="cs5efed22f14"/>
        </w:rPr>
        <w:t xml:space="preserve">, місце </w:t>
      </w:r>
      <w:r w:rsidRPr="000B3A95">
        <w:rPr>
          <w:rStyle w:val="cs5efed22f14"/>
          <w:lang w:val="uk-UA"/>
        </w:rPr>
        <w:t>за</w:t>
      </w:r>
      <w:r w:rsidRPr="000B3A95">
        <w:rPr>
          <w:rStyle w:val="cs5efed22f14"/>
        </w:rPr>
        <w:t xml:space="preserve"> температур</w:t>
      </w:r>
      <w:r w:rsidRPr="000B3A95">
        <w:rPr>
          <w:rStyle w:val="cs5efed22f14"/>
          <w:lang w:val="uk-UA"/>
        </w:rPr>
        <w:t>и</w:t>
      </w:r>
      <w:r w:rsidRPr="000B3A95">
        <w:rPr>
          <w:rStyle w:val="cs5efed22f14"/>
        </w:rPr>
        <w:t xml:space="preserve"> від </w:t>
      </w:r>
      <w:r w:rsidRPr="000B3A95">
        <w:rPr>
          <w:rStyle w:val="cs5efed22f14"/>
          <w:lang w:val="uk-UA"/>
        </w:rPr>
        <w:t>5</w:t>
      </w:r>
      <w:r w:rsidRPr="000B3A95">
        <w:rPr>
          <w:rStyle w:val="cs5efed22f14"/>
        </w:rPr>
        <w:t xml:space="preserve"> до </w:t>
      </w:r>
      <w:r w:rsidRPr="000B3A95">
        <w:rPr>
          <w:rStyle w:val="cs5efed22f14"/>
          <w:lang w:val="uk-UA"/>
        </w:rPr>
        <w:t>25</w:t>
      </w:r>
      <w:r w:rsidRPr="000B3A95">
        <w:rPr>
          <w:rStyle w:val="cs5efed22f14"/>
        </w:rPr>
        <w:t xml:space="preserve"> °С. </w:t>
      </w:r>
    </w:p>
    <w:p w:rsidR="00BC0FDB" w:rsidRPr="000B3A95" w:rsidRDefault="00BC0FDB" w:rsidP="002E1BC0">
      <w:pPr>
        <w:widowControl w:val="0"/>
        <w:ind w:right="-36" w:firstLine="708"/>
        <w:jc w:val="both"/>
        <w:rPr>
          <w:b/>
          <w:snapToGrid w:val="0"/>
        </w:rPr>
      </w:pPr>
      <w:r w:rsidRPr="000B3A95">
        <w:rPr>
          <w:b/>
          <w:snapToGrid w:val="0"/>
        </w:rPr>
        <w:t>6.4 Природа і склад контейнера первинного пакування</w:t>
      </w:r>
    </w:p>
    <w:p w:rsidR="00BC0FDB" w:rsidRPr="000B3A95" w:rsidRDefault="00E652FB" w:rsidP="00E652FB">
      <w:pPr>
        <w:shd w:val="clear" w:color="auto" w:fill="FFFFFF"/>
        <w:ind w:firstLine="720"/>
        <w:jc w:val="both"/>
      </w:pPr>
      <w:r w:rsidRPr="000B3A95">
        <w:rPr>
          <w:lang w:val="uk-UA"/>
        </w:rPr>
        <w:t>Таблетки масою 120 мг</w:t>
      </w:r>
      <w:r w:rsidR="004E5A93" w:rsidRPr="000B3A95">
        <w:rPr>
          <w:lang w:val="uk-UA"/>
        </w:rPr>
        <w:t>,</w:t>
      </w:r>
      <w:r w:rsidRPr="000B3A95">
        <w:rPr>
          <w:lang w:val="uk-UA"/>
        </w:rPr>
        <w:t xml:space="preserve"> фасовані в  полімерні контейнери по 50 таблеток</w:t>
      </w:r>
      <w:r w:rsidR="004E5A93" w:rsidRPr="000B3A95">
        <w:rPr>
          <w:lang w:val="uk-UA"/>
        </w:rPr>
        <w:t>,</w:t>
      </w:r>
      <w:r w:rsidRPr="000B3A95">
        <w:rPr>
          <w:lang w:val="uk-UA"/>
        </w:rPr>
        <w:t xml:space="preserve"> та таблетки масою 480 мг</w:t>
      </w:r>
      <w:r w:rsidR="004E5A93" w:rsidRPr="000B3A95">
        <w:rPr>
          <w:lang w:val="uk-UA"/>
        </w:rPr>
        <w:t>,</w:t>
      </w:r>
      <w:r w:rsidRPr="000B3A95">
        <w:rPr>
          <w:lang w:val="uk-UA"/>
        </w:rPr>
        <w:t xml:space="preserve"> фасовані в полімерні контейнери по 20 таблеток</w:t>
      </w:r>
      <w:r w:rsidRPr="000B3A95">
        <w:t>. Вторинна упаковка – картонн</w:t>
      </w:r>
      <w:r w:rsidRPr="000B3A95">
        <w:rPr>
          <w:lang w:val="uk-UA"/>
        </w:rPr>
        <w:t>а</w:t>
      </w:r>
      <w:r w:rsidRPr="000B3A95">
        <w:t xml:space="preserve"> коробк</w:t>
      </w:r>
      <w:r w:rsidRPr="000B3A95">
        <w:rPr>
          <w:lang w:val="uk-UA"/>
        </w:rPr>
        <w:t>а</w:t>
      </w:r>
      <w:r w:rsidRPr="000B3A95">
        <w:t xml:space="preserve"> </w:t>
      </w:r>
      <w:r w:rsidRPr="000B3A95">
        <w:rPr>
          <w:spacing w:val="-1"/>
          <w:lang w:val="uk-UA"/>
        </w:rPr>
        <w:t>разом із листівкою-вкладкою.</w:t>
      </w:r>
    </w:p>
    <w:p w:rsidR="00BC0FDB" w:rsidRPr="000B3A95" w:rsidRDefault="00BC0FDB" w:rsidP="002E1BC0">
      <w:pPr>
        <w:pStyle w:val="3"/>
        <w:spacing w:after="0"/>
        <w:ind w:left="0" w:right="-36" w:firstLine="708"/>
        <w:jc w:val="both"/>
        <w:rPr>
          <w:b/>
          <w:sz w:val="24"/>
          <w:szCs w:val="24"/>
        </w:rPr>
      </w:pPr>
      <w:r w:rsidRPr="000B3A95">
        <w:rPr>
          <w:b/>
          <w:sz w:val="24"/>
          <w:szCs w:val="24"/>
        </w:rPr>
        <w:t>6.5 Особливі заходи безпеки при поводженні з невикористаним препаратом або із його залишками</w:t>
      </w:r>
    </w:p>
    <w:p w:rsidR="00BC0FDB" w:rsidRPr="000B3A95" w:rsidRDefault="00BC0FDB" w:rsidP="002E1BC0">
      <w:pPr>
        <w:pStyle w:val="3"/>
        <w:spacing w:after="0"/>
        <w:ind w:left="0" w:right="-36" w:firstLine="708"/>
        <w:jc w:val="both"/>
        <w:rPr>
          <w:sz w:val="24"/>
          <w:szCs w:val="24"/>
        </w:rPr>
      </w:pPr>
      <w:r w:rsidRPr="000B3A95">
        <w:rPr>
          <w:rStyle w:val="cs5efed22f16"/>
        </w:rPr>
        <w:lastRenderedPageBreak/>
        <w:t>Невикористаний або протермінований препарат утилізують відповідно до вимог чинного законодавства.</w:t>
      </w:r>
    </w:p>
    <w:p w:rsidR="00BC0FDB" w:rsidRPr="000B3A95" w:rsidRDefault="00BC0FDB" w:rsidP="002E1BC0">
      <w:pPr>
        <w:pStyle w:val="3"/>
        <w:spacing w:after="0"/>
        <w:ind w:left="0" w:right="454" w:firstLine="708"/>
        <w:jc w:val="both"/>
        <w:rPr>
          <w:sz w:val="24"/>
          <w:szCs w:val="24"/>
        </w:rPr>
      </w:pPr>
      <w:r w:rsidRPr="000B3A95">
        <w:rPr>
          <w:b/>
          <w:sz w:val="24"/>
          <w:szCs w:val="24"/>
        </w:rPr>
        <w:t>7. Назва і місце знаходження власника реєстраційного посвідчення</w:t>
      </w:r>
    </w:p>
    <w:p w:rsidR="00BC0FDB" w:rsidRPr="000B3A95" w:rsidRDefault="00BC0FDB" w:rsidP="002E1BC0">
      <w:pPr>
        <w:ind w:firstLine="708"/>
        <w:jc w:val="both"/>
      </w:pPr>
      <w:r w:rsidRPr="000B3A95">
        <w:t xml:space="preserve">Товариство з обмеженою відповідальністю “Ветсинтез” </w:t>
      </w:r>
    </w:p>
    <w:p w:rsidR="00BC0FDB" w:rsidRPr="000B3A95" w:rsidRDefault="00BC0FDB" w:rsidP="002E1BC0">
      <w:pPr>
        <w:ind w:firstLine="708"/>
        <w:jc w:val="both"/>
      </w:pPr>
      <w:r w:rsidRPr="000B3A95">
        <w:t>61001, м. Харків, вул. Бобанича Тараса, 30, Україна</w:t>
      </w:r>
    </w:p>
    <w:p w:rsidR="001976B7" w:rsidRPr="000B3A95" w:rsidRDefault="001976B7" w:rsidP="001976B7">
      <w:pPr>
        <w:pStyle w:val="11"/>
        <w:ind w:firstLine="709"/>
        <w:jc w:val="right"/>
        <w:rPr>
          <w:sz w:val="24"/>
          <w:szCs w:val="24"/>
          <w:lang w:val="uk-UA"/>
        </w:rPr>
      </w:pPr>
      <w:r w:rsidRPr="000B3A95">
        <w:rPr>
          <w:sz w:val="24"/>
          <w:szCs w:val="24"/>
          <w:lang w:val="uk-UA"/>
        </w:rPr>
        <w:t>Продовження додатоку 1</w:t>
      </w:r>
    </w:p>
    <w:p w:rsidR="001976B7" w:rsidRPr="000B3A95" w:rsidRDefault="001976B7" w:rsidP="001976B7">
      <w:pPr>
        <w:ind w:firstLine="709"/>
        <w:jc w:val="right"/>
        <w:rPr>
          <w:lang w:val="uk-UA"/>
        </w:rPr>
      </w:pPr>
      <w:r w:rsidRPr="000B3A95">
        <w:rPr>
          <w:lang w:val="uk-UA"/>
        </w:rPr>
        <w:t>до реєстраційного посвідчення</w:t>
      </w:r>
    </w:p>
    <w:p w:rsidR="001976B7" w:rsidRPr="000B3A95" w:rsidRDefault="001976B7" w:rsidP="001976B7">
      <w:pPr>
        <w:ind w:firstLine="709"/>
        <w:jc w:val="both"/>
        <w:rPr>
          <w:lang w:val="uk-UA"/>
        </w:rPr>
      </w:pPr>
    </w:p>
    <w:p w:rsidR="001976B7" w:rsidRPr="000B3A95" w:rsidRDefault="001976B7" w:rsidP="001976B7">
      <w:pPr>
        <w:ind w:firstLine="709"/>
        <w:jc w:val="both"/>
        <w:rPr>
          <w:lang w:val="uk-UA"/>
        </w:rPr>
      </w:pPr>
    </w:p>
    <w:p w:rsidR="00BC0FDB" w:rsidRPr="000B3A95" w:rsidRDefault="00BC0FDB" w:rsidP="002E1BC0">
      <w:pPr>
        <w:ind w:firstLine="708"/>
        <w:jc w:val="both"/>
        <w:rPr>
          <w:b/>
          <w:bCs/>
        </w:rPr>
      </w:pPr>
      <w:r w:rsidRPr="000B3A95">
        <w:rPr>
          <w:b/>
          <w:bCs/>
        </w:rPr>
        <w:t>8. Назва та місцезнаходження виробника (виробників)</w:t>
      </w:r>
    </w:p>
    <w:p w:rsidR="00BC0FDB" w:rsidRPr="000B3A95" w:rsidRDefault="00BC0FDB" w:rsidP="002E1BC0">
      <w:pPr>
        <w:ind w:firstLine="708"/>
        <w:jc w:val="both"/>
      </w:pPr>
      <w:r w:rsidRPr="000B3A95">
        <w:t xml:space="preserve">Товариство з обмеженою відповідальністю “Ветсинтез” </w:t>
      </w:r>
    </w:p>
    <w:p w:rsidR="00BC0FDB" w:rsidRPr="000B3A95" w:rsidRDefault="00BC0FDB" w:rsidP="002E1BC0">
      <w:pPr>
        <w:ind w:firstLine="708"/>
        <w:jc w:val="both"/>
      </w:pPr>
      <w:r w:rsidRPr="000B3A95">
        <w:t>61001, м. Харків, вул. Бобанича Тараса, 30, Україна</w:t>
      </w:r>
    </w:p>
    <w:p w:rsidR="00DB10F8" w:rsidRPr="00300229" w:rsidRDefault="00BC0FDB" w:rsidP="002E1BC0">
      <w:pPr>
        <w:ind w:right="454" w:firstLine="708"/>
        <w:jc w:val="both"/>
        <w:rPr>
          <w:b/>
        </w:rPr>
      </w:pPr>
      <w:r w:rsidRPr="000B3A95">
        <w:rPr>
          <w:b/>
        </w:rPr>
        <w:t>9. Додаткова інформація</w:t>
      </w:r>
      <w:bookmarkStart w:id="0" w:name="_GoBack"/>
      <w:bookmarkEnd w:id="0"/>
    </w:p>
    <w:sectPr w:rsidR="00DB10F8" w:rsidRPr="00300229" w:rsidSect="005B4F8B">
      <w:footerReference w:type="default" r:id="rId6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F0" w:rsidRDefault="00EA15F0" w:rsidP="00B90700">
      <w:r>
        <w:separator/>
      </w:r>
    </w:p>
  </w:endnote>
  <w:endnote w:type="continuationSeparator" w:id="0">
    <w:p w:rsidR="00EA15F0" w:rsidRDefault="00EA15F0" w:rsidP="00B9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486024"/>
      <w:docPartObj>
        <w:docPartGallery w:val="Page Numbers (Bottom of Page)"/>
        <w:docPartUnique/>
      </w:docPartObj>
    </w:sdtPr>
    <w:sdtEndPr/>
    <w:sdtContent>
      <w:p w:rsidR="00EA15F0" w:rsidRDefault="00EA15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A95">
          <w:rPr>
            <w:noProof/>
          </w:rPr>
          <w:t>1</w:t>
        </w:r>
        <w:r>
          <w:fldChar w:fldCharType="end"/>
        </w:r>
      </w:p>
    </w:sdtContent>
  </w:sdt>
  <w:p w:rsidR="00EA15F0" w:rsidRDefault="00EA15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F0" w:rsidRDefault="00EA15F0" w:rsidP="00B90700">
      <w:r>
        <w:separator/>
      </w:r>
    </w:p>
  </w:footnote>
  <w:footnote w:type="continuationSeparator" w:id="0">
    <w:p w:rsidR="00EA15F0" w:rsidRDefault="00EA15F0" w:rsidP="00B9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B0"/>
    <w:rsid w:val="000B3A95"/>
    <w:rsid w:val="00122583"/>
    <w:rsid w:val="00171125"/>
    <w:rsid w:val="001976B7"/>
    <w:rsid w:val="00240A49"/>
    <w:rsid w:val="002433AB"/>
    <w:rsid w:val="002E1BC0"/>
    <w:rsid w:val="00300229"/>
    <w:rsid w:val="0031619E"/>
    <w:rsid w:val="00426035"/>
    <w:rsid w:val="004D46FB"/>
    <w:rsid w:val="004E5A93"/>
    <w:rsid w:val="004F7149"/>
    <w:rsid w:val="005B4F8B"/>
    <w:rsid w:val="00632DCD"/>
    <w:rsid w:val="006619FB"/>
    <w:rsid w:val="00737E00"/>
    <w:rsid w:val="00792AA0"/>
    <w:rsid w:val="007C015C"/>
    <w:rsid w:val="007C59C2"/>
    <w:rsid w:val="007D32E2"/>
    <w:rsid w:val="008D0BF8"/>
    <w:rsid w:val="009130AB"/>
    <w:rsid w:val="00913264"/>
    <w:rsid w:val="00992FCF"/>
    <w:rsid w:val="00AD7468"/>
    <w:rsid w:val="00B16C08"/>
    <w:rsid w:val="00B90700"/>
    <w:rsid w:val="00BC0FDB"/>
    <w:rsid w:val="00BD7258"/>
    <w:rsid w:val="00C208A1"/>
    <w:rsid w:val="00C239C3"/>
    <w:rsid w:val="00D01109"/>
    <w:rsid w:val="00DB10F8"/>
    <w:rsid w:val="00E652FB"/>
    <w:rsid w:val="00EA15F0"/>
    <w:rsid w:val="00EB13B0"/>
    <w:rsid w:val="00F4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2C747-CAB9-4577-A024-712FBEA2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D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31619E"/>
    <w:pPr>
      <w:keepNext/>
      <w:keepLines/>
      <w:suppressAutoHyphens/>
      <w:spacing w:before="340" w:after="330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eastAsia="DengXian"/>
      <w:b/>
      <w:bCs/>
      <w:kern w:val="44"/>
      <w:position w:val="-1"/>
      <w:sz w:val="28"/>
      <w:szCs w:val="44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035"/>
    <w:pPr>
      <w:keepNext/>
      <w:keepLines/>
      <w:spacing w:before="480" w:after="480" w:line="360" w:lineRule="auto"/>
      <w:ind w:firstLine="709"/>
      <w:jc w:val="both"/>
      <w:outlineLvl w:val="1"/>
    </w:pPr>
    <w:rPr>
      <w:rFonts w:eastAsiaTheme="majorEastAsia" w:cstheme="majorBidi"/>
      <w:b/>
      <w:color w:val="000000" w:themeColor="text1"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19E"/>
    <w:rPr>
      <w:rFonts w:eastAsia="DengXian"/>
      <w:b/>
      <w:bCs/>
      <w:kern w:val="44"/>
      <w:position w:val="-1"/>
      <w:sz w:val="28"/>
      <w:szCs w:val="44"/>
      <w:lang w:val="en-US" w:eastAsia="zh-CN"/>
    </w:rPr>
  </w:style>
  <w:style w:type="paragraph" w:customStyle="1" w:styleId="a3">
    <w:name w:val="Курсачи"/>
    <w:basedOn w:val="a"/>
    <w:link w:val="a4"/>
    <w:autoRedefine/>
    <w:qFormat/>
    <w:rsid w:val="0031619E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character" w:customStyle="1" w:styleId="a4">
    <w:name w:val="Курсачи Знак"/>
    <w:basedOn w:val="a0"/>
    <w:link w:val="a3"/>
    <w:rsid w:val="0031619E"/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6035"/>
    <w:rPr>
      <w:rFonts w:eastAsiaTheme="majorEastAsia" w:cstheme="majorBidi"/>
      <w:b/>
      <w:color w:val="000000" w:themeColor="text1"/>
      <w:sz w:val="28"/>
      <w:szCs w:val="26"/>
    </w:rPr>
  </w:style>
  <w:style w:type="paragraph" w:styleId="3">
    <w:name w:val="Body Text Indent 3"/>
    <w:basedOn w:val="a"/>
    <w:link w:val="30"/>
    <w:rsid w:val="00BC0FDB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ий текст з відступом 3 Знак"/>
    <w:basedOn w:val="a0"/>
    <w:link w:val="3"/>
    <w:rsid w:val="00BC0FDB"/>
    <w:rPr>
      <w:rFonts w:eastAsia="Times New Roman"/>
      <w:sz w:val="16"/>
      <w:szCs w:val="16"/>
      <w:lang w:val="x-none" w:eastAsia="ru-RU"/>
    </w:rPr>
  </w:style>
  <w:style w:type="character" w:styleId="a5">
    <w:name w:val="Emphasis"/>
    <w:uiPriority w:val="20"/>
    <w:qFormat/>
    <w:rsid w:val="00BC0FDB"/>
    <w:rPr>
      <w:i/>
      <w:iCs/>
    </w:rPr>
  </w:style>
  <w:style w:type="paragraph" w:customStyle="1" w:styleId="Style3">
    <w:name w:val="Style3"/>
    <w:basedOn w:val="a"/>
    <w:rsid w:val="00BC0FDB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11">
    <w:name w:val="Обычный1"/>
    <w:rsid w:val="00BC0FDB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character" w:customStyle="1" w:styleId="cs5efed22f1">
    <w:name w:val="cs5efed22f1"/>
    <w:rsid w:val="00BC0F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BC0FDB"/>
    <w:pPr>
      <w:jc w:val="both"/>
    </w:pPr>
    <w:rPr>
      <w:lang w:val="uk-UA" w:eastAsia="uk-UA"/>
    </w:rPr>
  </w:style>
  <w:style w:type="character" w:customStyle="1" w:styleId="cs7fb5c6073">
    <w:name w:val="cs7fb5c6073"/>
    <w:basedOn w:val="a0"/>
    <w:rsid w:val="00BC0FDB"/>
  </w:style>
  <w:style w:type="character" w:customStyle="1" w:styleId="cs5efed22f6">
    <w:name w:val="cs5efed22f6"/>
    <w:rsid w:val="00BC0F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0">
    <w:name w:val="cs5efed22f10"/>
    <w:rsid w:val="00BC0F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3">
    <w:name w:val="cs5efed22f13"/>
    <w:rsid w:val="00BC0F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4">
    <w:name w:val="cs5efed22f14"/>
    <w:rsid w:val="00BC0F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6">
    <w:name w:val="cs5efed22f16"/>
    <w:rsid w:val="00BC0F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9">
    <w:name w:val="cs5efed22f9"/>
    <w:rsid w:val="0030022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242d954b2">
    <w:name w:val="cs242d954b2"/>
    <w:rsid w:val="00300229"/>
  </w:style>
  <w:style w:type="paragraph" w:styleId="a6">
    <w:name w:val="header"/>
    <w:basedOn w:val="a"/>
    <w:link w:val="a7"/>
    <w:uiPriority w:val="99"/>
    <w:unhideWhenUsed/>
    <w:rsid w:val="00B9070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90700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9070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90700"/>
    <w:rPr>
      <w:rFonts w:eastAsia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992FC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2FCF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92FCF"/>
    <w:rPr>
      <w:rFonts w:eastAsia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2FCF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92FCF"/>
    <w:rPr>
      <w:rFonts w:eastAsia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92FCF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92F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3728</Words>
  <Characters>2126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6</cp:revision>
  <dcterms:created xsi:type="dcterms:W3CDTF">2025-06-12T12:08:00Z</dcterms:created>
  <dcterms:modified xsi:type="dcterms:W3CDTF">2025-06-18T16:14:00Z</dcterms:modified>
</cp:coreProperties>
</file>