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6E" w:rsidRPr="004C02A6" w:rsidRDefault="00EE1D6E" w:rsidP="0014028D">
      <w:pPr>
        <w:jc w:val="right"/>
        <w:rPr>
          <w:lang w:val="uk-UA"/>
        </w:rPr>
      </w:pPr>
      <w:proofErr w:type="spellStart"/>
      <w:r w:rsidRPr="004C02A6">
        <w:t>Додаток</w:t>
      </w:r>
      <w:proofErr w:type="spellEnd"/>
      <w:r w:rsidRPr="004C02A6">
        <w:rPr>
          <w:spacing w:val="-5"/>
          <w:lang w:val="uk-UA"/>
        </w:rPr>
        <w:t> </w:t>
      </w:r>
      <w:r w:rsidRPr="004C02A6">
        <w:rPr>
          <w:lang w:val="uk-UA"/>
        </w:rPr>
        <w:t>1</w:t>
      </w:r>
    </w:p>
    <w:p w:rsidR="00EE1D6E" w:rsidRPr="004C02A6" w:rsidRDefault="00EE1D6E" w:rsidP="0014028D">
      <w:pPr>
        <w:jc w:val="right"/>
        <w:rPr>
          <w:lang w:val="uk-UA"/>
        </w:rPr>
      </w:pPr>
      <w:r w:rsidRPr="004C02A6">
        <w:t xml:space="preserve">до </w:t>
      </w:r>
      <w:proofErr w:type="spellStart"/>
      <w:r w:rsidRPr="004C02A6">
        <w:t>реєстраційного</w:t>
      </w:r>
      <w:proofErr w:type="spellEnd"/>
      <w:r w:rsidRPr="004C02A6">
        <w:t xml:space="preserve"> </w:t>
      </w:r>
      <w:proofErr w:type="spellStart"/>
      <w:r w:rsidRPr="004C02A6">
        <w:t>посвідчення</w:t>
      </w:r>
      <w:proofErr w:type="spellEnd"/>
      <w:r w:rsidRPr="004C02A6">
        <w:t xml:space="preserve"> AB-</w:t>
      </w:r>
      <w:r w:rsidRPr="004C02A6">
        <w:rPr>
          <w:lang w:val="uk-UA"/>
        </w:rPr>
        <w:t>01023-01-10</w:t>
      </w:r>
    </w:p>
    <w:p w:rsidR="00EE1D6E" w:rsidRPr="004C02A6" w:rsidRDefault="00EE1D6E" w:rsidP="0014028D">
      <w:pPr>
        <w:pStyle w:val="22"/>
        <w:shd w:val="clear" w:color="auto" w:fill="auto"/>
        <w:spacing w:after="206" w:line="230" w:lineRule="exact"/>
        <w:ind w:left="2124" w:firstLine="708"/>
        <w:jc w:val="right"/>
        <w:rPr>
          <w:sz w:val="24"/>
          <w:szCs w:val="24"/>
          <w:lang w:val="uk-UA"/>
        </w:rPr>
      </w:pPr>
    </w:p>
    <w:p w:rsidR="00EE1D6E" w:rsidRPr="004C02A6" w:rsidRDefault="00EE1D6E" w:rsidP="00BB568F">
      <w:pPr>
        <w:pStyle w:val="22"/>
        <w:shd w:val="clear" w:color="auto" w:fill="auto"/>
        <w:spacing w:after="206" w:line="230" w:lineRule="exact"/>
        <w:ind w:left="2124" w:firstLine="708"/>
        <w:rPr>
          <w:b w:val="0"/>
          <w:bCs w:val="0"/>
          <w:lang w:val="uk-UA"/>
        </w:rPr>
      </w:pPr>
      <w:r w:rsidRPr="004C02A6">
        <w:rPr>
          <w:sz w:val="24"/>
          <w:szCs w:val="24"/>
        </w:rPr>
        <w:t>Коротка характеристика препарату</w:t>
      </w:r>
      <w:r w:rsidRPr="004C02A6">
        <w:t xml:space="preserve">     </w:t>
      </w:r>
    </w:p>
    <w:p w:rsidR="00EE1D6E" w:rsidRPr="004C02A6" w:rsidRDefault="00EE1D6E" w:rsidP="00BB568F">
      <w:pPr>
        <w:ind w:firstLine="567"/>
        <w:jc w:val="both"/>
        <w:rPr>
          <w:b/>
          <w:lang w:val="uk-UA"/>
        </w:rPr>
      </w:pPr>
      <w:r w:rsidRPr="004C02A6">
        <w:rPr>
          <w:b/>
          <w:lang w:val="uk-UA"/>
        </w:rPr>
        <w:t>1. Назва</w:t>
      </w:r>
    </w:p>
    <w:p w:rsidR="00EE1D6E" w:rsidRPr="004C02A6" w:rsidRDefault="00EE1D6E" w:rsidP="00BB568F">
      <w:pPr>
        <w:ind w:firstLine="567"/>
        <w:rPr>
          <w:lang w:val="uk-UA"/>
        </w:rPr>
      </w:pPr>
      <w:r w:rsidRPr="004C02A6">
        <w:rPr>
          <w:lang w:val="uk-UA"/>
        </w:rPr>
        <w:t>ОКСИТОЦИНВЕТ</w:t>
      </w:r>
    </w:p>
    <w:p w:rsidR="00EE1D6E" w:rsidRPr="004C02A6" w:rsidRDefault="00EE1D6E" w:rsidP="00BB568F">
      <w:pPr>
        <w:ind w:firstLine="567"/>
        <w:jc w:val="both"/>
        <w:rPr>
          <w:b/>
          <w:lang w:val="uk-UA"/>
        </w:rPr>
      </w:pPr>
      <w:r w:rsidRPr="004C02A6">
        <w:rPr>
          <w:b/>
          <w:lang w:val="uk-UA"/>
        </w:rPr>
        <w:t>2. Склад</w:t>
      </w:r>
    </w:p>
    <w:p w:rsidR="00EE1D6E" w:rsidRPr="004C02A6" w:rsidRDefault="00EE1D6E" w:rsidP="00BB568F">
      <w:pPr>
        <w:ind w:firstLine="567"/>
        <w:jc w:val="both"/>
        <w:rPr>
          <w:lang w:val="uk-UA"/>
        </w:rPr>
      </w:pPr>
      <w:r w:rsidRPr="004C02A6">
        <w:rPr>
          <w:lang w:val="uk-UA"/>
        </w:rPr>
        <w:t>1 мл препарату містить діючу речовину:</w:t>
      </w:r>
    </w:p>
    <w:p w:rsidR="00EE1D6E" w:rsidRPr="004C02A6" w:rsidRDefault="00EE1D6E" w:rsidP="00BB568F">
      <w:pPr>
        <w:ind w:firstLine="567"/>
        <w:jc w:val="both"/>
        <w:rPr>
          <w:lang w:val="uk-UA"/>
        </w:rPr>
      </w:pPr>
      <w:proofErr w:type="spellStart"/>
      <w:r w:rsidRPr="004C02A6">
        <w:rPr>
          <w:lang w:val="uk-UA"/>
        </w:rPr>
        <w:t>окситоцин</w:t>
      </w:r>
      <w:proofErr w:type="spellEnd"/>
      <w:r w:rsidRPr="004C02A6">
        <w:rPr>
          <w:lang w:val="uk-UA"/>
        </w:rPr>
        <w:t xml:space="preserve"> – 10 МО.</w:t>
      </w:r>
    </w:p>
    <w:p w:rsidR="00EE1D6E" w:rsidRPr="004C02A6" w:rsidRDefault="00EE1D6E" w:rsidP="00BB568F">
      <w:pPr>
        <w:ind w:firstLine="567"/>
        <w:jc w:val="both"/>
        <w:rPr>
          <w:lang w:val="uk-UA"/>
        </w:rPr>
      </w:pPr>
      <w:r w:rsidRPr="004C02A6">
        <w:rPr>
          <w:lang w:val="uk-UA"/>
        </w:rPr>
        <w:t xml:space="preserve">Допоміжні речовини: </w:t>
      </w:r>
      <w:proofErr w:type="spellStart"/>
      <w:r w:rsidRPr="004C02A6">
        <w:rPr>
          <w:lang w:val="uk-UA"/>
        </w:rPr>
        <w:t>хлорбутанол</w:t>
      </w:r>
      <w:proofErr w:type="spellEnd"/>
      <w:r w:rsidRPr="004C02A6">
        <w:rPr>
          <w:lang w:val="uk-UA"/>
        </w:rPr>
        <w:t xml:space="preserve"> гідрат, </w:t>
      </w:r>
      <w:proofErr w:type="spellStart"/>
      <w:r w:rsidRPr="004C02A6">
        <w:rPr>
          <w:lang w:val="uk-UA"/>
        </w:rPr>
        <w:t>пропіленгліколь</w:t>
      </w:r>
      <w:proofErr w:type="spellEnd"/>
      <w:r w:rsidRPr="004C02A6">
        <w:rPr>
          <w:lang w:val="uk-UA"/>
        </w:rPr>
        <w:t xml:space="preserve">, вода для ін’єкцій. </w:t>
      </w:r>
    </w:p>
    <w:p w:rsidR="00EE1D6E" w:rsidRPr="004C02A6" w:rsidRDefault="00EE1D6E" w:rsidP="00BB568F">
      <w:pPr>
        <w:ind w:firstLine="567"/>
        <w:jc w:val="both"/>
        <w:rPr>
          <w:lang w:val="uk-UA"/>
        </w:rPr>
      </w:pPr>
      <w:r w:rsidRPr="004C02A6">
        <w:rPr>
          <w:b/>
          <w:lang w:val="uk-UA"/>
        </w:rPr>
        <w:t>3. Фармацевтична форма</w:t>
      </w:r>
    </w:p>
    <w:p w:rsidR="00EE1D6E" w:rsidRPr="004C02A6" w:rsidRDefault="00EE1D6E" w:rsidP="00BB568F">
      <w:pPr>
        <w:ind w:firstLine="567"/>
        <w:jc w:val="both"/>
        <w:rPr>
          <w:lang w:val="uk-UA"/>
        </w:rPr>
      </w:pPr>
      <w:r w:rsidRPr="004C02A6">
        <w:rPr>
          <w:lang w:val="uk-UA"/>
        </w:rPr>
        <w:t xml:space="preserve">Розчин для ін’єкцій. </w:t>
      </w:r>
    </w:p>
    <w:p w:rsidR="00EE1D6E" w:rsidRPr="004C02A6" w:rsidRDefault="00EE1D6E" w:rsidP="00BB568F">
      <w:pPr>
        <w:ind w:firstLine="567"/>
        <w:jc w:val="both"/>
        <w:rPr>
          <w:b/>
          <w:lang w:val="uk-UA"/>
        </w:rPr>
      </w:pPr>
      <w:r w:rsidRPr="004C02A6">
        <w:rPr>
          <w:b/>
          <w:lang w:val="uk-UA"/>
        </w:rPr>
        <w:t>4. Фармакологічні властивості</w:t>
      </w:r>
    </w:p>
    <w:p w:rsidR="00EE1D6E" w:rsidRPr="004C02A6" w:rsidRDefault="00EE1D6E" w:rsidP="00BB568F">
      <w:pPr>
        <w:ind w:firstLine="567"/>
        <w:jc w:val="both"/>
        <w:rPr>
          <w:b/>
          <w:i/>
          <w:lang w:val="uk-UA"/>
        </w:rPr>
      </w:pPr>
      <w:r w:rsidRPr="004C02A6">
        <w:rPr>
          <w:b/>
          <w:i/>
          <w:lang w:val="uk-UA"/>
        </w:rPr>
        <w:t xml:space="preserve">ATC </w:t>
      </w:r>
      <w:proofErr w:type="spellStart"/>
      <w:r w:rsidRPr="004C02A6">
        <w:rPr>
          <w:b/>
          <w:i/>
          <w:lang w:val="uk-UA"/>
        </w:rPr>
        <w:t>vet</w:t>
      </w:r>
      <w:proofErr w:type="spellEnd"/>
      <w:r w:rsidRPr="004C02A6">
        <w:rPr>
          <w:b/>
          <w:i/>
          <w:lang w:val="uk-UA"/>
        </w:rPr>
        <w:t xml:space="preserve"> класифікаційний код </w:t>
      </w:r>
      <w:r w:rsidRPr="004C02A6">
        <w:rPr>
          <w:b/>
          <w:i/>
          <w:lang w:val="en-US"/>
        </w:rPr>
        <w:t>QH</w:t>
      </w:r>
      <w:r w:rsidRPr="004C02A6">
        <w:rPr>
          <w:b/>
          <w:i/>
          <w:lang w:val="uk-UA"/>
        </w:rPr>
        <w:t>01</w:t>
      </w:r>
      <w:r w:rsidRPr="004C02A6">
        <w:rPr>
          <w:b/>
          <w:i/>
          <w:lang w:val="en-US"/>
        </w:rPr>
        <w:t>BB</w:t>
      </w:r>
      <w:r w:rsidRPr="004C02A6">
        <w:rPr>
          <w:b/>
          <w:i/>
          <w:lang w:val="uk-UA"/>
        </w:rPr>
        <w:t xml:space="preserve">2- </w:t>
      </w:r>
      <w:proofErr w:type="spellStart"/>
      <w:r w:rsidRPr="004C02A6">
        <w:rPr>
          <w:b/>
          <w:i/>
          <w:lang w:val="uk-UA"/>
        </w:rPr>
        <w:t>Окситоцин</w:t>
      </w:r>
      <w:proofErr w:type="spellEnd"/>
      <w:r w:rsidRPr="004C02A6">
        <w:rPr>
          <w:b/>
          <w:i/>
          <w:lang w:val="uk-UA"/>
        </w:rPr>
        <w:t xml:space="preserve"> </w:t>
      </w:r>
    </w:p>
    <w:p w:rsidR="00EE1D6E" w:rsidRPr="009B43CC" w:rsidRDefault="00EE1D6E" w:rsidP="00BB568F">
      <w:pPr>
        <w:ind w:firstLine="567"/>
        <w:jc w:val="both"/>
        <w:rPr>
          <w:lang w:val="uk-UA"/>
        </w:rPr>
      </w:pPr>
      <w:r w:rsidRPr="004C02A6">
        <w:rPr>
          <w:lang w:val="uk-UA"/>
        </w:rPr>
        <w:t xml:space="preserve">Діючою речовиною препарату є </w:t>
      </w:r>
      <w:proofErr w:type="spellStart"/>
      <w:r w:rsidRPr="004C02A6">
        <w:rPr>
          <w:lang w:val="uk-UA"/>
        </w:rPr>
        <w:t>окситоцин</w:t>
      </w:r>
      <w:proofErr w:type="spellEnd"/>
      <w:r w:rsidRPr="004C02A6">
        <w:rPr>
          <w:lang w:val="uk-UA"/>
        </w:rPr>
        <w:t xml:space="preserve"> – гормон задньої долі гіпофіза. Поріг індукованих </w:t>
      </w:r>
      <w:proofErr w:type="spellStart"/>
      <w:r w:rsidRPr="004C02A6">
        <w:rPr>
          <w:lang w:val="uk-UA"/>
        </w:rPr>
        <w:t>окситоцином</w:t>
      </w:r>
      <w:proofErr w:type="spellEnd"/>
      <w:r w:rsidRPr="004C02A6">
        <w:rPr>
          <w:lang w:val="uk-UA"/>
        </w:rPr>
        <w:t xml:space="preserve"> скорочень матки знижується на протязі вагітності, при високому рівні </w:t>
      </w:r>
      <w:proofErr w:type="spellStart"/>
      <w:r w:rsidRPr="004C02A6">
        <w:rPr>
          <w:lang w:val="uk-UA"/>
        </w:rPr>
        <w:t>естрогенів</w:t>
      </w:r>
      <w:proofErr w:type="spellEnd"/>
      <w:r w:rsidRPr="004C02A6">
        <w:rPr>
          <w:lang w:val="uk-UA"/>
        </w:rPr>
        <w:t xml:space="preserve">, або якщо у тварини уже почалися пологи. У ветеринарній медицині </w:t>
      </w:r>
      <w:proofErr w:type="spellStart"/>
      <w:r w:rsidRPr="004C02A6">
        <w:rPr>
          <w:lang w:val="uk-UA"/>
        </w:rPr>
        <w:t>окситоцин</w:t>
      </w:r>
      <w:proofErr w:type="spellEnd"/>
      <w:r w:rsidRPr="004C02A6">
        <w:rPr>
          <w:lang w:val="uk-UA"/>
        </w:rPr>
        <w:t xml:space="preserve"> застосовують для стимуляції скорочень під час пологів</w:t>
      </w:r>
      <w:r w:rsidRPr="009B43CC">
        <w:rPr>
          <w:lang w:val="uk-UA"/>
        </w:rPr>
        <w:t xml:space="preserve"> і у післяпологовий період при затримці посліду, для лікування </w:t>
      </w:r>
      <w:proofErr w:type="spellStart"/>
      <w:r w:rsidRPr="009B43CC">
        <w:rPr>
          <w:lang w:val="uk-UA"/>
        </w:rPr>
        <w:t>метритів</w:t>
      </w:r>
      <w:proofErr w:type="spellEnd"/>
      <w:r w:rsidRPr="009B43CC">
        <w:rPr>
          <w:lang w:val="uk-UA"/>
        </w:rPr>
        <w:t xml:space="preserve">, інволюції матки після мануальної корекції, а також для лікування </w:t>
      </w:r>
      <w:proofErr w:type="spellStart"/>
      <w:r w:rsidRPr="009B43CC">
        <w:rPr>
          <w:lang w:val="uk-UA"/>
        </w:rPr>
        <w:t>агалактії</w:t>
      </w:r>
      <w:proofErr w:type="spellEnd"/>
      <w:r w:rsidRPr="009B43CC">
        <w:rPr>
          <w:lang w:val="uk-UA"/>
        </w:rPr>
        <w:t xml:space="preserve">. </w:t>
      </w:r>
      <w:proofErr w:type="spellStart"/>
      <w:r w:rsidRPr="009B43CC">
        <w:rPr>
          <w:lang w:val="uk-UA"/>
        </w:rPr>
        <w:t>Окситоцин</w:t>
      </w:r>
      <w:proofErr w:type="spellEnd"/>
      <w:r w:rsidRPr="009B43CC">
        <w:rPr>
          <w:lang w:val="uk-UA"/>
        </w:rPr>
        <w:t xml:space="preserve"> розкладається у шлунково-кишковому тракті, тому його слід призначати </w:t>
      </w:r>
      <w:proofErr w:type="spellStart"/>
      <w:r w:rsidRPr="009B43CC">
        <w:rPr>
          <w:lang w:val="uk-UA"/>
        </w:rPr>
        <w:t>парентерально</w:t>
      </w:r>
      <w:proofErr w:type="spellEnd"/>
      <w:r w:rsidRPr="009B43CC">
        <w:rPr>
          <w:lang w:val="uk-UA"/>
        </w:rPr>
        <w:t xml:space="preserve">. Після </w:t>
      </w:r>
      <w:proofErr w:type="spellStart"/>
      <w:r w:rsidRPr="009B43CC">
        <w:rPr>
          <w:lang w:val="uk-UA"/>
        </w:rPr>
        <w:t>внутрішньом’язового</w:t>
      </w:r>
      <w:proofErr w:type="spellEnd"/>
      <w:r w:rsidRPr="009B43CC">
        <w:rPr>
          <w:lang w:val="uk-UA"/>
        </w:rPr>
        <w:t xml:space="preserve"> введення дія препарату спостерігається через 3-5 хвилин.</w:t>
      </w:r>
    </w:p>
    <w:p w:rsidR="00EE1D6E" w:rsidRPr="009B43CC" w:rsidRDefault="00EE1D6E" w:rsidP="00BB568F">
      <w:pPr>
        <w:ind w:firstLine="567"/>
        <w:jc w:val="both"/>
        <w:rPr>
          <w:lang w:val="uk-UA"/>
        </w:rPr>
      </w:pPr>
      <w:r w:rsidRPr="009B43CC">
        <w:rPr>
          <w:lang w:val="uk-UA"/>
        </w:rPr>
        <w:t xml:space="preserve">У собак дія препарату після внутрішньовенного, </w:t>
      </w:r>
      <w:proofErr w:type="spellStart"/>
      <w:r w:rsidRPr="009B43CC">
        <w:rPr>
          <w:lang w:val="uk-UA"/>
        </w:rPr>
        <w:t>внутрішньом’язового</w:t>
      </w:r>
      <w:proofErr w:type="spellEnd"/>
      <w:r w:rsidRPr="009B43CC">
        <w:rPr>
          <w:lang w:val="uk-UA"/>
        </w:rPr>
        <w:t xml:space="preserve">, або підшкірного уведення становить 13 та 20 хвилин. Ступінь абсорбції </w:t>
      </w:r>
      <w:proofErr w:type="spellStart"/>
      <w:r w:rsidRPr="009B43CC">
        <w:rPr>
          <w:lang w:val="uk-UA"/>
        </w:rPr>
        <w:t>окситоцину</w:t>
      </w:r>
      <w:proofErr w:type="spellEnd"/>
      <w:r w:rsidRPr="009B43CC">
        <w:rPr>
          <w:lang w:val="uk-UA"/>
        </w:rPr>
        <w:t xml:space="preserve"> при </w:t>
      </w:r>
      <w:proofErr w:type="spellStart"/>
      <w:r w:rsidRPr="009B43CC">
        <w:rPr>
          <w:lang w:val="uk-UA"/>
        </w:rPr>
        <w:t>інтраназальному</w:t>
      </w:r>
      <w:proofErr w:type="spellEnd"/>
      <w:r w:rsidRPr="009B43CC">
        <w:rPr>
          <w:lang w:val="uk-UA"/>
        </w:rPr>
        <w:t xml:space="preserve"> застосуванню різна. Вважається що препарат у невеликій кількості проникає через плаценту та потрапляє у систему кровообігу плоду.</w:t>
      </w:r>
    </w:p>
    <w:p w:rsidR="00EE1D6E" w:rsidRPr="009B43CC" w:rsidRDefault="00EE1D6E" w:rsidP="00BB568F">
      <w:pPr>
        <w:ind w:firstLine="567"/>
        <w:jc w:val="both"/>
        <w:rPr>
          <w:lang w:val="uk-UA"/>
        </w:rPr>
      </w:pPr>
      <w:r w:rsidRPr="009B43CC">
        <w:rPr>
          <w:b/>
          <w:lang w:val="uk-UA"/>
        </w:rPr>
        <w:t>5. Клінічні особливості</w:t>
      </w:r>
      <w:r>
        <w:rPr>
          <w:b/>
          <w:lang w:val="uk-UA"/>
        </w:rPr>
        <w:t xml:space="preserve"> </w:t>
      </w:r>
    </w:p>
    <w:p w:rsidR="00EE1D6E" w:rsidRPr="009B43CC" w:rsidRDefault="00EE1D6E" w:rsidP="00BB568F">
      <w:pPr>
        <w:ind w:firstLine="567"/>
        <w:jc w:val="both"/>
        <w:rPr>
          <w:lang w:val="uk-UA"/>
        </w:rPr>
      </w:pPr>
      <w:r w:rsidRPr="009B43CC">
        <w:rPr>
          <w:b/>
          <w:lang w:val="uk-UA"/>
        </w:rPr>
        <w:t>5.1</w:t>
      </w:r>
      <w:r w:rsidRPr="009B43CC">
        <w:rPr>
          <w:lang w:val="uk-UA"/>
        </w:rPr>
        <w:t xml:space="preserve"> </w:t>
      </w:r>
      <w:r w:rsidRPr="009B43CC">
        <w:rPr>
          <w:b/>
          <w:lang w:val="uk-UA"/>
        </w:rPr>
        <w:t>Види тварин</w:t>
      </w:r>
    </w:p>
    <w:p w:rsidR="00EE1D6E" w:rsidRPr="009B43CC" w:rsidRDefault="00EE1D6E" w:rsidP="00BB568F">
      <w:pPr>
        <w:ind w:firstLine="567"/>
        <w:jc w:val="both"/>
        <w:rPr>
          <w:lang w:val="uk-UA"/>
        </w:rPr>
      </w:pPr>
      <w:r w:rsidRPr="009B43CC">
        <w:rPr>
          <w:lang w:val="uk-UA"/>
        </w:rPr>
        <w:t>Велика рогата худоба, коні, вівці, кози, свині, собаки, коти.</w:t>
      </w:r>
    </w:p>
    <w:p w:rsidR="00EE1D6E" w:rsidRPr="009B43CC" w:rsidRDefault="00EE1D6E" w:rsidP="00BB568F">
      <w:pPr>
        <w:ind w:firstLine="567"/>
        <w:jc w:val="both"/>
        <w:rPr>
          <w:lang w:val="uk-UA"/>
        </w:rPr>
      </w:pPr>
      <w:r w:rsidRPr="009B43CC">
        <w:rPr>
          <w:b/>
          <w:lang w:val="uk-UA"/>
        </w:rPr>
        <w:t>5.2 Показання до застосування</w:t>
      </w:r>
    </w:p>
    <w:p w:rsidR="00EE1D6E" w:rsidRPr="009B43CC" w:rsidRDefault="00EE1D6E" w:rsidP="00BB568F">
      <w:pPr>
        <w:ind w:firstLine="567"/>
        <w:jc w:val="both"/>
        <w:rPr>
          <w:lang w:val="uk-UA"/>
        </w:rPr>
      </w:pPr>
      <w:r w:rsidRPr="009B43CC">
        <w:rPr>
          <w:lang w:val="uk-UA"/>
        </w:rPr>
        <w:t xml:space="preserve">Велика рогата худоба, коні, вівці, кози, свині, собаки та коти: </w:t>
      </w:r>
    </w:p>
    <w:p w:rsidR="00EE1D6E" w:rsidRPr="009B43CC" w:rsidRDefault="00EE1D6E" w:rsidP="00BB568F">
      <w:pPr>
        <w:ind w:firstLine="567"/>
        <w:jc w:val="both"/>
        <w:rPr>
          <w:lang w:val="uk-UA"/>
        </w:rPr>
      </w:pPr>
      <w:r w:rsidRPr="009B43CC">
        <w:rPr>
          <w:lang w:val="uk-UA"/>
        </w:rPr>
        <w:t xml:space="preserve">- для стимуляції, або посилення скорочень матки під </w:t>
      </w:r>
      <w:r w:rsidRPr="00983774">
        <w:rPr>
          <w:lang w:val="uk-UA"/>
        </w:rPr>
        <w:t xml:space="preserve">час </w:t>
      </w:r>
      <w:r w:rsidRPr="00983774">
        <w:rPr>
          <w:strike/>
          <w:lang w:val="uk-UA"/>
        </w:rPr>
        <w:t>пологів</w:t>
      </w:r>
      <w:r w:rsidRPr="009B43CC">
        <w:rPr>
          <w:lang w:val="uk-UA"/>
        </w:rPr>
        <w:t xml:space="preserve">, для лікування </w:t>
      </w:r>
      <w:r>
        <w:rPr>
          <w:lang w:val="uk-UA"/>
        </w:rPr>
        <w:t>післяродової</w:t>
      </w:r>
      <w:r w:rsidRPr="009B43CC">
        <w:rPr>
          <w:lang w:val="uk-UA"/>
        </w:rPr>
        <w:t xml:space="preserve"> затримки посліду, </w:t>
      </w:r>
      <w:proofErr w:type="spellStart"/>
      <w:r w:rsidRPr="009B43CC">
        <w:rPr>
          <w:lang w:val="uk-UA"/>
        </w:rPr>
        <w:t>метритів</w:t>
      </w:r>
      <w:proofErr w:type="spellEnd"/>
      <w:r w:rsidRPr="009B43CC">
        <w:rPr>
          <w:lang w:val="uk-UA"/>
        </w:rPr>
        <w:t xml:space="preserve">, для прискорення інволюції матки після родів, а також для стимуляції молоковіддачі при </w:t>
      </w:r>
      <w:proofErr w:type="spellStart"/>
      <w:r w:rsidRPr="009B43CC">
        <w:rPr>
          <w:lang w:val="uk-UA"/>
        </w:rPr>
        <w:t>агалактії</w:t>
      </w:r>
      <w:proofErr w:type="spellEnd"/>
      <w:r w:rsidRPr="009B43CC">
        <w:rPr>
          <w:lang w:val="uk-UA"/>
        </w:rPr>
        <w:t>.</w:t>
      </w:r>
    </w:p>
    <w:p w:rsidR="00EE1D6E" w:rsidRPr="009B43CC" w:rsidRDefault="00EE1D6E" w:rsidP="00BB568F">
      <w:pPr>
        <w:ind w:firstLine="567"/>
        <w:jc w:val="both"/>
        <w:rPr>
          <w:lang w:val="uk-UA"/>
        </w:rPr>
      </w:pPr>
      <w:r w:rsidRPr="009B43CC">
        <w:rPr>
          <w:lang w:val="uk-UA"/>
        </w:rPr>
        <w:t xml:space="preserve">- при маткових кровотечах, </w:t>
      </w:r>
      <w:proofErr w:type="spellStart"/>
      <w:r w:rsidRPr="009B43CC">
        <w:rPr>
          <w:lang w:val="uk-UA"/>
        </w:rPr>
        <w:t>піометрі</w:t>
      </w:r>
      <w:proofErr w:type="spellEnd"/>
      <w:r w:rsidRPr="009B43CC">
        <w:rPr>
          <w:lang w:val="uk-UA"/>
        </w:rPr>
        <w:t>.</w:t>
      </w:r>
    </w:p>
    <w:p w:rsidR="00EE1D6E" w:rsidRPr="009B43CC" w:rsidRDefault="00EE1D6E" w:rsidP="00BB568F">
      <w:pPr>
        <w:ind w:firstLine="567"/>
        <w:jc w:val="both"/>
        <w:rPr>
          <w:lang w:val="uk-UA"/>
        </w:rPr>
      </w:pPr>
      <w:r w:rsidRPr="009B43CC">
        <w:rPr>
          <w:lang w:val="uk-UA"/>
        </w:rPr>
        <w:t xml:space="preserve">- для звільнення молочних залоз від молока або запального ексудату при лікуванні </w:t>
      </w:r>
      <w:proofErr w:type="spellStart"/>
      <w:r w:rsidRPr="009B43CC">
        <w:rPr>
          <w:lang w:val="uk-UA"/>
        </w:rPr>
        <w:t>маститів</w:t>
      </w:r>
      <w:proofErr w:type="spellEnd"/>
      <w:r w:rsidRPr="009B43CC">
        <w:rPr>
          <w:lang w:val="uk-UA"/>
        </w:rPr>
        <w:t>.</w:t>
      </w:r>
    </w:p>
    <w:p w:rsidR="00EE1D6E" w:rsidRPr="009B43CC" w:rsidRDefault="00EE1D6E" w:rsidP="00BB568F">
      <w:pPr>
        <w:ind w:firstLine="567"/>
        <w:jc w:val="both"/>
        <w:rPr>
          <w:lang w:val="uk-UA"/>
        </w:rPr>
      </w:pPr>
      <w:r w:rsidRPr="009B43CC">
        <w:rPr>
          <w:b/>
          <w:lang w:val="uk-UA"/>
        </w:rPr>
        <w:t>5.3 Протипоказання</w:t>
      </w:r>
    </w:p>
    <w:p w:rsidR="00EE1D6E" w:rsidRPr="009B43CC" w:rsidRDefault="00EE1D6E" w:rsidP="00BB568F">
      <w:pPr>
        <w:ind w:firstLine="567"/>
        <w:jc w:val="both"/>
        <w:rPr>
          <w:lang w:val="uk-UA"/>
        </w:rPr>
      </w:pPr>
      <w:r w:rsidRPr="009B43CC">
        <w:rPr>
          <w:lang w:val="uk-UA"/>
        </w:rPr>
        <w:t xml:space="preserve">Підвищена чутливість до </w:t>
      </w:r>
      <w:proofErr w:type="spellStart"/>
      <w:r w:rsidRPr="009B43CC">
        <w:rPr>
          <w:lang w:val="uk-UA"/>
        </w:rPr>
        <w:t>окситоцину</w:t>
      </w:r>
      <w:proofErr w:type="spellEnd"/>
      <w:r w:rsidRPr="009B43CC">
        <w:rPr>
          <w:lang w:val="uk-UA"/>
        </w:rPr>
        <w:t xml:space="preserve">. </w:t>
      </w:r>
    </w:p>
    <w:p w:rsidR="00EE1D6E" w:rsidRPr="009B43CC" w:rsidRDefault="00EE1D6E" w:rsidP="00BB568F">
      <w:pPr>
        <w:ind w:firstLine="567"/>
        <w:jc w:val="both"/>
        <w:rPr>
          <w:lang w:val="uk-UA"/>
        </w:rPr>
      </w:pPr>
      <w:proofErr w:type="spellStart"/>
      <w:r w:rsidRPr="009B43CC">
        <w:rPr>
          <w:lang w:val="uk-UA"/>
        </w:rPr>
        <w:t>Окситоцин</w:t>
      </w:r>
      <w:proofErr w:type="spellEnd"/>
      <w:r w:rsidRPr="009B43CC">
        <w:rPr>
          <w:lang w:val="uk-UA"/>
        </w:rPr>
        <w:t xml:space="preserve"> протипоказаний тваринам з </w:t>
      </w:r>
      <w:proofErr w:type="spellStart"/>
      <w:r w:rsidRPr="009B43CC">
        <w:rPr>
          <w:lang w:val="uk-UA"/>
        </w:rPr>
        <w:t>дискординацією</w:t>
      </w:r>
      <w:proofErr w:type="spellEnd"/>
      <w:r w:rsidRPr="009B43CC">
        <w:rPr>
          <w:lang w:val="uk-UA"/>
        </w:rPr>
        <w:t xml:space="preserve"> пологової діяльності, що виникла на фоні неправильного розташування плоду. При введені </w:t>
      </w:r>
      <w:proofErr w:type="spellStart"/>
      <w:r w:rsidRPr="009B43CC">
        <w:rPr>
          <w:lang w:val="uk-UA"/>
        </w:rPr>
        <w:t>окситоцину</w:t>
      </w:r>
      <w:proofErr w:type="spellEnd"/>
      <w:r w:rsidRPr="009B43CC">
        <w:rPr>
          <w:lang w:val="uk-UA"/>
        </w:rPr>
        <w:t xml:space="preserve"> перед пологами необхідно дочекатися релаксації шийки матки звичайним шляхом, або попередньо ввести естроген.</w:t>
      </w:r>
    </w:p>
    <w:p w:rsidR="00EE1D6E" w:rsidRPr="009B43CC" w:rsidRDefault="00EE1D6E" w:rsidP="00BB568F">
      <w:pPr>
        <w:ind w:firstLine="567"/>
        <w:jc w:val="both"/>
        <w:rPr>
          <w:b/>
          <w:lang w:val="uk-UA"/>
        </w:rPr>
      </w:pPr>
      <w:r w:rsidRPr="009B43CC">
        <w:rPr>
          <w:b/>
          <w:lang w:val="uk-UA"/>
        </w:rPr>
        <w:t>5.4 Побічна дія</w:t>
      </w:r>
    </w:p>
    <w:p w:rsidR="00EE1D6E" w:rsidRPr="009B43CC" w:rsidRDefault="00EE1D6E" w:rsidP="00BB568F">
      <w:pPr>
        <w:ind w:firstLine="567"/>
        <w:jc w:val="both"/>
        <w:rPr>
          <w:b/>
          <w:lang w:val="uk-UA"/>
        </w:rPr>
      </w:pPr>
      <w:r w:rsidRPr="009B43CC">
        <w:rPr>
          <w:lang w:val="uk-UA"/>
        </w:rPr>
        <w:t xml:space="preserve">Побічна дія (частота і </w:t>
      </w:r>
      <w:proofErr w:type="spellStart"/>
      <w:r w:rsidRPr="009B43CC">
        <w:rPr>
          <w:lang w:val="uk-UA"/>
        </w:rPr>
        <w:t>вираженість</w:t>
      </w:r>
      <w:proofErr w:type="spellEnd"/>
      <w:r w:rsidRPr="009B43CC">
        <w:rPr>
          <w:lang w:val="uk-UA"/>
        </w:rPr>
        <w:t>) при використані на зазначених тваринах, якщо більше, ніж одна.</w:t>
      </w:r>
    </w:p>
    <w:p w:rsidR="00EE1D6E" w:rsidRPr="009B43CC" w:rsidRDefault="00EE1D6E" w:rsidP="004C02A6">
      <w:pPr>
        <w:ind w:firstLine="567"/>
        <w:jc w:val="both"/>
        <w:rPr>
          <w:lang w:val="uk-UA"/>
        </w:rPr>
      </w:pPr>
      <w:r w:rsidRPr="009B43CC">
        <w:rPr>
          <w:lang w:val="uk-UA"/>
        </w:rPr>
        <w:t xml:space="preserve">При правильному розрахунку дози </w:t>
      </w:r>
      <w:proofErr w:type="spellStart"/>
      <w:r w:rsidRPr="009B43CC">
        <w:rPr>
          <w:lang w:val="uk-UA"/>
        </w:rPr>
        <w:t>окситоцин</w:t>
      </w:r>
      <w:proofErr w:type="spellEnd"/>
      <w:r w:rsidRPr="009B43CC">
        <w:rPr>
          <w:lang w:val="uk-UA"/>
        </w:rPr>
        <w:t xml:space="preserve"> </w:t>
      </w:r>
      <w:proofErr w:type="spellStart"/>
      <w:r w:rsidRPr="009B43CC">
        <w:rPr>
          <w:lang w:val="uk-UA"/>
        </w:rPr>
        <w:t>рідко</w:t>
      </w:r>
      <w:proofErr w:type="spellEnd"/>
      <w:r w:rsidRPr="009B43CC">
        <w:rPr>
          <w:lang w:val="uk-UA"/>
        </w:rPr>
        <w:t xml:space="preserve"> викликає суттєві побічні ефекти. Більшість побічних ефектів є результатами призначення невідповідних індивідуальних, або дуже високих доз препарату. Реакції </w:t>
      </w:r>
      <w:proofErr w:type="spellStart"/>
      <w:r w:rsidRPr="009B43CC">
        <w:rPr>
          <w:lang w:val="uk-UA"/>
        </w:rPr>
        <w:t>гіперчутливості</w:t>
      </w:r>
      <w:proofErr w:type="spellEnd"/>
      <w:r w:rsidRPr="009B43CC">
        <w:rPr>
          <w:lang w:val="uk-UA"/>
        </w:rPr>
        <w:t xml:space="preserve"> виникають переважно при призначенні препаратів одержаних не синтетичним шляхом.</w:t>
      </w:r>
    </w:p>
    <w:p w:rsidR="00EE1D6E" w:rsidRPr="00C52310" w:rsidRDefault="00EE1D6E" w:rsidP="00BB568F">
      <w:pPr>
        <w:ind w:firstLine="567"/>
        <w:jc w:val="both"/>
      </w:pPr>
    </w:p>
    <w:p w:rsidR="00EE1D6E" w:rsidRPr="004C02A6" w:rsidRDefault="00EE1D6E" w:rsidP="0014028D">
      <w:pPr>
        <w:jc w:val="right"/>
        <w:rPr>
          <w:lang w:val="uk-UA"/>
        </w:rPr>
      </w:pPr>
      <w:r>
        <w:rPr>
          <w:highlight w:val="yellow"/>
          <w:lang w:val="uk-UA"/>
        </w:rPr>
        <w:br w:type="page"/>
      </w:r>
      <w:r w:rsidRPr="004C02A6">
        <w:rPr>
          <w:lang w:val="uk-UA"/>
        </w:rPr>
        <w:lastRenderedPageBreak/>
        <w:t>Продовження д</w:t>
      </w:r>
      <w:proofErr w:type="spellStart"/>
      <w:r w:rsidRPr="004C02A6">
        <w:t>одатк</w:t>
      </w:r>
      <w:proofErr w:type="spellEnd"/>
      <w:r w:rsidRPr="004C02A6">
        <w:rPr>
          <w:lang w:val="uk-UA"/>
        </w:rPr>
        <w:t>у</w:t>
      </w:r>
      <w:r w:rsidRPr="004C02A6">
        <w:rPr>
          <w:spacing w:val="-5"/>
          <w:lang w:val="uk-UA"/>
        </w:rPr>
        <w:t> 1</w:t>
      </w:r>
    </w:p>
    <w:p w:rsidR="00EE1D6E" w:rsidRPr="0014028D" w:rsidRDefault="00EE1D6E" w:rsidP="0014028D">
      <w:pPr>
        <w:jc w:val="right"/>
        <w:rPr>
          <w:lang w:val="uk-UA"/>
        </w:rPr>
      </w:pPr>
      <w:r w:rsidRPr="004C02A6">
        <w:t xml:space="preserve">до </w:t>
      </w:r>
      <w:proofErr w:type="spellStart"/>
      <w:r w:rsidRPr="004C02A6">
        <w:t>реєстраційного</w:t>
      </w:r>
      <w:proofErr w:type="spellEnd"/>
      <w:r w:rsidRPr="004C02A6">
        <w:t xml:space="preserve"> </w:t>
      </w:r>
      <w:proofErr w:type="spellStart"/>
      <w:r w:rsidRPr="004C02A6">
        <w:t>посвідчення</w:t>
      </w:r>
      <w:proofErr w:type="spellEnd"/>
      <w:r w:rsidRPr="004C02A6">
        <w:t xml:space="preserve"> AB-</w:t>
      </w:r>
      <w:r w:rsidRPr="004C02A6">
        <w:rPr>
          <w:lang w:val="uk-UA"/>
        </w:rPr>
        <w:t>01023-01-10</w:t>
      </w:r>
    </w:p>
    <w:p w:rsidR="00EE1D6E" w:rsidRPr="0014028D" w:rsidRDefault="00EE1D6E" w:rsidP="00BB568F">
      <w:pPr>
        <w:ind w:firstLine="567"/>
        <w:jc w:val="both"/>
        <w:rPr>
          <w:lang w:val="uk-UA"/>
        </w:rPr>
      </w:pPr>
    </w:p>
    <w:p w:rsidR="00EE1D6E" w:rsidRPr="009B43CC" w:rsidRDefault="00EE1D6E" w:rsidP="00BB568F">
      <w:pPr>
        <w:ind w:firstLine="567"/>
        <w:jc w:val="both"/>
        <w:rPr>
          <w:lang w:val="uk-UA"/>
        </w:rPr>
      </w:pPr>
      <w:r w:rsidRPr="009B43CC">
        <w:rPr>
          <w:b/>
          <w:lang w:val="uk-UA"/>
        </w:rPr>
        <w:t>5.5 Особливі застереження при використанні</w:t>
      </w:r>
    </w:p>
    <w:p w:rsidR="00EE1D6E" w:rsidRPr="000C3AF4" w:rsidRDefault="00EE1D6E" w:rsidP="000C3AF4">
      <w:pPr>
        <w:ind w:firstLine="567"/>
        <w:jc w:val="both"/>
        <w:rPr>
          <w:lang w:val="uk-UA"/>
        </w:rPr>
      </w:pPr>
      <w:r w:rsidRPr="009B43CC">
        <w:rPr>
          <w:lang w:val="uk-UA"/>
        </w:rPr>
        <w:t>При внутрішньовенному введені препарат необхідно вводити дуже повільно.</w:t>
      </w:r>
    </w:p>
    <w:p w:rsidR="00EE1D6E" w:rsidRPr="009B43CC" w:rsidRDefault="00EE1D6E" w:rsidP="00BB568F">
      <w:pPr>
        <w:ind w:firstLine="567"/>
        <w:jc w:val="both"/>
        <w:rPr>
          <w:b/>
          <w:lang w:val="uk-UA"/>
        </w:rPr>
      </w:pPr>
      <w:r w:rsidRPr="009B43CC">
        <w:rPr>
          <w:b/>
          <w:lang w:val="uk-UA"/>
        </w:rPr>
        <w:t>5.6</w:t>
      </w:r>
      <w:r w:rsidRPr="009B43CC">
        <w:rPr>
          <w:lang w:val="uk-UA"/>
        </w:rPr>
        <w:t xml:space="preserve"> </w:t>
      </w:r>
      <w:r w:rsidRPr="009B43CC">
        <w:rPr>
          <w:b/>
          <w:lang w:val="uk-UA"/>
        </w:rPr>
        <w:t>Застосування під час вагітності, лактації, несучості</w:t>
      </w:r>
    </w:p>
    <w:p w:rsidR="00EE1D6E" w:rsidRPr="009B43CC" w:rsidRDefault="00EE1D6E" w:rsidP="00BB568F">
      <w:pPr>
        <w:ind w:firstLine="567"/>
        <w:jc w:val="both"/>
        <w:rPr>
          <w:lang w:val="uk-UA"/>
        </w:rPr>
      </w:pPr>
      <w:r w:rsidRPr="009B43CC">
        <w:rPr>
          <w:lang w:val="uk-UA"/>
        </w:rPr>
        <w:t>Препарат не застосовують під час вагітності, лише для стимуляції родової діяльності.</w:t>
      </w:r>
    </w:p>
    <w:p w:rsidR="00EE1D6E" w:rsidRPr="009B43CC" w:rsidRDefault="00EE1D6E" w:rsidP="00BB568F">
      <w:pPr>
        <w:ind w:firstLine="567"/>
        <w:jc w:val="both"/>
        <w:rPr>
          <w:lang w:val="uk-UA"/>
        </w:rPr>
      </w:pPr>
      <w:r w:rsidRPr="009B43CC">
        <w:rPr>
          <w:lang w:val="uk-UA"/>
        </w:rPr>
        <w:t xml:space="preserve">Не застосовувати під час родів, якщо не розкрита шийка матки, за винятком стимуляції </w:t>
      </w:r>
      <w:bookmarkStart w:id="0" w:name="_GoBack"/>
      <w:bookmarkEnd w:id="0"/>
      <w:proofErr w:type="spellStart"/>
      <w:r>
        <w:rPr>
          <w:lang w:val="uk-UA"/>
        </w:rPr>
        <w:t>одів</w:t>
      </w:r>
      <w:r w:rsidRPr="009B43CC">
        <w:rPr>
          <w:lang w:val="uk-UA"/>
        </w:rPr>
        <w:t>у</w:t>
      </w:r>
      <w:proofErr w:type="spellEnd"/>
      <w:r w:rsidRPr="009B43CC">
        <w:rPr>
          <w:lang w:val="uk-UA"/>
        </w:rPr>
        <w:t xml:space="preserve"> кобил.</w:t>
      </w:r>
    </w:p>
    <w:p w:rsidR="00EE1D6E" w:rsidRPr="009B43CC" w:rsidRDefault="00EE1D6E" w:rsidP="00BB568F">
      <w:pPr>
        <w:ind w:firstLine="567"/>
        <w:jc w:val="both"/>
        <w:rPr>
          <w:lang w:val="uk-UA"/>
        </w:rPr>
      </w:pPr>
      <w:r w:rsidRPr="009B43CC">
        <w:rPr>
          <w:lang w:val="uk-UA"/>
        </w:rPr>
        <w:t xml:space="preserve">При наданні </w:t>
      </w:r>
      <w:proofErr w:type="spellStart"/>
      <w:r w:rsidRPr="009B43CC">
        <w:rPr>
          <w:lang w:val="uk-UA"/>
        </w:rPr>
        <w:t>рододопомоги</w:t>
      </w:r>
      <w:proofErr w:type="spellEnd"/>
      <w:r w:rsidRPr="009B43CC">
        <w:rPr>
          <w:lang w:val="uk-UA"/>
        </w:rPr>
        <w:t xml:space="preserve"> необхідно переконатися, що немає фізичних перешкод для родової діяльності (великий плід, неправильне положення плоду, непрохідність пологових шляхів), щоб не призвести до розриву матки.</w:t>
      </w:r>
    </w:p>
    <w:p w:rsidR="00EE1D6E" w:rsidRPr="009B43CC" w:rsidRDefault="00EE1D6E" w:rsidP="00BB568F">
      <w:pPr>
        <w:ind w:firstLine="567"/>
        <w:jc w:val="both"/>
        <w:rPr>
          <w:b/>
          <w:lang w:val="uk-UA"/>
        </w:rPr>
      </w:pPr>
      <w:r w:rsidRPr="009B43CC">
        <w:rPr>
          <w:lang w:val="uk-UA"/>
        </w:rPr>
        <w:t xml:space="preserve">Під час лактації препарат застосовують для стимуляції молоковіддачі у випадках </w:t>
      </w:r>
      <w:proofErr w:type="spellStart"/>
      <w:r w:rsidRPr="009B43CC">
        <w:rPr>
          <w:lang w:val="uk-UA"/>
        </w:rPr>
        <w:t>агалактії</w:t>
      </w:r>
      <w:proofErr w:type="spellEnd"/>
      <w:r w:rsidRPr="009B43CC">
        <w:rPr>
          <w:lang w:val="uk-UA"/>
        </w:rPr>
        <w:t xml:space="preserve"> і маститу.</w:t>
      </w:r>
    </w:p>
    <w:p w:rsidR="00EE1D6E" w:rsidRPr="009B43CC" w:rsidRDefault="00EE1D6E" w:rsidP="00BB568F">
      <w:pPr>
        <w:ind w:firstLine="567"/>
        <w:jc w:val="both"/>
        <w:rPr>
          <w:b/>
          <w:lang w:val="uk-UA"/>
        </w:rPr>
      </w:pPr>
      <w:r w:rsidRPr="009B43CC">
        <w:rPr>
          <w:b/>
          <w:lang w:val="uk-UA"/>
        </w:rPr>
        <w:t>5.7 Взаємодія з іншими засобами та інші форми взаємодії</w:t>
      </w:r>
    </w:p>
    <w:p w:rsidR="00EE1D6E" w:rsidRPr="009B43CC" w:rsidRDefault="00EE1D6E" w:rsidP="00BB568F">
      <w:pPr>
        <w:ind w:firstLine="567"/>
        <w:jc w:val="both"/>
        <w:rPr>
          <w:lang w:val="uk-UA"/>
        </w:rPr>
      </w:pPr>
      <w:proofErr w:type="spellStart"/>
      <w:r w:rsidRPr="009B43CC">
        <w:rPr>
          <w:lang w:val="uk-UA"/>
        </w:rPr>
        <w:t>Окситоцин</w:t>
      </w:r>
      <w:proofErr w:type="spellEnd"/>
      <w:r w:rsidRPr="009B43CC">
        <w:rPr>
          <w:lang w:val="uk-UA"/>
        </w:rPr>
        <w:t xml:space="preserve"> несумісний з фібринолізином, </w:t>
      </w:r>
      <w:proofErr w:type="spellStart"/>
      <w:r w:rsidRPr="009B43CC">
        <w:rPr>
          <w:lang w:val="uk-UA"/>
        </w:rPr>
        <w:t>норадреналіном</w:t>
      </w:r>
      <w:proofErr w:type="spellEnd"/>
      <w:r w:rsidRPr="009B43CC">
        <w:rPr>
          <w:lang w:val="uk-UA"/>
        </w:rPr>
        <w:t xml:space="preserve">, </w:t>
      </w:r>
      <w:proofErr w:type="spellStart"/>
      <w:r w:rsidRPr="009B43CC">
        <w:rPr>
          <w:lang w:val="uk-UA"/>
        </w:rPr>
        <w:t>метеразином</w:t>
      </w:r>
      <w:proofErr w:type="spellEnd"/>
      <w:r w:rsidRPr="009B43CC">
        <w:rPr>
          <w:lang w:val="uk-UA"/>
        </w:rPr>
        <w:t xml:space="preserve">, </w:t>
      </w:r>
      <w:proofErr w:type="spellStart"/>
      <w:r w:rsidRPr="009B43CC">
        <w:rPr>
          <w:lang w:val="uk-UA"/>
        </w:rPr>
        <w:t>варфарином</w:t>
      </w:r>
      <w:proofErr w:type="spellEnd"/>
      <w:r w:rsidRPr="009B43CC">
        <w:rPr>
          <w:lang w:val="uk-UA"/>
        </w:rPr>
        <w:t xml:space="preserve"> натрію.</w:t>
      </w:r>
    </w:p>
    <w:p w:rsidR="00EE1D6E" w:rsidRPr="009B43CC" w:rsidRDefault="00EE1D6E" w:rsidP="00BB568F">
      <w:pPr>
        <w:ind w:firstLine="567"/>
        <w:jc w:val="both"/>
        <w:rPr>
          <w:b/>
          <w:lang w:val="uk-UA"/>
        </w:rPr>
      </w:pPr>
      <w:r w:rsidRPr="009B43CC">
        <w:rPr>
          <w:lang w:val="uk-UA"/>
        </w:rPr>
        <w:t xml:space="preserve">Сумісність залежить від рівня </w:t>
      </w:r>
      <w:proofErr w:type="spellStart"/>
      <w:r w:rsidRPr="009B43CC">
        <w:rPr>
          <w:lang w:val="uk-UA"/>
        </w:rPr>
        <w:t>рН</w:t>
      </w:r>
      <w:proofErr w:type="spellEnd"/>
      <w:r w:rsidRPr="009B43CC">
        <w:rPr>
          <w:lang w:val="uk-UA"/>
        </w:rPr>
        <w:t>, концентрації, температури та від використовуваного розчинника.</w:t>
      </w:r>
    </w:p>
    <w:p w:rsidR="00EE1D6E" w:rsidRPr="009B43CC" w:rsidRDefault="00EE1D6E" w:rsidP="00BB568F">
      <w:pPr>
        <w:ind w:firstLine="567"/>
        <w:jc w:val="both"/>
        <w:rPr>
          <w:b/>
          <w:lang w:val="uk-UA"/>
        </w:rPr>
      </w:pPr>
      <w:r w:rsidRPr="009B43CC">
        <w:rPr>
          <w:lang w:val="uk-UA"/>
        </w:rPr>
        <w:t xml:space="preserve">При одночасному призначенні симптоматичних препаратів з </w:t>
      </w:r>
      <w:proofErr w:type="spellStart"/>
      <w:r w:rsidRPr="009B43CC">
        <w:rPr>
          <w:lang w:val="uk-UA"/>
        </w:rPr>
        <w:t>окситоцином</w:t>
      </w:r>
      <w:proofErr w:type="spellEnd"/>
      <w:r w:rsidRPr="009B43CC">
        <w:rPr>
          <w:lang w:val="uk-UA"/>
        </w:rPr>
        <w:t xml:space="preserve"> може </w:t>
      </w:r>
      <w:proofErr w:type="spellStart"/>
      <w:r w:rsidRPr="009B43CC">
        <w:rPr>
          <w:lang w:val="uk-UA"/>
        </w:rPr>
        <w:t>розвинутися</w:t>
      </w:r>
      <w:proofErr w:type="spellEnd"/>
      <w:r w:rsidRPr="009B43CC">
        <w:rPr>
          <w:lang w:val="uk-UA"/>
        </w:rPr>
        <w:t xml:space="preserve"> післяпологова гіпертензія. </w:t>
      </w:r>
      <w:proofErr w:type="spellStart"/>
      <w:r w:rsidRPr="009B43CC">
        <w:rPr>
          <w:lang w:val="uk-UA"/>
        </w:rPr>
        <w:t>Окситоцин</w:t>
      </w:r>
      <w:proofErr w:type="spellEnd"/>
      <w:r w:rsidRPr="009B43CC">
        <w:rPr>
          <w:lang w:val="uk-UA"/>
        </w:rPr>
        <w:t xml:space="preserve"> на тлі анестезії циклопропаном може викликати у самки брадикардію і аритмію.</w:t>
      </w:r>
    </w:p>
    <w:p w:rsidR="00EE1D6E" w:rsidRPr="009B43CC" w:rsidRDefault="00EE1D6E" w:rsidP="00BB568F">
      <w:pPr>
        <w:ind w:firstLine="567"/>
        <w:jc w:val="both"/>
        <w:rPr>
          <w:b/>
          <w:lang w:val="uk-UA"/>
        </w:rPr>
      </w:pPr>
      <w:r w:rsidRPr="009B43CC">
        <w:rPr>
          <w:b/>
          <w:lang w:val="uk-UA"/>
        </w:rPr>
        <w:t>5.8 Дози і способи введення тваринам різного віку</w:t>
      </w:r>
    </w:p>
    <w:p w:rsidR="00EE1D6E" w:rsidRPr="009B43CC" w:rsidRDefault="00EE1D6E" w:rsidP="00BB568F">
      <w:pPr>
        <w:ind w:firstLine="567"/>
        <w:jc w:val="both"/>
        <w:rPr>
          <w:lang w:val="uk-UA"/>
        </w:rPr>
      </w:pPr>
      <w:r w:rsidRPr="009B43CC">
        <w:rPr>
          <w:lang w:val="uk-UA"/>
        </w:rPr>
        <w:t xml:space="preserve">Препарат вводиться </w:t>
      </w:r>
      <w:proofErr w:type="spellStart"/>
      <w:r w:rsidRPr="009B43CC">
        <w:rPr>
          <w:lang w:val="uk-UA"/>
        </w:rPr>
        <w:t>внутрішньом’яз</w:t>
      </w:r>
      <w:r>
        <w:rPr>
          <w:lang w:val="uk-UA"/>
        </w:rPr>
        <w:t>о</w:t>
      </w:r>
      <w:r w:rsidRPr="009B43CC">
        <w:rPr>
          <w:lang w:val="uk-UA"/>
        </w:rPr>
        <w:t>во</w:t>
      </w:r>
      <w:proofErr w:type="spellEnd"/>
      <w:r w:rsidRPr="009B43CC">
        <w:rPr>
          <w:lang w:val="uk-UA"/>
        </w:rPr>
        <w:t xml:space="preserve"> або підшкірно:</w:t>
      </w:r>
    </w:p>
    <w:p w:rsidR="00EE1D6E" w:rsidRPr="009B43CC" w:rsidRDefault="00EE1D6E" w:rsidP="00BB568F">
      <w:pPr>
        <w:ind w:firstLine="567"/>
        <w:jc w:val="both"/>
        <w:rPr>
          <w:lang w:val="uk-UA"/>
        </w:rPr>
      </w:pPr>
      <w:r w:rsidRPr="009B43CC">
        <w:rPr>
          <w:lang w:val="uk-UA"/>
        </w:rPr>
        <w:t>велика рогата худоба- 4 – 5 мл (40-50 МО) на голову.</w:t>
      </w:r>
    </w:p>
    <w:p w:rsidR="00EE1D6E" w:rsidRPr="009B43CC" w:rsidRDefault="00EE1D6E" w:rsidP="00BB568F">
      <w:pPr>
        <w:ind w:firstLine="567"/>
        <w:jc w:val="both"/>
        <w:rPr>
          <w:lang w:val="uk-UA"/>
        </w:rPr>
      </w:pPr>
      <w:r w:rsidRPr="009B43CC">
        <w:rPr>
          <w:lang w:val="uk-UA"/>
        </w:rPr>
        <w:t>коні - 4 – 5 мл (40-50 МО) на голову.</w:t>
      </w:r>
    </w:p>
    <w:p w:rsidR="00EE1D6E" w:rsidRPr="009B43CC" w:rsidRDefault="00EE1D6E" w:rsidP="00BB568F">
      <w:pPr>
        <w:ind w:firstLine="567"/>
        <w:jc w:val="both"/>
        <w:rPr>
          <w:lang w:val="uk-UA"/>
        </w:rPr>
      </w:pPr>
      <w:r w:rsidRPr="009B43CC">
        <w:rPr>
          <w:lang w:val="uk-UA"/>
        </w:rPr>
        <w:t>вівці, кози, свині –1 – 3 мл (10-30 МО) на голову.</w:t>
      </w:r>
    </w:p>
    <w:p w:rsidR="00EE1D6E" w:rsidRPr="009B43CC" w:rsidRDefault="00EE1D6E" w:rsidP="00BB568F">
      <w:pPr>
        <w:ind w:firstLine="567"/>
        <w:jc w:val="both"/>
        <w:rPr>
          <w:lang w:val="uk-UA"/>
        </w:rPr>
      </w:pPr>
      <w:r w:rsidRPr="009B43CC">
        <w:rPr>
          <w:lang w:val="uk-UA"/>
        </w:rPr>
        <w:t xml:space="preserve">собаки – 0,3 – 1 мл (3-10 МО) на голову. </w:t>
      </w:r>
    </w:p>
    <w:p w:rsidR="00EE1D6E" w:rsidRPr="009B43CC" w:rsidRDefault="00EE1D6E" w:rsidP="00BB568F">
      <w:pPr>
        <w:ind w:firstLine="567"/>
        <w:jc w:val="both"/>
        <w:rPr>
          <w:lang w:val="uk-UA"/>
        </w:rPr>
      </w:pPr>
      <w:r w:rsidRPr="009B43CC">
        <w:rPr>
          <w:lang w:val="uk-UA"/>
        </w:rPr>
        <w:t xml:space="preserve">коти – 0,3 – 0,5 мл (3 - 5 МО) на голову. </w:t>
      </w:r>
    </w:p>
    <w:p w:rsidR="00EE1D6E" w:rsidRPr="009B43CC" w:rsidRDefault="00EE1D6E" w:rsidP="00BB568F">
      <w:pPr>
        <w:ind w:firstLine="567"/>
        <w:jc w:val="both"/>
        <w:rPr>
          <w:b/>
          <w:lang w:val="uk-UA"/>
        </w:rPr>
      </w:pPr>
      <w:r w:rsidRPr="009B43CC">
        <w:rPr>
          <w:b/>
          <w:lang w:val="uk-UA"/>
        </w:rPr>
        <w:t>5.9 Передозування (симптоми, невідкладні заходи, антидоти)</w:t>
      </w:r>
    </w:p>
    <w:p w:rsidR="00EE1D6E" w:rsidRPr="004C02A6" w:rsidRDefault="00EE1D6E" w:rsidP="00BB568F">
      <w:pPr>
        <w:ind w:firstLine="567"/>
        <w:jc w:val="both"/>
        <w:rPr>
          <w:lang w:val="uk-UA"/>
        </w:rPr>
      </w:pPr>
      <w:r w:rsidRPr="009B43CC">
        <w:rPr>
          <w:lang w:val="uk-UA"/>
        </w:rPr>
        <w:t xml:space="preserve">Прояви при передозуванні препарату залежать від стану матки та розташування плоду. Розвиток скорочень матки може призвести до неконтрольованих родів, розриву матки, пошкодженню плоду, або його загибелі. При введенні досить великих доз </w:t>
      </w:r>
      <w:proofErr w:type="spellStart"/>
      <w:r w:rsidRPr="009B43CC">
        <w:rPr>
          <w:lang w:val="uk-UA"/>
        </w:rPr>
        <w:t>окситоцину</w:t>
      </w:r>
      <w:proofErr w:type="spellEnd"/>
      <w:r w:rsidRPr="009B43CC">
        <w:rPr>
          <w:lang w:val="uk-UA"/>
        </w:rPr>
        <w:t xml:space="preserve"> на протязі тривалого часу, особливо при одночасному внутрішньовенному </w:t>
      </w:r>
      <w:r w:rsidRPr="004C02A6">
        <w:rPr>
          <w:lang w:val="uk-UA"/>
        </w:rPr>
        <w:t xml:space="preserve">введенні великих об’ємів розчинів без електролітів, може виникнути рідинна інтоксикація. Першими симптомами передозування є апатія або депресія. До більш серйозних наслідків інтоксикації належить кома, судоми та загибель тварини. Лікування помірної інтоксикації полягає у припиненні введення </w:t>
      </w:r>
      <w:proofErr w:type="spellStart"/>
      <w:r w:rsidRPr="004C02A6">
        <w:rPr>
          <w:lang w:val="uk-UA"/>
        </w:rPr>
        <w:t>окситоцину</w:t>
      </w:r>
      <w:proofErr w:type="spellEnd"/>
      <w:r w:rsidRPr="004C02A6">
        <w:rPr>
          <w:lang w:val="uk-UA"/>
        </w:rPr>
        <w:t xml:space="preserve"> та зменшенні випоювання води до стабілізації стану. При тяжкій інтоксикації застосовують осмотичні </w:t>
      </w:r>
      <w:proofErr w:type="spellStart"/>
      <w:r w:rsidRPr="004C02A6">
        <w:rPr>
          <w:lang w:val="uk-UA"/>
        </w:rPr>
        <w:t>діуретики</w:t>
      </w:r>
      <w:proofErr w:type="spellEnd"/>
      <w:r w:rsidRPr="004C02A6">
        <w:rPr>
          <w:lang w:val="uk-UA"/>
        </w:rPr>
        <w:t xml:space="preserve"> (</w:t>
      </w:r>
      <w:proofErr w:type="spellStart"/>
      <w:r w:rsidRPr="004C02A6">
        <w:rPr>
          <w:lang w:val="uk-UA"/>
        </w:rPr>
        <w:t>маннітол</w:t>
      </w:r>
      <w:proofErr w:type="spellEnd"/>
      <w:r w:rsidRPr="004C02A6">
        <w:rPr>
          <w:lang w:val="uk-UA"/>
        </w:rPr>
        <w:t xml:space="preserve">, сечовину, декстрозу) разом із </w:t>
      </w:r>
      <w:proofErr w:type="spellStart"/>
      <w:r w:rsidRPr="004C02A6">
        <w:rPr>
          <w:lang w:val="uk-UA"/>
        </w:rPr>
        <w:t>фуросемідом</w:t>
      </w:r>
      <w:proofErr w:type="spellEnd"/>
      <w:r w:rsidRPr="004C02A6">
        <w:rPr>
          <w:lang w:val="uk-UA"/>
        </w:rPr>
        <w:t>, або без нього.</w:t>
      </w:r>
    </w:p>
    <w:p w:rsidR="00EE1D6E" w:rsidRPr="004C02A6" w:rsidRDefault="00EE1D6E" w:rsidP="00BB568F">
      <w:pPr>
        <w:ind w:firstLine="567"/>
        <w:jc w:val="both"/>
        <w:rPr>
          <w:lang w:val="uk-UA"/>
        </w:rPr>
      </w:pPr>
      <w:r w:rsidRPr="004C02A6">
        <w:rPr>
          <w:b/>
          <w:lang w:val="uk-UA"/>
        </w:rPr>
        <w:t>5.10</w:t>
      </w:r>
      <w:r w:rsidRPr="004C02A6">
        <w:rPr>
          <w:lang w:val="uk-UA"/>
        </w:rPr>
        <w:t xml:space="preserve"> </w:t>
      </w:r>
      <w:r w:rsidRPr="004C02A6">
        <w:rPr>
          <w:b/>
          <w:lang w:val="uk-UA"/>
        </w:rPr>
        <w:t>Спеціальні застереження</w:t>
      </w:r>
    </w:p>
    <w:p w:rsidR="00EE1D6E" w:rsidRPr="004C02A6" w:rsidRDefault="00EE1D6E" w:rsidP="00BB568F">
      <w:pPr>
        <w:ind w:firstLine="567"/>
        <w:jc w:val="both"/>
        <w:rPr>
          <w:lang w:val="uk-UA"/>
        </w:rPr>
      </w:pPr>
      <w:r w:rsidRPr="004C02A6">
        <w:rPr>
          <w:lang w:val="uk-UA"/>
        </w:rPr>
        <w:t>З  обережністю  препарат  застосовують  у  новонароджених тварин (у перший  тиждень  життя  препарат  не  призначають).</w:t>
      </w:r>
    </w:p>
    <w:p w:rsidR="00EE1D6E" w:rsidRPr="004C02A6" w:rsidRDefault="00EE1D6E" w:rsidP="00BB568F">
      <w:pPr>
        <w:ind w:firstLine="567"/>
        <w:jc w:val="both"/>
        <w:rPr>
          <w:b/>
          <w:lang w:val="uk-UA"/>
        </w:rPr>
      </w:pPr>
      <w:r w:rsidRPr="004C02A6">
        <w:rPr>
          <w:b/>
          <w:lang w:val="uk-UA"/>
        </w:rPr>
        <w:t>5.11 Період виведення (</w:t>
      </w:r>
      <w:proofErr w:type="spellStart"/>
      <w:r w:rsidRPr="004C02A6">
        <w:rPr>
          <w:b/>
          <w:lang w:val="uk-UA"/>
        </w:rPr>
        <w:t>каренції</w:t>
      </w:r>
      <w:proofErr w:type="spellEnd"/>
      <w:r w:rsidRPr="004C02A6">
        <w:rPr>
          <w:b/>
          <w:lang w:val="uk-UA"/>
        </w:rPr>
        <w:t>)</w:t>
      </w:r>
    </w:p>
    <w:p w:rsidR="00EE1D6E" w:rsidRPr="004C02A6" w:rsidRDefault="00EE1D6E" w:rsidP="00BB568F">
      <w:pPr>
        <w:ind w:firstLine="567"/>
        <w:jc w:val="both"/>
        <w:rPr>
          <w:lang w:val="uk-UA"/>
        </w:rPr>
      </w:pPr>
      <w:r w:rsidRPr="004C02A6">
        <w:rPr>
          <w:lang w:val="uk-UA"/>
        </w:rPr>
        <w:t>М’ясо – 0 діб, молоко – 0 діб.</w:t>
      </w:r>
    </w:p>
    <w:p w:rsidR="00EE1D6E" w:rsidRPr="004C02A6" w:rsidRDefault="00EE1D6E" w:rsidP="000C3AF4">
      <w:pPr>
        <w:ind w:firstLine="567"/>
        <w:jc w:val="both"/>
        <w:rPr>
          <w:lang w:val="uk-UA"/>
        </w:rPr>
      </w:pPr>
      <w:r w:rsidRPr="004C02A6">
        <w:rPr>
          <w:b/>
          <w:lang w:val="uk-UA"/>
        </w:rPr>
        <w:t>5.12</w:t>
      </w:r>
      <w:r w:rsidRPr="004C02A6">
        <w:rPr>
          <w:lang w:val="uk-UA"/>
        </w:rPr>
        <w:t xml:space="preserve"> </w:t>
      </w:r>
      <w:r w:rsidRPr="004C02A6">
        <w:rPr>
          <w:b/>
          <w:lang w:val="uk-UA"/>
        </w:rPr>
        <w:t>Спеціальні застереження для осіб і обслуговуючого персоналу</w:t>
      </w:r>
    </w:p>
    <w:p w:rsidR="00EE1D6E" w:rsidRPr="004C02A6" w:rsidRDefault="00EE1D6E" w:rsidP="000C3AF4">
      <w:pPr>
        <w:ind w:firstLine="567"/>
        <w:jc w:val="both"/>
        <w:rPr>
          <w:lang w:val="uk-UA"/>
        </w:rPr>
      </w:pPr>
      <w:r w:rsidRPr="004C02A6">
        <w:rPr>
          <w:lang w:val="uk-UA"/>
        </w:rPr>
        <w:t>Не має</w:t>
      </w:r>
    </w:p>
    <w:p w:rsidR="00EE1D6E" w:rsidRPr="004C02A6" w:rsidRDefault="00EE1D6E" w:rsidP="004C02A6">
      <w:pPr>
        <w:ind w:firstLine="567"/>
        <w:jc w:val="both"/>
        <w:rPr>
          <w:lang w:val="uk-UA"/>
        </w:rPr>
      </w:pPr>
      <w:r w:rsidRPr="004C02A6">
        <w:rPr>
          <w:b/>
          <w:lang w:val="uk-UA"/>
        </w:rPr>
        <w:t>6. Фармацевтичні особливості</w:t>
      </w:r>
    </w:p>
    <w:p w:rsidR="00EE1D6E" w:rsidRPr="004C02A6" w:rsidRDefault="00EE1D6E" w:rsidP="004C02A6">
      <w:pPr>
        <w:ind w:firstLine="567"/>
        <w:jc w:val="both"/>
        <w:rPr>
          <w:b/>
          <w:lang w:val="uk-UA"/>
        </w:rPr>
      </w:pPr>
      <w:r w:rsidRPr="004C02A6">
        <w:rPr>
          <w:b/>
          <w:lang w:val="uk-UA"/>
        </w:rPr>
        <w:t>6.1 Форми несумісності (основні)</w:t>
      </w:r>
    </w:p>
    <w:p w:rsidR="00EE1D6E" w:rsidRDefault="00EE1D6E" w:rsidP="004C02A6">
      <w:pPr>
        <w:ind w:firstLine="567"/>
        <w:jc w:val="both"/>
        <w:rPr>
          <w:b/>
          <w:lang w:val="uk-UA"/>
        </w:rPr>
      </w:pPr>
      <w:r w:rsidRPr="004C02A6">
        <w:rPr>
          <w:lang w:val="uk-UA"/>
        </w:rPr>
        <w:t xml:space="preserve">Препарат «ОКСИТОЦИНВЕТ», розчин для ін’єкцій несумісний з фібринолізином, </w:t>
      </w:r>
      <w:proofErr w:type="spellStart"/>
      <w:r w:rsidRPr="004C02A6">
        <w:rPr>
          <w:lang w:val="uk-UA"/>
        </w:rPr>
        <w:t>норадреналіном</w:t>
      </w:r>
      <w:proofErr w:type="spellEnd"/>
      <w:r w:rsidRPr="004C02A6">
        <w:rPr>
          <w:lang w:val="uk-UA"/>
        </w:rPr>
        <w:t xml:space="preserve">, </w:t>
      </w:r>
      <w:proofErr w:type="spellStart"/>
      <w:r w:rsidRPr="004C02A6">
        <w:rPr>
          <w:lang w:val="uk-UA"/>
        </w:rPr>
        <w:t>метеразином</w:t>
      </w:r>
      <w:proofErr w:type="spellEnd"/>
      <w:r w:rsidRPr="004C02A6">
        <w:rPr>
          <w:lang w:val="uk-UA"/>
        </w:rPr>
        <w:t xml:space="preserve">, </w:t>
      </w:r>
      <w:proofErr w:type="spellStart"/>
      <w:r w:rsidRPr="004C02A6">
        <w:rPr>
          <w:lang w:val="uk-UA"/>
        </w:rPr>
        <w:t>варфарином</w:t>
      </w:r>
      <w:proofErr w:type="spellEnd"/>
      <w:r w:rsidRPr="004C02A6">
        <w:rPr>
          <w:lang w:val="uk-UA"/>
        </w:rPr>
        <w:t xml:space="preserve"> натрію.</w:t>
      </w:r>
      <w:r w:rsidRPr="004C02A6">
        <w:rPr>
          <w:b/>
          <w:lang w:val="uk-UA"/>
        </w:rPr>
        <w:t xml:space="preserve"> </w:t>
      </w:r>
    </w:p>
    <w:p w:rsidR="00EE1D6E" w:rsidRPr="004C02A6" w:rsidRDefault="00EE1D6E" w:rsidP="004C02A6">
      <w:pPr>
        <w:ind w:firstLine="567"/>
        <w:jc w:val="both"/>
        <w:rPr>
          <w:lang w:val="uk-UA"/>
        </w:rPr>
      </w:pPr>
      <w:r w:rsidRPr="004C02A6">
        <w:rPr>
          <w:b/>
          <w:lang w:val="uk-UA"/>
        </w:rPr>
        <w:t>6.2 Термін придатності</w:t>
      </w:r>
    </w:p>
    <w:p w:rsidR="00EE1D6E" w:rsidRPr="004C02A6" w:rsidRDefault="00EE1D6E" w:rsidP="004C02A6">
      <w:pPr>
        <w:spacing w:line="274" w:lineRule="exact"/>
        <w:ind w:left="22" w:right="7" w:firstLine="562"/>
        <w:jc w:val="both"/>
        <w:rPr>
          <w:lang w:val="uk-UA"/>
        </w:rPr>
      </w:pPr>
      <w:r w:rsidRPr="004C02A6">
        <w:rPr>
          <w:color w:val="000000"/>
          <w:spacing w:val="2"/>
          <w:lang w:val="uk-UA"/>
        </w:rPr>
        <w:t>12 місяців.</w:t>
      </w:r>
    </w:p>
    <w:p w:rsidR="00EE1D6E" w:rsidRPr="004C02A6" w:rsidRDefault="00EE1D6E" w:rsidP="0014028D">
      <w:pPr>
        <w:jc w:val="right"/>
        <w:rPr>
          <w:lang w:val="uk-UA"/>
        </w:rPr>
      </w:pPr>
      <w:r>
        <w:rPr>
          <w:lang w:val="uk-UA"/>
        </w:rPr>
        <w:br w:type="page"/>
      </w:r>
      <w:r w:rsidRPr="004C02A6">
        <w:rPr>
          <w:lang w:val="uk-UA"/>
        </w:rPr>
        <w:lastRenderedPageBreak/>
        <w:t>Продовження д</w:t>
      </w:r>
      <w:proofErr w:type="spellStart"/>
      <w:r w:rsidRPr="004C02A6">
        <w:t>одатк</w:t>
      </w:r>
      <w:proofErr w:type="spellEnd"/>
      <w:r w:rsidRPr="004C02A6">
        <w:rPr>
          <w:lang w:val="uk-UA"/>
        </w:rPr>
        <w:t>у</w:t>
      </w:r>
      <w:r w:rsidRPr="004C02A6">
        <w:rPr>
          <w:spacing w:val="-5"/>
          <w:lang w:val="uk-UA"/>
        </w:rPr>
        <w:t> 1</w:t>
      </w:r>
    </w:p>
    <w:p w:rsidR="00EE1D6E" w:rsidRPr="004C02A6" w:rsidRDefault="00EE1D6E" w:rsidP="0014028D">
      <w:pPr>
        <w:jc w:val="right"/>
        <w:rPr>
          <w:lang w:val="uk-UA"/>
        </w:rPr>
      </w:pPr>
      <w:r w:rsidRPr="00C52310">
        <w:rPr>
          <w:lang w:val="uk-UA"/>
        </w:rPr>
        <w:t xml:space="preserve">до реєстраційного посвідчення </w:t>
      </w:r>
      <w:r w:rsidRPr="004C02A6">
        <w:t>AB</w:t>
      </w:r>
      <w:r w:rsidRPr="00C52310">
        <w:rPr>
          <w:lang w:val="uk-UA"/>
        </w:rPr>
        <w:t>-</w:t>
      </w:r>
      <w:r w:rsidRPr="004C02A6">
        <w:rPr>
          <w:lang w:val="uk-UA"/>
        </w:rPr>
        <w:t>01023-01-10</w:t>
      </w:r>
    </w:p>
    <w:p w:rsidR="00EE1D6E" w:rsidRPr="004C02A6" w:rsidRDefault="00EE1D6E" w:rsidP="00BB568F">
      <w:pPr>
        <w:ind w:firstLine="567"/>
        <w:jc w:val="both"/>
        <w:rPr>
          <w:lang w:val="uk-UA"/>
        </w:rPr>
      </w:pPr>
    </w:p>
    <w:p w:rsidR="00EE1D6E" w:rsidRPr="004C02A6" w:rsidRDefault="00EE1D6E" w:rsidP="00BB568F">
      <w:pPr>
        <w:ind w:firstLine="567"/>
        <w:jc w:val="both"/>
        <w:rPr>
          <w:lang w:val="uk-UA"/>
        </w:rPr>
      </w:pPr>
      <w:r w:rsidRPr="004C02A6">
        <w:rPr>
          <w:color w:val="000000"/>
          <w:spacing w:val="5"/>
          <w:lang w:val="uk-UA"/>
        </w:rPr>
        <w:t xml:space="preserve">Термін придатності після першого відбору із флакону становить 7 діб за умови асептичного відбору препарату та зберіганні за </w:t>
      </w:r>
      <w:r w:rsidRPr="004C02A6">
        <w:rPr>
          <w:color w:val="000000"/>
          <w:lang w:val="uk-UA"/>
        </w:rPr>
        <w:t>температури від 2 до 8 °С.</w:t>
      </w:r>
      <w:r w:rsidRPr="004C02A6">
        <w:rPr>
          <w:lang w:val="uk-UA"/>
        </w:rPr>
        <w:t xml:space="preserve"> </w:t>
      </w:r>
    </w:p>
    <w:p w:rsidR="00EE1D6E" w:rsidRPr="004C02A6" w:rsidRDefault="00EE1D6E" w:rsidP="00BB568F">
      <w:pPr>
        <w:ind w:firstLine="567"/>
        <w:jc w:val="both"/>
        <w:rPr>
          <w:b/>
          <w:lang w:val="uk-UA"/>
        </w:rPr>
      </w:pPr>
      <w:r w:rsidRPr="004C02A6">
        <w:rPr>
          <w:b/>
          <w:lang w:val="uk-UA"/>
        </w:rPr>
        <w:t>6.3 Особливі заходи зберігання</w:t>
      </w:r>
    </w:p>
    <w:p w:rsidR="00EE1D6E" w:rsidRPr="004C02A6" w:rsidRDefault="00EE1D6E" w:rsidP="00BB568F">
      <w:pPr>
        <w:suppressAutoHyphens/>
        <w:spacing w:line="100" w:lineRule="atLeast"/>
        <w:ind w:firstLine="567"/>
        <w:jc w:val="both"/>
        <w:rPr>
          <w:kern w:val="1"/>
          <w:lang w:val="uk-UA" w:eastAsia="ar-SA"/>
        </w:rPr>
      </w:pPr>
      <w:r w:rsidRPr="004C02A6">
        <w:rPr>
          <w:kern w:val="1"/>
          <w:lang w:val="uk-UA" w:eastAsia="ar-SA"/>
        </w:rPr>
        <w:t>Сухе темне, недоступне для дітей місце за температури від 5 до 25 °С.</w:t>
      </w:r>
    </w:p>
    <w:p w:rsidR="00EE1D6E" w:rsidRPr="004C02A6" w:rsidRDefault="00EE1D6E" w:rsidP="00BB568F">
      <w:pPr>
        <w:ind w:firstLine="567"/>
        <w:jc w:val="both"/>
        <w:rPr>
          <w:lang w:val="uk-UA"/>
        </w:rPr>
      </w:pPr>
      <w:r w:rsidRPr="004C02A6">
        <w:rPr>
          <w:b/>
          <w:lang w:val="uk-UA"/>
        </w:rPr>
        <w:t>6.4 Природа і склад контейнера первинного пакування</w:t>
      </w:r>
    </w:p>
    <w:p w:rsidR="00EE1D6E" w:rsidRPr="004C02A6" w:rsidRDefault="00EE1D6E" w:rsidP="00BB568F">
      <w:pPr>
        <w:ind w:firstLine="567"/>
        <w:jc w:val="both"/>
        <w:rPr>
          <w:lang w:val="uk-UA"/>
        </w:rPr>
      </w:pPr>
      <w:r w:rsidRPr="004C02A6">
        <w:rPr>
          <w:lang w:val="uk-UA"/>
        </w:rPr>
        <w:t>Флакони з нейтрального скла марки НС-1, НС-2, УСП-1 закриті гумовими корками под. алюмінієву обкатку по 5, 10, 20, 50, 100 та 200 мл. Вторинна упаковка – картонна коробка.</w:t>
      </w:r>
    </w:p>
    <w:p w:rsidR="00EE1D6E" w:rsidRPr="004C02A6" w:rsidRDefault="00EE1D6E" w:rsidP="00BB568F">
      <w:pPr>
        <w:ind w:firstLine="567"/>
        <w:jc w:val="both"/>
        <w:rPr>
          <w:lang w:val="uk-UA"/>
        </w:rPr>
      </w:pPr>
      <w:r w:rsidRPr="004C02A6">
        <w:rPr>
          <w:b/>
          <w:lang w:val="uk-UA"/>
        </w:rPr>
        <w:t>6.5 Особливі заходи безпеки при поводженні з невикористаним препаратом або із його залишками</w:t>
      </w:r>
    </w:p>
    <w:p w:rsidR="00EE1D6E" w:rsidRPr="009B43CC" w:rsidRDefault="00EE1D6E" w:rsidP="00BB568F">
      <w:pPr>
        <w:ind w:firstLine="567"/>
        <w:jc w:val="both"/>
        <w:rPr>
          <w:lang w:val="uk-UA"/>
        </w:rPr>
      </w:pPr>
      <w:r w:rsidRPr="004C02A6">
        <w:rPr>
          <w:lang w:val="uk-UA"/>
        </w:rPr>
        <w:t>Не використанні залишки препарату по закінченні терміну</w:t>
      </w:r>
      <w:r w:rsidRPr="009B43CC">
        <w:rPr>
          <w:lang w:val="uk-UA"/>
        </w:rPr>
        <w:t xml:space="preserve"> придатності або не придатні до використання по інший причині, підлягають утилізації шляхом спалювання у спеціальній печі. </w:t>
      </w:r>
    </w:p>
    <w:p w:rsidR="00EE1D6E" w:rsidRPr="009B43CC" w:rsidRDefault="00EE1D6E" w:rsidP="00BB568F">
      <w:pPr>
        <w:ind w:firstLine="567"/>
        <w:jc w:val="both"/>
        <w:rPr>
          <w:b/>
        </w:rPr>
      </w:pPr>
      <w:r w:rsidRPr="009B43CC">
        <w:rPr>
          <w:b/>
        </w:rPr>
        <w:t xml:space="preserve">7. </w:t>
      </w:r>
      <w:proofErr w:type="spellStart"/>
      <w:r w:rsidRPr="009B43CC">
        <w:rPr>
          <w:b/>
        </w:rPr>
        <w:t>Назва</w:t>
      </w:r>
      <w:proofErr w:type="spellEnd"/>
      <w:r w:rsidRPr="009B43CC">
        <w:rPr>
          <w:b/>
        </w:rPr>
        <w:t xml:space="preserve"> та </w:t>
      </w:r>
      <w:proofErr w:type="spellStart"/>
      <w:r w:rsidRPr="009B43CC">
        <w:rPr>
          <w:b/>
        </w:rPr>
        <w:t>місцезнаходження</w:t>
      </w:r>
      <w:proofErr w:type="spellEnd"/>
      <w:r w:rsidRPr="009B43CC">
        <w:rPr>
          <w:b/>
        </w:rPr>
        <w:t xml:space="preserve"> </w:t>
      </w:r>
      <w:proofErr w:type="spellStart"/>
      <w:r w:rsidRPr="009B43CC">
        <w:rPr>
          <w:b/>
        </w:rPr>
        <w:t>власника</w:t>
      </w:r>
      <w:proofErr w:type="spellEnd"/>
      <w:r w:rsidRPr="009B43CC">
        <w:rPr>
          <w:b/>
        </w:rPr>
        <w:t xml:space="preserve"> </w:t>
      </w:r>
      <w:proofErr w:type="spellStart"/>
      <w:r w:rsidRPr="009B43CC">
        <w:rPr>
          <w:b/>
        </w:rPr>
        <w:t>реєстраційного</w:t>
      </w:r>
      <w:proofErr w:type="spellEnd"/>
      <w:r w:rsidRPr="009B43CC">
        <w:rPr>
          <w:b/>
        </w:rPr>
        <w:t xml:space="preserve"> </w:t>
      </w:r>
      <w:proofErr w:type="spellStart"/>
      <w:r w:rsidRPr="009B43CC">
        <w:rPr>
          <w:b/>
        </w:rPr>
        <w:t>посвідчення</w:t>
      </w:r>
      <w:proofErr w:type="spellEnd"/>
    </w:p>
    <w:p w:rsidR="00EE1D6E" w:rsidRPr="009B43CC" w:rsidRDefault="00EE1D6E" w:rsidP="00BB568F">
      <w:pPr>
        <w:widowControl w:val="0"/>
        <w:suppressAutoHyphens/>
        <w:ind w:firstLine="567"/>
        <w:rPr>
          <w:kern w:val="1"/>
          <w:lang w:val="uk-UA" w:eastAsia="ar-SA"/>
        </w:rPr>
      </w:pPr>
      <w:r w:rsidRPr="009B43CC">
        <w:rPr>
          <w:kern w:val="1"/>
          <w:lang w:val="uk-UA" w:eastAsia="ar-SA"/>
        </w:rPr>
        <w:t>Товариство з обмеженою відповідальністю “</w:t>
      </w:r>
      <w:proofErr w:type="spellStart"/>
      <w:r w:rsidRPr="009B43CC">
        <w:rPr>
          <w:kern w:val="1"/>
          <w:lang w:val="uk-UA" w:eastAsia="ar-SA"/>
        </w:rPr>
        <w:t>Ветсинтез</w:t>
      </w:r>
      <w:proofErr w:type="spellEnd"/>
      <w:r w:rsidRPr="009B43CC">
        <w:rPr>
          <w:kern w:val="1"/>
          <w:lang w:val="uk-UA" w:eastAsia="ar-SA"/>
        </w:rPr>
        <w:t xml:space="preserve">” </w:t>
      </w:r>
    </w:p>
    <w:p w:rsidR="00EE1D6E" w:rsidRPr="009B43CC" w:rsidRDefault="00EE1D6E" w:rsidP="00BB568F">
      <w:pPr>
        <w:widowControl w:val="0"/>
        <w:suppressAutoHyphens/>
        <w:ind w:firstLine="567"/>
        <w:rPr>
          <w:kern w:val="1"/>
          <w:lang w:val="uk-UA" w:eastAsia="ar-SA"/>
        </w:rPr>
      </w:pPr>
      <w:r w:rsidRPr="009B43CC">
        <w:rPr>
          <w:kern w:val="1"/>
          <w:lang w:val="uk-UA" w:eastAsia="ar-SA"/>
        </w:rPr>
        <w:t xml:space="preserve">61001, м. Харків, вул. </w:t>
      </w:r>
      <w:proofErr w:type="spellStart"/>
      <w:r w:rsidRPr="009B43CC">
        <w:rPr>
          <w:kern w:val="1"/>
          <w:lang w:val="uk-UA" w:eastAsia="ar-SA"/>
        </w:rPr>
        <w:t>Бобанича</w:t>
      </w:r>
      <w:proofErr w:type="spellEnd"/>
      <w:r w:rsidRPr="009B43CC">
        <w:rPr>
          <w:kern w:val="1"/>
          <w:lang w:val="uk-UA" w:eastAsia="ar-SA"/>
        </w:rPr>
        <w:t xml:space="preserve"> Тараса, 30, Україна</w:t>
      </w:r>
    </w:p>
    <w:p w:rsidR="00EE1D6E" w:rsidRPr="009B43CC" w:rsidRDefault="00EE1D6E" w:rsidP="00BB568F">
      <w:pPr>
        <w:ind w:firstLine="567"/>
        <w:jc w:val="both"/>
        <w:rPr>
          <w:b/>
        </w:rPr>
      </w:pPr>
      <w:r w:rsidRPr="009B43CC">
        <w:rPr>
          <w:b/>
        </w:rPr>
        <w:t xml:space="preserve">8. </w:t>
      </w:r>
      <w:proofErr w:type="spellStart"/>
      <w:r w:rsidRPr="009B43CC">
        <w:rPr>
          <w:b/>
        </w:rPr>
        <w:t>Назва</w:t>
      </w:r>
      <w:proofErr w:type="spellEnd"/>
      <w:r w:rsidRPr="009B43CC">
        <w:rPr>
          <w:b/>
        </w:rPr>
        <w:t xml:space="preserve"> та </w:t>
      </w:r>
      <w:proofErr w:type="spellStart"/>
      <w:r w:rsidRPr="009B43CC">
        <w:rPr>
          <w:b/>
        </w:rPr>
        <w:t>місцезнаходження</w:t>
      </w:r>
      <w:proofErr w:type="spellEnd"/>
      <w:r w:rsidRPr="009B43CC">
        <w:rPr>
          <w:b/>
        </w:rPr>
        <w:t xml:space="preserve"> </w:t>
      </w:r>
      <w:proofErr w:type="spellStart"/>
      <w:r w:rsidRPr="009B43CC">
        <w:rPr>
          <w:b/>
        </w:rPr>
        <w:t>виробника</w:t>
      </w:r>
      <w:proofErr w:type="spellEnd"/>
      <w:r w:rsidRPr="009B43CC">
        <w:rPr>
          <w:b/>
        </w:rPr>
        <w:t xml:space="preserve"> (</w:t>
      </w:r>
      <w:proofErr w:type="spellStart"/>
      <w:r w:rsidRPr="009B43CC">
        <w:rPr>
          <w:b/>
        </w:rPr>
        <w:t>виробників</w:t>
      </w:r>
      <w:proofErr w:type="spellEnd"/>
      <w:r w:rsidRPr="009B43CC">
        <w:rPr>
          <w:b/>
        </w:rPr>
        <w:t>)</w:t>
      </w:r>
    </w:p>
    <w:p w:rsidR="00EE1D6E" w:rsidRPr="009B43CC" w:rsidRDefault="00EE1D6E" w:rsidP="00BB568F">
      <w:pPr>
        <w:widowControl w:val="0"/>
        <w:suppressAutoHyphens/>
        <w:ind w:firstLine="567"/>
        <w:rPr>
          <w:kern w:val="1"/>
          <w:lang w:val="uk-UA" w:eastAsia="ar-SA"/>
        </w:rPr>
      </w:pPr>
      <w:r w:rsidRPr="009B43CC">
        <w:rPr>
          <w:kern w:val="1"/>
          <w:lang w:val="uk-UA" w:eastAsia="ar-SA"/>
        </w:rPr>
        <w:t>Товариство з обмеженою відповідальністю “</w:t>
      </w:r>
      <w:proofErr w:type="spellStart"/>
      <w:r w:rsidRPr="009B43CC">
        <w:rPr>
          <w:kern w:val="1"/>
          <w:lang w:val="uk-UA" w:eastAsia="ar-SA"/>
        </w:rPr>
        <w:t>Ветсинтез</w:t>
      </w:r>
      <w:proofErr w:type="spellEnd"/>
      <w:r w:rsidRPr="009B43CC">
        <w:rPr>
          <w:kern w:val="1"/>
          <w:lang w:val="uk-UA" w:eastAsia="ar-SA"/>
        </w:rPr>
        <w:t xml:space="preserve">” </w:t>
      </w:r>
    </w:p>
    <w:p w:rsidR="00EE1D6E" w:rsidRPr="009B43CC" w:rsidRDefault="00EE1D6E" w:rsidP="00BB568F">
      <w:pPr>
        <w:widowControl w:val="0"/>
        <w:suppressAutoHyphens/>
        <w:ind w:firstLine="567"/>
        <w:rPr>
          <w:kern w:val="1"/>
          <w:lang w:val="uk-UA" w:eastAsia="ar-SA"/>
        </w:rPr>
      </w:pPr>
      <w:r w:rsidRPr="009B43CC">
        <w:rPr>
          <w:kern w:val="1"/>
          <w:lang w:val="uk-UA" w:eastAsia="ar-SA"/>
        </w:rPr>
        <w:t xml:space="preserve">61001, м. Харків, вул. </w:t>
      </w:r>
      <w:proofErr w:type="spellStart"/>
      <w:r w:rsidRPr="009B43CC">
        <w:rPr>
          <w:kern w:val="1"/>
          <w:lang w:val="uk-UA" w:eastAsia="ar-SA"/>
        </w:rPr>
        <w:t>Бобанича</w:t>
      </w:r>
      <w:proofErr w:type="spellEnd"/>
      <w:r w:rsidRPr="009B43CC">
        <w:rPr>
          <w:kern w:val="1"/>
          <w:lang w:val="uk-UA" w:eastAsia="ar-SA"/>
        </w:rPr>
        <w:t xml:space="preserve"> Тараса, 30, Україна</w:t>
      </w:r>
    </w:p>
    <w:p w:rsidR="00EE1D6E" w:rsidRPr="0067146E" w:rsidRDefault="00EE1D6E" w:rsidP="00BB568F">
      <w:pPr>
        <w:ind w:firstLine="567"/>
        <w:jc w:val="both"/>
        <w:rPr>
          <w:b/>
          <w:lang w:val="uk-UA"/>
        </w:rPr>
      </w:pPr>
      <w:r w:rsidRPr="0067146E">
        <w:rPr>
          <w:b/>
          <w:lang w:val="uk-UA"/>
        </w:rPr>
        <w:t>9. Додаткова інформація</w:t>
      </w:r>
    </w:p>
    <w:p w:rsidR="00EE1D6E" w:rsidRDefault="00EE1D6E">
      <w:pPr>
        <w:rPr>
          <w:lang w:val="uk-UA"/>
        </w:rPr>
      </w:pPr>
    </w:p>
    <w:p w:rsidR="00EE1D6E" w:rsidRDefault="00EE1D6E">
      <w:pPr>
        <w:rPr>
          <w:lang w:val="uk-UA"/>
        </w:rPr>
      </w:pPr>
    </w:p>
    <w:p w:rsidR="00EE1D6E" w:rsidRPr="00A333AB" w:rsidRDefault="00EE1D6E">
      <w:pPr>
        <w:rPr>
          <w:lang w:val="uk-UA"/>
        </w:rPr>
      </w:pPr>
    </w:p>
    <w:sectPr w:rsidR="00EE1D6E" w:rsidRPr="00A333AB" w:rsidSect="004C02A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918"/>
    <w:rsid w:val="000C3AF4"/>
    <w:rsid w:val="0014028D"/>
    <w:rsid w:val="00171125"/>
    <w:rsid w:val="00174FD5"/>
    <w:rsid w:val="002F07E8"/>
    <w:rsid w:val="0031619E"/>
    <w:rsid w:val="003229C7"/>
    <w:rsid w:val="003B2EB7"/>
    <w:rsid w:val="003D41E4"/>
    <w:rsid w:val="00426035"/>
    <w:rsid w:val="004C02A6"/>
    <w:rsid w:val="005E170E"/>
    <w:rsid w:val="0067146E"/>
    <w:rsid w:val="008A6904"/>
    <w:rsid w:val="00901AF4"/>
    <w:rsid w:val="00935193"/>
    <w:rsid w:val="00960D40"/>
    <w:rsid w:val="00983774"/>
    <w:rsid w:val="009B43CC"/>
    <w:rsid w:val="00A333AB"/>
    <w:rsid w:val="00A81A89"/>
    <w:rsid w:val="00A86283"/>
    <w:rsid w:val="00B45D8A"/>
    <w:rsid w:val="00BB568F"/>
    <w:rsid w:val="00C0242C"/>
    <w:rsid w:val="00C52310"/>
    <w:rsid w:val="00CA4270"/>
    <w:rsid w:val="00CF0C4F"/>
    <w:rsid w:val="00D01109"/>
    <w:rsid w:val="00D03918"/>
    <w:rsid w:val="00DB10F8"/>
    <w:rsid w:val="00E00506"/>
    <w:rsid w:val="00EE1D6E"/>
    <w:rsid w:val="00FB2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78CE07-D209-4BD6-B055-865CF34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68F"/>
    <w:rPr>
      <w:rFonts w:eastAsia="Times New Roman"/>
      <w:sz w:val="24"/>
      <w:szCs w:val="24"/>
      <w:lang w:val="ru-RU" w:eastAsia="ru-RU"/>
    </w:rPr>
  </w:style>
  <w:style w:type="paragraph" w:styleId="1">
    <w:name w:val="heading 1"/>
    <w:basedOn w:val="a"/>
    <w:next w:val="a"/>
    <w:link w:val="10"/>
    <w:uiPriority w:val="99"/>
    <w:qFormat/>
    <w:rsid w:val="00901AF4"/>
    <w:pPr>
      <w:keepNext/>
      <w:keepLines/>
      <w:spacing w:before="480" w:after="480" w:line="360" w:lineRule="auto"/>
      <w:jc w:val="center"/>
      <w:outlineLvl w:val="0"/>
    </w:pPr>
    <w:rPr>
      <w:b/>
      <w:color w:val="000000"/>
      <w:sz w:val="28"/>
      <w:szCs w:val="32"/>
      <w:lang w:eastAsia="en-US"/>
    </w:rPr>
  </w:style>
  <w:style w:type="paragraph" w:styleId="2">
    <w:name w:val="heading 2"/>
    <w:basedOn w:val="a"/>
    <w:next w:val="a"/>
    <w:link w:val="20"/>
    <w:uiPriority w:val="99"/>
    <w:qFormat/>
    <w:rsid w:val="00901AF4"/>
    <w:pPr>
      <w:keepNext/>
      <w:keepLines/>
      <w:spacing w:before="480" w:after="480" w:line="360" w:lineRule="auto"/>
      <w:ind w:firstLine="709"/>
      <w:jc w:val="both"/>
      <w:outlineLvl w:val="1"/>
    </w:pPr>
    <w:rPr>
      <w:b/>
      <w:color w:val="000000"/>
      <w:sz w:val="28"/>
      <w:szCs w:val="26"/>
      <w:lang w:eastAsia="en-US"/>
    </w:rPr>
  </w:style>
  <w:style w:type="paragraph" w:styleId="3">
    <w:name w:val="heading 3"/>
    <w:basedOn w:val="a"/>
    <w:next w:val="a"/>
    <w:link w:val="30"/>
    <w:uiPriority w:val="99"/>
    <w:qFormat/>
    <w:rsid w:val="00FB221A"/>
    <w:pPr>
      <w:keepNext/>
      <w:keepLines/>
      <w:spacing w:before="480" w:after="480" w:line="360" w:lineRule="auto"/>
      <w:ind w:firstLine="709"/>
      <w:jc w:val="both"/>
      <w:outlineLvl w:val="2"/>
    </w:pPr>
    <w:rPr>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AF4"/>
    <w:rPr>
      <w:rFonts w:eastAsia="Times New Roman"/>
      <w:b/>
      <w:color w:val="000000"/>
      <w:sz w:val="32"/>
    </w:rPr>
  </w:style>
  <w:style w:type="character" w:customStyle="1" w:styleId="20">
    <w:name w:val="Заголовок 2 Знак"/>
    <w:basedOn w:val="a0"/>
    <w:link w:val="2"/>
    <w:uiPriority w:val="99"/>
    <w:locked/>
    <w:rsid w:val="00901AF4"/>
    <w:rPr>
      <w:rFonts w:eastAsia="Times New Roman"/>
      <w:b/>
      <w:color w:val="000000"/>
      <w:sz w:val="26"/>
    </w:rPr>
  </w:style>
  <w:style w:type="character" w:customStyle="1" w:styleId="30">
    <w:name w:val="Заголовок 3 Знак"/>
    <w:basedOn w:val="a0"/>
    <w:link w:val="3"/>
    <w:uiPriority w:val="99"/>
    <w:locked/>
    <w:rsid w:val="00FB221A"/>
    <w:rPr>
      <w:rFonts w:eastAsia="Times New Roman"/>
      <w:b/>
      <w:sz w:val="28"/>
      <w:lang w:val="uk-UA" w:eastAsia="ru-RU"/>
    </w:rPr>
  </w:style>
  <w:style w:type="paragraph" w:customStyle="1" w:styleId="a3">
    <w:name w:val="Курсачи"/>
    <w:basedOn w:val="a"/>
    <w:link w:val="a4"/>
    <w:uiPriority w:val="99"/>
    <w:rsid w:val="008A6904"/>
    <w:pPr>
      <w:spacing w:line="360" w:lineRule="auto"/>
      <w:ind w:firstLine="709"/>
      <w:jc w:val="both"/>
    </w:pPr>
    <w:rPr>
      <w:rFonts w:eastAsia="Calibri"/>
      <w:sz w:val="28"/>
      <w:szCs w:val="22"/>
      <w:lang w:eastAsia="en-US"/>
    </w:rPr>
  </w:style>
  <w:style w:type="character" w:customStyle="1" w:styleId="a4">
    <w:name w:val="Курсачи Знак"/>
    <w:link w:val="a3"/>
    <w:uiPriority w:val="99"/>
    <w:locked/>
    <w:rsid w:val="008A6904"/>
    <w:rPr>
      <w:sz w:val="28"/>
    </w:rPr>
  </w:style>
  <w:style w:type="character" w:customStyle="1" w:styleId="21">
    <w:name w:val="Основной текст (2)_"/>
    <w:link w:val="22"/>
    <w:uiPriority w:val="99"/>
    <w:locked/>
    <w:rsid w:val="00BB568F"/>
    <w:rPr>
      <w:rFonts w:eastAsia="Times New Roman"/>
      <w:b/>
      <w:sz w:val="23"/>
      <w:shd w:val="clear" w:color="auto" w:fill="FFFFFF"/>
    </w:rPr>
  </w:style>
  <w:style w:type="paragraph" w:customStyle="1" w:styleId="22">
    <w:name w:val="Основной текст (2)"/>
    <w:basedOn w:val="a"/>
    <w:link w:val="21"/>
    <w:uiPriority w:val="99"/>
    <w:rsid w:val="00BB568F"/>
    <w:pPr>
      <w:widowControl w:val="0"/>
      <w:shd w:val="clear" w:color="auto" w:fill="FFFFFF"/>
      <w:spacing w:after="300" w:line="240" w:lineRule="atLeast"/>
    </w:pPr>
    <w:rPr>
      <w:b/>
      <w:bCs/>
      <w:sz w:val="23"/>
      <w:szCs w:val="23"/>
      <w:lang w:eastAsia="en-US"/>
    </w:rPr>
  </w:style>
  <w:style w:type="character" w:styleId="a5">
    <w:name w:val="annotation reference"/>
    <w:basedOn w:val="a0"/>
    <w:uiPriority w:val="99"/>
    <w:semiHidden/>
    <w:rsid w:val="00B45D8A"/>
    <w:rPr>
      <w:rFonts w:cs="Times New Roman"/>
      <w:sz w:val="16"/>
    </w:rPr>
  </w:style>
  <w:style w:type="paragraph" w:styleId="a6">
    <w:name w:val="annotation text"/>
    <w:basedOn w:val="a"/>
    <w:link w:val="a7"/>
    <w:uiPriority w:val="99"/>
    <w:semiHidden/>
    <w:rsid w:val="00B45D8A"/>
    <w:rPr>
      <w:sz w:val="20"/>
      <w:szCs w:val="20"/>
    </w:rPr>
  </w:style>
  <w:style w:type="character" w:customStyle="1" w:styleId="a7">
    <w:name w:val="Текст примітки Знак"/>
    <w:basedOn w:val="a0"/>
    <w:link w:val="a6"/>
    <w:uiPriority w:val="99"/>
    <w:semiHidden/>
    <w:locked/>
    <w:rsid w:val="00B45D8A"/>
    <w:rPr>
      <w:rFonts w:eastAsia="Times New Roman"/>
      <w:sz w:val="20"/>
      <w:lang w:val="x-none" w:eastAsia="ru-RU"/>
    </w:rPr>
  </w:style>
  <w:style w:type="paragraph" w:styleId="a8">
    <w:name w:val="annotation subject"/>
    <w:basedOn w:val="a6"/>
    <w:next w:val="a6"/>
    <w:link w:val="a9"/>
    <w:uiPriority w:val="99"/>
    <w:semiHidden/>
    <w:rsid w:val="00B45D8A"/>
    <w:rPr>
      <w:b/>
      <w:bCs/>
    </w:rPr>
  </w:style>
  <w:style w:type="character" w:customStyle="1" w:styleId="a9">
    <w:name w:val="Тема примітки Знак"/>
    <w:basedOn w:val="a7"/>
    <w:link w:val="a8"/>
    <w:uiPriority w:val="99"/>
    <w:semiHidden/>
    <w:locked/>
    <w:rsid w:val="00B45D8A"/>
    <w:rPr>
      <w:rFonts w:eastAsia="Times New Roman"/>
      <w:b/>
      <w:sz w:val="20"/>
      <w:lang w:val="x-none" w:eastAsia="ru-RU"/>
    </w:rPr>
  </w:style>
  <w:style w:type="paragraph" w:styleId="aa">
    <w:name w:val="Balloon Text"/>
    <w:basedOn w:val="a"/>
    <w:link w:val="ab"/>
    <w:uiPriority w:val="99"/>
    <w:semiHidden/>
    <w:rsid w:val="00B45D8A"/>
    <w:rPr>
      <w:rFonts w:ascii="Tahoma" w:hAnsi="Tahoma" w:cs="Tahoma"/>
      <w:sz w:val="16"/>
      <w:szCs w:val="16"/>
    </w:rPr>
  </w:style>
  <w:style w:type="character" w:customStyle="1" w:styleId="ab">
    <w:name w:val="Текст у виносці Знак"/>
    <w:basedOn w:val="a0"/>
    <w:link w:val="aa"/>
    <w:uiPriority w:val="99"/>
    <w:semiHidden/>
    <w:locked/>
    <w:rsid w:val="00B45D8A"/>
    <w:rPr>
      <w:rFonts w:ascii="Tahoma" w:hAnsi="Tahoma"/>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4221</Words>
  <Characters>2406</Characters>
  <Application>Microsoft Office Word</Application>
  <DocSecurity>0</DocSecurity>
  <Lines>20</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19</cp:revision>
  <cp:lastPrinted>2025-04-01T10:26:00Z</cp:lastPrinted>
  <dcterms:created xsi:type="dcterms:W3CDTF">2024-12-19T13:42:00Z</dcterms:created>
  <dcterms:modified xsi:type="dcterms:W3CDTF">2025-06-18T16:15:00Z</dcterms:modified>
</cp:coreProperties>
</file>