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-5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657"/>
        <w:gridCol w:w="2170"/>
        <w:gridCol w:w="1496"/>
        <w:gridCol w:w="1297"/>
        <w:gridCol w:w="1601"/>
      </w:tblGrid>
      <w:tr w:rsidR="00532ED6" w:rsidRPr="00532ED6" w:rsidTr="00E21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Назва препарату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Фармацевтична форма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Власник реєстраційного посвідчення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Процедура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Завантажити КХП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Кокци-стоп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КОРЕЯ, РЕСПУБЛІКА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Феровіта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200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ін'єкцій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КОРЕЯ, РЕСПУБЛІКА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Келамоксил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ПД 150 мг/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ін'єкцій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КЕЛА Н.В.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БЕЛЬҐІЯ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Арквадез-плюс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дезінфекції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Приватне підприємство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O.L.KAR-АгроЗооВет-Сервіс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  <w:bookmarkStart w:id="0" w:name="_GoBack"/>
            <w:bookmarkEnd w:id="0"/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ЗООФЕРАН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ін'єкцій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«ВП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Укрзооветпромпостач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МАЗЬ ЖИВИЛЬНА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Мазь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«ВП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Укрзооветпромпостач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Реєстрація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РЕМОКС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Порошок для перорального застосування, гранульований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Індустріал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Ветерінаріа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С.А.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ІСПАНІЯ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Біомутін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20%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Дрвалев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. з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о.о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ПОЛЬЩА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Біомутін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45%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Дрвалев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. з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о.о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ПОЛЬЩА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15% ЛА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ін'єкцій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а.с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ЧЕХІЯ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1,25 мг жувальні таблетки для лікування серцевої недостатності у собак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10 мг жувальні таблетки для лікування серцевої недостатності у собак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5 мг жувальні таблетки для лікування серцевої недостатності у собак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Сурамокс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50% О.С.П.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Порошок для приготування перорального розчину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ВІРБАК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ФРАНЦІЯ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Кокциклін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КОРЕЯ, РЕСПУБЛІКА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Метабол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КОРЕЯ, РЕСПУБЛІКА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Амоксикрід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60%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Кріда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С.Р.Л.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РУМУНІЯ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Тилоплюс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20%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Кріда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С.Р.Л.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РУМУНІЯ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Каніквантель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Плюс XL таблетки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ЛОКСАВЕТ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ДЕЗІРЕКС® ФОРТЕ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дезінфекції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ПП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ВетАгро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Краплі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інсекто-акарицидні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Бурді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фіпро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Краплі для зовнішнього застосування, точкового нанесення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Приватне підприємство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O.L.KAR-АгроЗооВет-Сервіс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Данофлокс®-М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розчин для ін'єкцій, 25 мг/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mg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/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ml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«АРТЕРІУМ ЛТД»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МАРБОЛЕК</w:t>
            </w:r>
            <w:r w:rsidRPr="00532ED6"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uk-UA"/>
              </w:rPr>
              <w:t>™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 «АТ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Біофарм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ФЛОСАН® 4 %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 «АТ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Біофарм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L-ЦИН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«БІОТЕСТЛАБ»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СТИМУЛ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«БІОТЕСТЛАБ»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СЕКССТОП суспензія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перорального застосування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Товариство з обмеженою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відповідальнстю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«Науково виробниче підприємство «Сузір'я»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ФЕНТАБ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фірма «Продукт»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БРОМОДОКС®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Товариство з обмеженою відповідальністю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Ветсинтез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ФЕРРОВЕТ+В12®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Товариство з обмеженою відповідальністю «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Ветсинтез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УКРАЇНА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ОКСТРА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Лонг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Ектінг</w:t>
            </w:r>
            <w:proofErr w:type="spellEnd"/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ФАТРО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С.п.А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ІТАЛІЯ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РЕУФЛОГІН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ФАТРО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С.п.А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ІТАЛІЯ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Пере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-</w:t>
            </w:r>
            <w:r w:rsidRPr="00532ED6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реєстрaція</w:t>
            </w:r>
            <w:proofErr w:type="spellEnd"/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Кубатол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ПІКС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Спрей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для зовнішнього застосування, розчин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АВЕФЛОР,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а.с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ЧЕХІЯ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«А» (зміна тексту маркування: вилучення інформації про партнера з дистрибуції)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ФОРЕСТО™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Нашийник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Еланко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 xml:space="preserve">Зміни по типу «А» (зміни пов'язані із видаленням рефлекторів із упакування, додавання тексту іноземними мовами на первинне </w:t>
            </w:r>
            <w:r w:rsidRPr="00532ED6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lastRenderedPageBreak/>
              <w:t>пакування)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lastRenderedPageBreak/>
              <w:t>Завантажити файл</w:t>
            </w:r>
          </w:p>
        </w:tc>
      </w:tr>
      <w:tr w:rsidR="00532ED6" w:rsidRPr="00532ED6" w:rsidTr="00532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НексГард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КОМБО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зовнішнього застосування, точкового нанесення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НІМЕЧЧИНА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«Б» (розширення інформації щодо показань для застосування, доповнення клінічних даних)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  <w:tr w:rsidR="00532ED6" w:rsidRPr="00532ED6" w:rsidTr="00532ED6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:rsidR="00532ED6" w:rsidRPr="00532ED6" w:rsidRDefault="00532ED6" w:rsidP="00532ED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Стронгхолд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Плюс</w:t>
            </w:r>
          </w:p>
        </w:tc>
        <w:tc>
          <w:tcPr>
            <w:tcW w:w="165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зовнішнього застосування, точкового нанесення</w:t>
            </w:r>
          </w:p>
        </w:tc>
        <w:tc>
          <w:tcPr>
            <w:tcW w:w="2170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Зоетіс</w:t>
            </w:r>
            <w:proofErr w:type="spellEnd"/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Інк.</w:t>
            </w:r>
          </w:p>
        </w:tc>
        <w:tc>
          <w:tcPr>
            <w:tcW w:w="1496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США</w:t>
            </w:r>
          </w:p>
        </w:tc>
        <w:tc>
          <w:tcPr>
            <w:tcW w:w="1297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532ED6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«Б» (розширення інформації щодо показань для застосування, доповнення клінічних даних)</w:t>
            </w:r>
          </w:p>
        </w:tc>
        <w:tc>
          <w:tcPr>
            <w:tcW w:w="1601" w:type="dxa"/>
            <w:vAlign w:val="center"/>
            <w:hideMark/>
          </w:tcPr>
          <w:p w:rsidR="00532ED6" w:rsidRPr="00532ED6" w:rsidRDefault="00532ED6" w:rsidP="00532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</w:pPr>
            <w:r w:rsidRPr="00532ED6">
              <w:rPr>
                <w:rFonts w:ascii="Arial" w:eastAsia="Times New Roman" w:hAnsi="Arial" w:cs="Arial"/>
                <w:b/>
                <w:i/>
                <w:color w:val="17365D" w:themeColor="text2" w:themeShade="BF"/>
                <w:sz w:val="18"/>
                <w:szCs w:val="18"/>
                <w:lang w:eastAsia="uk-UA"/>
              </w:rPr>
              <w:t>Завантажити файл</w:t>
            </w:r>
          </w:p>
        </w:tc>
      </w:tr>
    </w:tbl>
    <w:p w:rsidR="00615F61" w:rsidRDefault="00615F61"/>
    <w:sectPr w:rsidR="00615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D6"/>
    <w:rsid w:val="00532ED6"/>
    <w:rsid w:val="00615F61"/>
    <w:rsid w:val="006723D0"/>
    <w:rsid w:val="00E2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532E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5">
    <w:name w:val="Medium Grid 3 Accent 5"/>
    <w:basedOn w:val="a1"/>
    <w:uiPriority w:val="69"/>
    <w:rsid w:val="00532E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532E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5">
    <w:name w:val="Medium Grid 3 Accent 5"/>
    <w:basedOn w:val="a1"/>
    <w:uiPriority w:val="69"/>
    <w:rsid w:val="00532E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3004</Words>
  <Characters>1713</Characters>
  <Application>Microsoft Office Word</Application>
  <DocSecurity>0</DocSecurity>
  <Lines>14</Lines>
  <Paragraphs>9</Paragraphs>
  <ScaleCrop>false</ScaleCrop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2024-12-04T09:43:00Z</dcterms:created>
  <dcterms:modified xsi:type="dcterms:W3CDTF">2024-12-04T09:54:00Z</dcterms:modified>
</cp:coreProperties>
</file>