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9087D" w14:textId="53B7524F" w:rsidR="004F3A62" w:rsidRPr="004F3A62" w:rsidRDefault="004F3A62" w:rsidP="003B65EA">
      <w:pPr>
        <w:keepNext/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F3A62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1</w:t>
      </w:r>
    </w:p>
    <w:p w14:paraId="37576E44" w14:textId="77777777" w:rsidR="004F3A62" w:rsidRDefault="004F3A62" w:rsidP="003B65EA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4F3A62">
        <w:rPr>
          <w:rFonts w:ascii="Times New Roman" w:eastAsia="Times New Roman" w:hAnsi="Times New Roman"/>
          <w:sz w:val="24"/>
          <w:szCs w:val="24"/>
          <w:lang w:val="uk-UA" w:eastAsia="uk-UA"/>
        </w:rPr>
        <w:t>до реєстраційного посвідчення АВ-00572-01-09</w:t>
      </w:r>
    </w:p>
    <w:p w14:paraId="61B223C3" w14:textId="77777777" w:rsidR="004F3A62" w:rsidRDefault="004F3A62" w:rsidP="003B65EA">
      <w:pPr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14:paraId="43EE5F44" w14:textId="1A2E3080" w:rsidR="000C6568" w:rsidRPr="008164C0" w:rsidRDefault="000C6568" w:rsidP="003B65EA">
      <w:pPr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/>
        </w:rPr>
        <w:t>Коротка характеристика препарату</w:t>
      </w:r>
    </w:p>
    <w:p w14:paraId="2AC990FE" w14:textId="77777777" w:rsidR="000C6568" w:rsidRPr="008164C0" w:rsidRDefault="000C6568" w:rsidP="003B65EA">
      <w:pPr>
        <w:tabs>
          <w:tab w:val="left" w:pos="567"/>
          <w:tab w:val="left" w:pos="2148"/>
        </w:tabs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/>
        </w:rPr>
        <w:t>1. Назва</w:t>
      </w:r>
    </w:p>
    <w:p w14:paraId="11CC1939" w14:textId="77777777" w:rsidR="000C6568" w:rsidRPr="008164C0" w:rsidRDefault="00096726" w:rsidP="003B65EA">
      <w:pPr>
        <w:tabs>
          <w:tab w:val="left" w:pos="567"/>
          <w:tab w:val="left" w:pos="2148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/>
        </w:rPr>
        <w:t>Бровадазол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4D68FC" w:rsidRPr="008164C0">
        <w:rPr>
          <w:rFonts w:ascii="Times New Roman" w:eastAsia="Times New Roman" w:hAnsi="Times New Roman"/>
          <w:sz w:val="24"/>
          <w:szCs w:val="24"/>
          <w:lang w:val="uk-UA"/>
        </w:rPr>
        <w:t>порошок</w:t>
      </w:r>
    </w:p>
    <w:p w14:paraId="5DF054FB" w14:textId="77777777" w:rsidR="000C6568" w:rsidRPr="008164C0" w:rsidRDefault="000C6568" w:rsidP="003B65EA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2. Склад</w:t>
      </w:r>
    </w:p>
    <w:p w14:paraId="6E1077C5" w14:textId="77777777" w:rsidR="00B703E2" w:rsidRPr="008164C0" w:rsidRDefault="00B703E2" w:rsidP="003B65EA">
      <w:pPr>
        <w:spacing w:after="0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1 г препарату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мiстить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дiючу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речовину: </w:t>
      </w:r>
    </w:p>
    <w:p w14:paraId="08CFA99F" w14:textId="77777777" w:rsidR="00B703E2" w:rsidRPr="008164C0" w:rsidRDefault="00B703E2" w:rsidP="003B65EA">
      <w:pPr>
        <w:spacing w:after="0"/>
        <w:ind w:firstLine="56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—</w:t>
      </w: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50,0 мг. </w:t>
      </w:r>
    </w:p>
    <w:p w14:paraId="7FC01862" w14:textId="21AADF5A" w:rsidR="00096726" w:rsidRPr="008164C0" w:rsidRDefault="00B703E2" w:rsidP="003B65EA">
      <w:pPr>
        <w:spacing w:after="0"/>
        <w:ind w:firstLine="5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Допоміжні речовини: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мальтодекстрин</w:t>
      </w:r>
      <w:proofErr w:type="spellEnd"/>
      <w:r w:rsidR="00096726" w:rsidRPr="008164C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077451EE" w14:textId="77777777" w:rsidR="000C6568" w:rsidRPr="008164C0" w:rsidRDefault="000C6568" w:rsidP="003B65EA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3. Фармацевтична форма</w:t>
      </w:r>
    </w:p>
    <w:p w14:paraId="1477C159" w14:textId="77777777" w:rsidR="000C6568" w:rsidRPr="008164C0" w:rsidRDefault="004D68FC" w:rsidP="003B65EA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Порошок для перорального застосування</w:t>
      </w:r>
      <w:r w:rsidR="000C6568"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.</w:t>
      </w:r>
    </w:p>
    <w:p w14:paraId="51413B6A" w14:textId="77777777" w:rsidR="000C6568" w:rsidRPr="008164C0" w:rsidRDefault="000C6568" w:rsidP="003B65EA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4. Фармакологічні властивості</w:t>
      </w:r>
    </w:p>
    <w:p w14:paraId="7D6F25A8" w14:textId="77777777" w:rsidR="008164C0" w:rsidRPr="008164C0" w:rsidRDefault="008164C0" w:rsidP="003B65EA">
      <w:pPr>
        <w:spacing w:after="0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uk-UA" w:eastAsia="uk-UA"/>
        </w:rPr>
      </w:pPr>
      <w:bookmarkStart w:id="0" w:name="_Hlk163202893"/>
      <w:proofErr w:type="spellStart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АТСvet</w:t>
      </w:r>
      <w:proofErr w:type="spellEnd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класифікаційний код: QР52 — </w:t>
      </w:r>
      <w:proofErr w:type="spellStart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антигельмінтні</w:t>
      </w:r>
      <w:proofErr w:type="spellEnd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 xml:space="preserve"> ветеринарні препарати. QР52АC13 — </w:t>
      </w:r>
      <w:proofErr w:type="spellStart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i/>
          <w:sz w:val="24"/>
          <w:szCs w:val="24"/>
          <w:lang w:val="uk-UA" w:eastAsia="uk-UA"/>
        </w:rPr>
        <w:t>.</w:t>
      </w:r>
    </w:p>
    <w:p w14:paraId="2C04A487" w14:textId="77777777" w:rsidR="008164C0" w:rsidRPr="008164C0" w:rsidRDefault="008164C0" w:rsidP="003B65EA">
      <w:pP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  <w:highlight w:val="yellow"/>
          <w:lang w:val="uk-UA" w:eastAsia="uk-UA"/>
        </w:rPr>
      </w:pP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має високу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антигельмінтну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активність i широкий спектр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нематодоцидної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цестодоцидної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дії. </w:t>
      </w:r>
      <w:bookmarkStart w:id="1" w:name="_Hlk188522453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Він порушує </w:t>
      </w:r>
      <w:bookmarkEnd w:id="1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енергетичний обмін, руйнує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мiкроканальцi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травних клітин та спричиняє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нейротоксичний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ефект у гельмінтів. Згубно діє на личинки різних стадій та порушує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цiлiснiсть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оболонок яєць гельмінтів, які при потраплянні в навколишнє середовище не спроможні далі розвиватися.</w:t>
      </w:r>
    </w:p>
    <w:p w14:paraId="4928AAAE" w14:textId="77777777" w:rsidR="008164C0" w:rsidRPr="008164C0" w:rsidRDefault="008164C0" w:rsidP="003B65EA">
      <w:pP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Після перорального застосування швидкість всмоктування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невисока, але в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одношлункових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тварин вона вище. Залежно від дози і виду тварини вміст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 сироватці крові досягає максимуму через 6-30 годин. Середній період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— 10-27 годин. У свиней після введення дози 5 мг/кг максимальний рівень незміненого препарату (0,45 мг/л) відзначається через 6-12 годин. Середній період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становить 10 годин. Концентрація падає нижче межі виявлення через 48 годин.  </w:t>
      </w:r>
    </w:p>
    <w:p w14:paraId="3828B4AC" w14:textId="50DD06FA" w:rsidR="008164C0" w:rsidRPr="008164C0" w:rsidRDefault="008164C0" w:rsidP="003B65EA">
      <w:pP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слабко зв'язується з білками плазми крові.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Метаболізується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сульфоксиду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),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оскфендазолсульфонових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оксфендазоламінних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метаболітів, що знаходяться в плазмі. Основним метаболітом, який виводиться з сечею, є 4-гідроксіфенбендазол, а також 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сульфон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Лікувальний ефект досягається завдяки сумарній дії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його основних метаболітів –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фенбендазонсульфоксиду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(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) і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сульфону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Період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напіввиведення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дорівнює 2,8-9 годин. Більша частина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фенбендазолу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виводиться з калом у незміненому вигляді та у вигляді метаболітів, близько 1% — з сечею.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Резорбований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препарат накопичується, головним чином, в печінці і жировій тканині. Близько 40% препарату, що надходить з жовчю в просвіт тонкого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кишечника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реабсорбується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що подовжує контакт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антигельмінтика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 кишковими паразитами. В організмі перетворюється на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оксфендазол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та інші метаболіти. </w:t>
      </w:r>
    </w:p>
    <w:p w14:paraId="30B79856" w14:textId="0CA7EDB3" w:rsidR="000C6568" w:rsidRPr="008164C0" w:rsidRDefault="008164C0" w:rsidP="003B65EA">
      <w:pPr>
        <w:spacing w:after="0"/>
        <w:ind w:firstLine="56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Фенбендазол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не чинить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ембріотоксичного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тератогенного</w:t>
      </w:r>
      <w:proofErr w:type="spellEnd"/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, сенсибілізуючого впливу, не подразнює шкіру і слизові оболонки, не впливає на перебіг вагітності у тварин</w:t>
      </w:r>
      <w:bookmarkEnd w:id="0"/>
      <w:r w:rsidR="000766F0" w:rsidRPr="008164C0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 w:eastAsia="uk-UA"/>
        </w:rPr>
        <w:t>.</w:t>
      </w:r>
    </w:p>
    <w:p w14:paraId="0E5BDD68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 Клінічні особливості</w:t>
      </w:r>
    </w:p>
    <w:p w14:paraId="7549A12A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 Вид тварин</w:t>
      </w:r>
    </w:p>
    <w:p w14:paraId="24B8C5EA" w14:textId="609CAE0A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Велика рогата худоба, вівці, кози, свині,</w:t>
      </w:r>
      <w:r w:rsidR="008164C0"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 спортивні</w:t>
      </w:r>
      <w:r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 коні, хутрові звірі</w:t>
      </w:r>
      <w:r w:rsidR="008164C0"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 xml:space="preserve"> </w:t>
      </w:r>
      <w:r w:rsidR="008164C0"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(ли</w:t>
      </w:r>
      <w:r w:rsidR="000863E6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сиці, песці, нутрії, норки, </w:t>
      </w:r>
      <w:proofErr w:type="spellStart"/>
      <w:r w:rsidR="000863E6">
        <w:rPr>
          <w:rFonts w:ascii="Times New Roman" w:eastAsia="Times New Roman" w:hAnsi="Times New Roman"/>
          <w:sz w:val="24"/>
          <w:szCs w:val="24"/>
          <w:lang w:val="uk-UA" w:eastAsia="uk-UA"/>
        </w:rPr>
        <w:t>фрет</w:t>
      </w:r>
      <w:r w:rsidR="008164C0"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ки</w:t>
      </w:r>
      <w:proofErr w:type="spellEnd"/>
      <w:r w:rsidR="008164C0"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, декоративні кролики)</w:t>
      </w:r>
      <w:r w:rsidRPr="008164C0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, кури, гуси.</w:t>
      </w:r>
    </w:p>
    <w:p w14:paraId="5F8D6D02" w14:textId="77777777" w:rsidR="000C6568" w:rsidRPr="008164C0" w:rsidRDefault="000C6568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5.2 Показання до застосування</w:t>
      </w:r>
    </w:p>
    <w:p w14:paraId="4F9BDF1C" w14:textId="6D9ADD5F" w:rsidR="000C6568" w:rsidRPr="003B65EA" w:rsidRDefault="008164C0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bookmarkStart w:id="2" w:name="_Hlk163202946"/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Дегельмінтизація</w:t>
      </w:r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великої рогатої худоби, овець, </w:t>
      </w: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кіз</w:t>
      </w:r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свиней, спортивних коней, хутрових </w:t>
      </w: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звірів (лисиці, песці, нутрії, норки, </w:t>
      </w:r>
      <w:proofErr w:type="spellStart"/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фре</w:t>
      </w:r>
      <w:r w:rsidR="000863E6">
        <w:rPr>
          <w:rFonts w:ascii="Times New Roman" w:eastAsia="Times New Roman" w:hAnsi="Times New Roman"/>
          <w:sz w:val="24"/>
          <w:szCs w:val="24"/>
          <w:lang w:val="uk-UA" w:eastAsia="uk-UA"/>
        </w:rPr>
        <w:t>т</w:t>
      </w: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ки</w:t>
      </w:r>
      <w:proofErr w:type="spellEnd"/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, декоративні кролики)</w:t>
      </w:r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, курей, гусей при 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ураженнi</w:t>
      </w:r>
      <w:proofErr w:type="spellEnd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нематодами (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зрiлими</w:t>
      </w:r>
      <w:proofErr w:type="spellEnd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i </w:t>
      </w: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незрілими</w:t>
      </w:r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формами), деякими видами 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цестод</w:t>
      </w:r>
      <w:proofErr w:type="spellEnd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i 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трематод</w:t>
      </w:r>
      <w:bookmarkEnd w:id="2"/>
      <w:proofErr w:type="spellEnd"/>
      <w:r w:rsidR="000C6568"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</w:t>
      </w:r>
    </w:p>
    <w:p w14:paraId="29CB18E7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5.3 Протипоказання</w:t>
      </w:r>
    </w:p>
    <w:p w14:paraId="6F8726B0" w14:textId="75890ADD" w:rsidR="000C6568" w:rsidRPr="003B65EA" w:rsidRDefault="003B65EA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Не</w:t>
      </w:r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застосовувати одночасно з 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протифасцiольозними</w:t>
      </w:r>
      <w:proofErr w:type="spellEnd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препаратами, а також впродовж 7 діб після лікування </w:t>
      </w:r>
      <w:proofErr w:type="spellStart"/>
      <w:r w:rsidRPr="003B65EA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бромсаланами</w:t>
      </w:r>
      <w:proofErr w:type="spellEnd"/>
      <w:r w:rsidR="00256950"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2EE426CC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4</w:t>
      </w:r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Побічна</w:t>
      </w:r>
      <w:proofErr w:type="spellEnd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дія</w:t>
      </w:r>
      <w:proofErr w:type="spellEnd"/>
    </w:p>
    <w:p w14:paraId="01B13981" w14:textId="102F9187" w:rsidR="000C6568" w:rsidRPr="003B65EA" w:rsidRDefault="00AE3982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При дотриманні терапевтичних доз побічної дії не спостерігають</w:t>
      </w:r>
      <w:r w:rsidR="000C6568"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06F7B1BB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5.5 Особливі застереження при використанні</w:t>
      </w:r>
    </w:p>
    <w:p w14:paraId="6769F853" w14:textId="44CBE2D8" w:rsidR="000C6568" w:rsidRPr="003B65EA" w:rsidRDefault="003B65EA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Не застосовувати одночасно з </w:t>
      </w:r>
      <w:proofErr w:type="spellStart"/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протифасціольозними</w:t>
      </w:r>
      <w:proofErr w:type="spellEnd"/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препаратами</w:t>
      </w:r>
      <w:r w:rsidR="000C6568"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</w:p>
    <w:p w14:paraId="67686B1F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5.6 Використання під час вагітності, лактації, несучості</w:t>
      </w:r>
    </w:p>
    <w:p w14:paraId="2BE27328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Застережень немає.</w:t>
      </w:r>
    </w:p>
    <w:p w14:paraId="296898C7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5.7 Взаємодія з іншими засобами та інші форми взаємодії</w:t>
      </w:r>
    </w:p>
    <w:p w14:paraId="2CB9DC91" w14:textId="2A649434" w:rsidR="000C6568" w:rsidRPr="003B65EA" w:rsidRDefault="003B65EA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bookmarkStart w:id="3" w:name="_Hlk163202688"/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Препарат несумісний з </w:t>
      </w:r>
      <w:proofErr w:type="spellStart"/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протифасціольозними</w:t>
      </w:r>
      <w:proofErr w:type="spellEnd"/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 препаратами</w:t>
      </w:r>
      <w:r w:rsidR="000C6568"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.</w:t>
      </w:r>
      <w:bookmarkEnd w:id="3"/>
    </w:p>
    <w:p w14:paraId="714F6B15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5.8 Дози і способи введення тваринам різного віку</w:t>
      </w:r>
    </w:p>
    <w:p w14:paraId="7ACDC977" w14:textId="77777777" w:rsidR="003B65EA" w:rsidRPr="003B65EA" w:rsidRDefault="003B65EA" w:rsidP="003B65E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Перед застосуванням препарат змішують з кормом і дають на початку ранкової годівлі індивідуально або груповим методом.</w:t>
      </w:r>
    </w:p>
    <w:p w14:paraId="43B6CE4B" w14:textId="77777777" w:rsidR="003B65EA" w:rsidRPr="003B65EA" w:rsidRDefault="003B65EA" w:rsidP="003B65E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Перед груповою дегельмінтизацією кожну партію препарату попередньо випробовують на невеликій кількості тварин, за якими спостерігають протягом доби. За відсутності ускладнень проводять масову дегельмінтизацію.</w:t>
      </w:r>
    </w:p>
    <w:p w14:paraId="5714FB05" w14:textId="77777777" w:rsidR="003B65EA" w:rsidRPr="003B65EA" w:rsidRDefault="003B65EA" w:rsidP="003B65E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При груповому методі загальну дозу препарату збільшують на 5%.</w:t>
      </w:r>
    </w:p>
    <w:p w14:paraId="5AEEDE9C" w14:textId="77777777" w:rsidR="003B65EA" w:rsidRPr="003B65EA" w:rsidRDefault="003B65EA" w:rsidP="003B65EA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3B65EA">
        <w:rPr>
          <w:rFonts w:ascii="Times New Roman" w:eastAsia="Times New Roman" w:hAnsi="Times New Roman"/>
          <w:sz w:val="24"/>
          <w:szCs w:val="24"/>
          <w:lang w:val="uk-UA" w:eastAsia="uk-UA"/>
        </w:rPr>
        <w:t>Дози для різних видів тварин та курс застосування вказані в таблиці.</w:t>
      </w:r>
    </w:p>
    <w:tbl>
      <w:tblPr>
        <w:tblW w:w="9285" w:type="dxa"/>
        <w:tblInd w:w="4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220"/>
        <w:gridCol w:w="1905"/>
      </w:tblGrid>
      <w:tr w:rsidR="003B65EA" w:rsidRPr="003B65EA" w14:paraId="2F1836F9" w14:textId="77777777" w:rsidTr="005802F2">
        <w:trPr>
          <w:trHeight w:val="493"/>
        </w:trPr>
        <w:tc>
          <w:tcPr>
            <w:tcW w:w="5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18DEE0D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Вид тварин і захворювання</w:t>
            </w:r>
          </w:p>
        </w:tc>
        <w:tc>
          <w:tcPr>
            <w:tcW w:w="222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396352BF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Доза, </w:t>
            </w: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br/>
              <w:t>г/10 кг маси тіла</w:t>
            </w:r>
          </w:p>
        </w:tc>
        <w:tc>
          <w:tcPr>
            <w:tcW w:w="190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14:paraId="326A324B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Курс застосування</w:t>
            </w:r>
          </w:p>
        </w:tc>
      </w:tr>
      <w:tr w:rsidR="003B65EA" w:rsidRPr="003B65EA" w14:paraId="143FB8D9" w14:textId="77777777" w:rsidTr="005802F2">
        <w:trPr>
          <w:cantSplit/>
          <w:trHeight w:val="260"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4F01AC1F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Велика рогата худоба: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0E350DE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246365A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09B12C06" w14:textId="77777777" w:rsidTr="005802F2">
        <w:trPr>
          <w:cantSplit/>
          <w:trHeight w:val="260"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BA31600" w14:textId="77777777" w:rsidR="003B65EA" w:rsidRPr="003B65EA" w:rsidRDefault="003B65EA" w:rsidP="00C72E54">
            <w:pPr>
              <w:spacing w:after="0" w:line="240" w:lineRule="auto"/>
              <w:ind w:left="22" w:right="132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нематоди дихальних шляхів та травного каналу: </w:t>
            </w:r>
          </w:p>
          <w:p w14:paraId="6A8FEE8A" w14:textId="77777777" w:rsidR="003B65EA" w:rsidRPr="003B65EA" w:rsidRDefault="003B65EA" w:rsidP="00C72E5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Dictyocaulus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viviparus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Haemonchus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placei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Ostertagia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Nematodirus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Oesophagostomum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uk-UA" w:eastAsia="uk-UA"/>
              </w:rPr>
              <w:t>.,</w:t>
            </w:r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Cooperia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oncophora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Trichostrongylus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Bunostomum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Chabertia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Strongyloides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EBF1DBE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E4D44B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26DBB742" w14:textId="77777777" w:rsidTr="005802F2">
        <w:trPr>
          <w:cantSplit/>
          <w:trHeight w:val="260"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CF28F82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трематоди: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Dicrocоelium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lanceatum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0786A4F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6,6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932AC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56FFE87E" w14:textId="77777777" w:rsidTr="005802F2">
        <w:trPr>
          <w:cantSplit/>
          <w:trHeight w:val="260"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56121898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Дрібна рогата худоба: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0F467336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1CBE98F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5622E09E" w14:textId="77777777" w:rsidTr="005802F2">
        <w:trPr>
          <w:cantSplit/>
          <w:trHeight w:val="260"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28707A9" w14:textId="77777777" w:rsidR="003B65EA" w:rsidRPr="003B65EA" w:rsidRDefault="003B65EA" w:rsidP="003B65E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</w:t>
            </w:r>
            <w:r w:rsidRPr="003B65EA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дихальних шляхів: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Dictyocaulus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filaria</w:t>
            </w:r>
            <w:proofErr w:type="spellEnd"/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  <w:br/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цестоди</w:t>
            </w:r>
            <w:proofErr w:type="spellEnd"/>
            <w:r w:rsidRPr="003B65EA">
              <w:rPr>
                <w:rFonts w:cs="Calibri"/>
                <w:b/>
                <w:bCs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преімагінальні</w:t>
            </w:r>
            <w:proofErr w:type="spellEnd"/>
            <w:r w:rsidRPr="003B65EA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Pr="003B65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імагінальні</w:t>
            </w:r>
            <w:proofErr w:type="spellEnd"/>
            <w:r w:rsidRPr="003B65EA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3B65EA">
              <w:rPr>
                <w:rFonts w:cs="Calibri"/>
                <w:b/>
                <w:bCs/>
                <w:lang w:val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Moniezia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еxpansa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  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3DA8BA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57EA23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6A8B5527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30FE644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н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ематоди травного каналу</w:t>
            </w:r>
            <w:r w:rsidRPr="003B65EA"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uk-UA"/>
              </w:rPr>
              <w:t>:</w:t>
            </w:r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Trichuris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4018283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8F8C431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 доби</w:t>
            </w:r>
          </w:p>
        </w:tc>
      </w:tr>
      <w:tr w:rsidR="003B65EA" w:rsidRPr="003B65EA" w14:paraId="66511047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4EB2B3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трематоди</w:t>
            </w:r>
            <w:r w:rsidRPr="003B65EA">
              <w:rPr>
                <w:rFonts w:cs="Calibri"/>
                <w:b/>
                <w:bCs/>
                <w:lang w:val="uk-UA" w:eastAsia="uk-UA"/>
              </w:rPr>
              <w:t xml:space="preserve"> </w:t>
            </w:r>
            <w:r w:rsidRPr="003B65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печінки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:</w:t>
            </w:r>
            <w:r w:rsidRPr="003B65EA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Dicrocоelium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lanceatum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C2A6EB2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4,4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2E56B44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 доби</w:t>
            </w:r>
          </w:p>
        </w:tc>
      </w:tr>
      <w:tr w:rsidR="003B65EA" w:rsidRPr="003B65EA" w14:paraId="180CD7F4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4EEA684E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Свині </w:t>
            </w:r>
            <w:r w:rsidRPr="001D6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(нематоди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травного каналу</w:t>
            </w: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11B0637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36E55C25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45EA0252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C55D52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highlight w:val="green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Ascaris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199D6A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5CD740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 доби</w:t>
            </w:r>
          </w:p>
        </w:tc>
      </w:tr>
      <w:tr w:rsidR="003B65EA" w:rsidRPr="003B65EA" w14:paraId="510306B6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D67D756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Trichuris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suis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3BCC606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05AE7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 рази на добу</w:t>
            </w:r>
          </w:p>
        </w:tc>
      </w:tr>
      <w:tr w:rsidR="003B65EA" w:rsidRPr="003B65EA" w14:paraId="19676B72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C255B24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lastRenderedPageBreak/>
              <w:t>Oesophagostomum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dentatum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,</w:t>
            </w:r>
          </w:p>
          <w:p w14:paraId="40266AEA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Strongyloides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ransomi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CE07025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93B0CD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767C003C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2F91ACC3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green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uk-UA"/>
              </w:rPr>
              <w:t>Поросята віком 2-8 тижнів: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029D7F1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6F2195C8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1B77CF41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E21E1D4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green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Ascaris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suum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Trichuris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suis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4E1486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0,2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1A253DC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1 раз на тиждень</w:t>
            </w:r>
          </w:p>
        </w:tc>
      </w:tr>
      <w:tr w:rsidR="003B65EA" w:rsidRPr="003B65EA" w14:paraId="3C2AC879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5E56AA28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uk-UA"/>
              </w:rPr>
              <w:t>Свині (маточне поголів’я):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3DCAAD8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2370DF14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4E247310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059AB5D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нематоди: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Ascaris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suum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Trichuris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suis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Oesophagostomum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dentatum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Strongyloides</w:t>
            </w:r>
            <w:proofErr w:type="spellEnd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uk-UA" w:eastAsia="uk-UA"/>
              </w:rPr>
              <w:t>ransomi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B0FEDB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1F8B01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 рази на добу</w:t>
            </w:r>
          </w:p>
        </w:tc>
      </w:tr>
      <w:tr w:rsidR="003B65EA" w:rsidRPr="003B65EA" w14:paraId="4A05CA60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675F1483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Спортивні коні </w:t>
            </w:r>
            <w:r w:rsidRPr="001D6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(нематоди</w:t>
            </w:r>
            <w:r w:rsidRPr="001D682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r w:rsidRPr="001D6822">
              <w:rPr>
                <w:rFonts w:ascii="Times New Roman" w:eastAsia="Times New Roman" w:hAnsi="Times New Roman"/>
                <w:bCs/>
                <w:sz w:val="24"/>
                <w:szCs w:val="24"/>
                <w:lang w:val="uk-UA" w:eastAsia="uk-UA"/>
              </w:rPr>
              <w:t>травного тракту</w:t>
            </w:r>
            <w:r w:rsidRPr="001D6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45A2CE6A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11D596C5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429BEC20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B31914D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green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Parascaris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equorum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uk-UA"/>
              </w:rPr>
              <w:t>Strongylus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.,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  <w:p w14:paraId="17A01B4E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Cyathostomum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Cylicocyclus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Cylicodontophorus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.,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Cylicostephanus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., </w:t>
            </w:r>
            <w:r w:rsidRPr="003B65EA">
              <w:rPr>
                <w:rFonts w:ascii="Times New Roman" w:eastAsia="Times New Roman" w:hAnsi="Times New Roman"/>
                <w:color w:val="FF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Oxyuris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equi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4443B2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89D38E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7DC17745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72BE601D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iCs/>
                <w:sz w:val="24"/>
                <w:szCs w:val="24"/>
                <w:lang w:val="uk-UA" w:eastAsia="uk-UA"/>
              </w:rPr>
              <w:t>Лошата віком 1-2 місяці: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0C7A263C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45197C47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754E3D71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2099D36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Strongylus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5E0DFEE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1,6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5EFB99F5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 доби</w:t>
            </w:r>
          </w:p>
        </w:tc>
      </w:tr>
      <w:tr w:rsidR="003B65EA" w:rsidRPr="003B65EA" w14:paraId="538A872A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55981867" w14:textId="441D6197" w:rsidR="003B65EA" w:rsidRPr="003B65EA" w:rsidRDefault="003B65EA" w:rsidP="000863E6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Хутрові звірі (лисиці, песці, нутрії, норки, </w:t>
            </w:r>
            <w:proofErr w:type="spellStart"/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фре</w:t>
            </w:r>
            <w:r w:rsidR="000863E6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т</w:t>
            </w: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ки</w:t>
            </w:r>
            <w:proofErr w:type="spellEnd"/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, декоративні кролики) </w:t>
            </w:r>
            <w:r w:rsidRPr="001D682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(нематоди травного каналу):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46ED071A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0E364890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B65EA" w:rsidRPr="003B65EA" w14:paraId="699A53BC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47041B5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Toxocara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Trichuris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Passalurus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ambiguus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195825C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0,5-0,75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3FB6F9CF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 дні</w:t>
            </w:r>
          </w:p>
        </w:tc>
      </w:tr>
      <w:tr w:rsidR="003B65EA" w:rsidRPr="003B65EA" w14:paraId="4ADF9363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608B55D2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Кури (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 травного каналу</w:t>
            </w: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5C684329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26E56EFC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1B0B5765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E260EA2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Ascaridia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galli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50C5C9B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 (на птицю)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649749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 доби</w:t>
            </w:r>
          </w:p>
        </w:tc>
      </w:tr>
      <w:tr w:rsidR="003B65EA" w:rsidRPr="003B65EA" w14:paraId="2BD34098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24858D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Heterakis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gallinarum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1D242D1E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 (на птицю)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FE3A8E6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одноразово</w:t>
            </w:r>
          </w:p>
        </w:tc>
      </w:tr>
      <w:tr w:rsidR="003B65EA" w:rsidRPr="003B65EA" w14:paraId="36017605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6261D42B" w14:textId="77777777" w:rsidR="003B65EA" w:rsidRPr="003B65EA" w:rsidRDefault="003B65EA" w:rsidP="003B65EA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Гуси (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нематоди травного каналу та дихальних шляхів</w:t>
            </w:r>
            <w:r w:rsidRPr="003B65E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):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5E15645D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</w:tcPr>
          <w:p w14:paraId="75B82F74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3B65EA" w:rsidRPr="003B65EA" w14:paraId="00A3A967" w14:textId="77777777" w:rsidTr="005802F2">
        <w:trPr>
          <w:cantSplit/>
        </w:trPr>
        <w:tc>
          <w:tcPr>
            <w:tcW w:w="51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1196179" w14:textId="77777777" w:rsidR="003B65EA" w:rsidRPr="003B65EA" w:rsidRDefault="003B65EA" w:rsidP="003B65E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Ganguleterakis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dispar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Tetrameres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fissispina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</w:p>
          <w:p w14:paraId="75BD5FFB" w14:textId="77777777" w:rsidR="003B65EA" w:rsidRPr="003B65EA" w:rsidRDefault="003B65EA" w:rsidP="003B65E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Amidostomum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anseris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Streptocara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crassicauda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</w:p>
          <w:p w14:paraId="7D18184A" w14:textId="77777777" w:rsidR="003B65EA" w:rsidRPr="003B65EA" w:rsidRDefault="003B65EA" w:rsidP="003B65E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Syngamus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trachea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Echinuria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uncinata</w:t>
            </w:r>
            <w:proofErr w:type="spellEnd"/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Capillaria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spp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.</w:t>
            </w: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,</w:t>
            </w:r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Syngamus</w:t>
            </w:r>
            <w:proofErr w:type="spellEnd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3B65E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uk-UA" w:eastAsia="uk-UA"/>
              </w:rPr>
              <w:t>trachea</w:t>
            </w:r>
            <w:proofErr w:type="spellEnd"/>
          </w:p>
        </w:tc>
        <w:tc>
          <w:tcPr>
            <w:tcW w:w="222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2068D5AE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 (на птицю)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70DA455B" w14:textId="77777777" w:rsidR="003B65EA" w:rsidRPr="003B65EA" w:rsidRDefault="003B65EA" w:rsidP="003B65E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3B65E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одноразово</w:t>
            </w:r>
          </w:p>
        </w:tc>
      </w:tr>
    </w:tbl>
    <w:p w14:paraId="0EEF131B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5.9 Передозування (симптоми, невідкладні заходи, антидоти)</w:t>
      </w:r>
    </w:p>
    <w:p w14:paraId="04BCBA25" w14:textId="77777777" w:rsidR="000C6568" w:rsidRPr="003B65EA" w:rsidRDefault="005225D9" w:rsidP="003B65EA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B65EA">
        <w:rPr>
          <w:rFonts w:ascii="Times New Roman" w:hAnsi="Times New Roman"/>
          <w:sz w:val="24"/>
          <w:szCs w:val="24"/>
          <w:lang w:val="uk-UA"/>
        </w:rPr>
        <w:t xml:space="preserve">Препарат </w:t>
      </w:r>
      <w:r w:rsidR="00E76AB1" w:rsidRPr="003B65EA">
        <w:rPr>
          <w:rFonts w:ascii="Times New Roman" w:hAnsi="Times New Roman"/>
          <w:sz w:val="24"/>
          <w:szCs w:val="24"/>
          <w:lang w:val="uk-UA"/>
        </w:rPr>
        <w:t>мало токсичний</w:t>
      </w:r>
      <w:r w:rsidRPr="003B65EA">
        <w:rPr>
          <w:rFonts w:ascii="Times New Roman" w:hAnsi="Times New Roman"/>
          <w:sz w:val="24"/>
          <w:szCs w:val="24"/>
          <w:lang w:val="uk-UA"/>
        </w:rPr>
        <w:t>.</w:t>
      </w:r>
    </w:p>
    <w:p w14:paraId="573DCDEB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5.</w:t>
      </w: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10</w:t>
      </w:r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Спеціальні</w:t>
      </w:r>
      <w:proofErr w:type="spellEnd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proofErr w:type="spellStart"/>
      <w:r w:rsidRPr="003B65EA">
        <w:rPr>
          <w:rFonts w:ascii="Times New Roman" w:eastAsia="Times New Roman" w:hAnsi="Times New Roman"/>
          <w:b/>
          <w:snapToGrid w:val="0"/>
          <w:sz w:val="24"/>
          <w:szCs w:val="24"/>
        </w:rPr>
        <w:t>застереження</w:t>
      </w:r>
      <w:proofErr w:type="spellEnd"/>
    </w:p>
    <w:p w14:paraId="79119E36" w14:textId="77777777" w:rsidR="000C6568" w:rsidRPr="003B65EA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При проведенні групової дегельмінтизації </w:t>
      </w:r>
      <w:r w:rsidR="005225D9"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 xml:space="preserve">слід </w:t>
      </w:r>
      <w:r w:rsidRPr="003B65EA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дотримуватись точного дозування препарату.</w:t>
      </w:r>
    </w:p>
    <w:p w14:paraId="33EF88C3" w14:textId="77777777" w:rsidR="000C6568" w:rsidRPr="003B65EA" w:rsidRDefault="000C6568" w:rsidP="003B65EA">
      <w:pPr>
        <w:widowControl w:val="0"/>
        <w:spacing w:after="0"/>
        <w:ind w:firstLine="567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5.11 Період виведення (</w:t>
      </w:r>
      <w:proofErr w:type="spellStart"/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каренція</w:t>
      </w:r>
      <w:proofErr w:type="spellEnd"/>
      <w:r w:rsidRPr="003B65EA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)</w:t>
      </w:r>
    </w:p>
    <w:p w14:paraId="7A28A820" w14:textId="271C9B9B" w:rsidR="000C6568" w:rsidRPr="008164C0" w:rsidRDefault="00C5028D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Пiсля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останнього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застосування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препарату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забій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ВРХ, свиней на </w:t>
      </w:r>
      <w:proofErr w:type="spellStart"/>
      <w:proofErr w:type="gramStart"/>
      <w:r w:rsidRPr="003019BE">
        <w:rPr>
          <w:rFonts w:ascii="Times New Roman" w:eastAsia="Times New Roman" w:hAnsi="Times New Roman"/>
          <w:sz w:val="24"/>
          <w:szCs w:val="24"/>
        </w:rPr>
        <w:t>м'ясо</w:t>
      </w:r>
      <w:proofErr w:type="spellEnd"/>
      <w:proofErr w:type="gramEnd"/>
      <w:r w:rsidRPr="003019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дозволяється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через 13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діб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овець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кіз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– 12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діб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, курей, гусей – 3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доби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 w:rsidRPr="003019B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3019BE">
        <w:rPr>
          <w:rFonts w:ascii="Times New Roman" w:eastAsia="Times New Roman" w:hAnsi="Times New Roman"/>
          <w:sz w:val="24"/>
          <w:szCs w:val="24"/>
        </w:rPr>
        <w:t xml:space="preserve">олоко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корів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019BE">
        <w:rPr>
          <w:rFonts w:ascii="Times New Roman" w:eastAsia="Times New Roman" w:hAnsi="Times New Roman"/>
          <w:sz w:val="24"/>
          <w:szCs w:val="24"/>
        </w:rPr>
        <w:t>дозволяється</w:t>
      </w:r>
      <w:proofErr w:type="spellEnd"/>
      <w:proofErr w:type="gramEnd"/>
      <w:r w:rsidRPr="003019B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вживати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їжу</w:t>
      </w:r>
      <w:proofErr w:type="spellEnd"/>
      <w:r w:rsidRPr="003019BE">
        <w:rPr>
          <w:rFonts w:ascii="Times New Roman" w:eastAsia="Times New Roman" w:hAnsi="Times New Roman"/>
          <w:sz w:val="24"/>
          <w:szCs w:val="24"/>
        </w:rPr>
        <w:t xml:space="preserve"> людям </w:t>
      </w:r>
      <w:r>
        <w:rPr>
          <w:rFonts w:ascii="Times New Roman" w:eastAsia="Times New Roman" w:hAnsi="Times New Roman"/>
          <w:sz w:val="24"/>
          <w:szCs w:val="24"/>
        </w:rPr>
        <w:t xml:space="preserve">через </w:t>
      </w:r>
      <w:r w:rsidRPr="003019BE">
        <w:rPr>
          <w:rFonts w:ascii="Times New Roman" w:eastAsia="Times New Roman" w:hAnsi="Times New Roman"/>
          <w:sz w:val="24"/>
          <w:szCs w:val="24"/>
        </w:rPr>
        <w:t xml:space="preserve">3 </w:t>
      </w:r>
      <w:proofErr w:type="spellStart"/>
      <w:r w:rsidRPr="003019BE">
        <w:rPr>
          <w:rFonts w:ascii="Times New Roman" w:eastAsia="Times New Roman" w:hAnsi="Times New Roman"/>
          <w:sz w:val="24"/>
          <w:szCs w:val="24"/>
        </w:rPr>
        <w:t>доби</w:t>
      </w:r>
      <w:bookmarkStart w:id="4" w:name="_GoBack"/>
      <w:bookmarkEnd w:id="4"/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я</w:t>
      </w:r>
      <w:r w:rsidRPr="003019BE">
        <w:rPr>
          <w:rFonts w:ascii="Times New Roman" w:hAnsi="Times New Roman"/>
          <w:sz w:val="24"/>
          <w:szCs w:val="24"/>
        </w:rPr>
        <w:t>йця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курей </w:t>
      </w:r>
      <w:r w:rsidR="00FA0AE2" w:rsidRPr="003019BE">
        <w:rPr>
          <w:rFonts w:ascii="Times New Roman" w:eastAsia="Times New Roman" w:hAnsi="Times New Roman"/>
          <w:sz w:val="24"/>
          <w:szCs w:val="24"/>
        </w:rPr>
        <w:t>–</w:t>
      </w:r>
      <w:r w:rsidRPr="003019B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019BE">
        <w:rPr>
          <w:rFonts w:ascii="Times New Roman" w:hAnsi="Times New Roman"/>
          <w:sz w:val="24"/>
          <w:szCs w:val="24"/>
        </w:rPr>
        <w:t xml:space="preserve">0 </w:t>
      </w:r>
      <w:r w:rsidR="00FA0AE2">
        <w:rPr>
          <w:rFonts w:ascii="Times New Roman" w:hAnsi="Times New Roman"/>
          <w:sz w:val="24"/>
          <w:szCs w:val="24"/>
          <w:lang w:val="uk-UA"/>
        </w:rPr>
        <w:t>діб</w:t>
      </w:r>
      <w:r w:rsidRPr="003019BE">
        <w:rPr>
          <w:rFonts w:ascii="Times New Roman" w:eastAsia="Times New Roman" w:hAnsi="Times New Roman"/>
          <w:sz w:val="24"/>
          <w:szCs w:val="24"/>
        </w:rPr>
        <w:t>.</w:t>
      </w:r>
      <w:r w:rsidRPr="003019BE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Отримане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3019BE">
        <w:rPr>
          <w:rFonts w:ascii="Times New Roman" w:hAnsi="Times New Roman"/>
          <w:sz w:val="24"/>
          <w:szCs w:val="24"/>
        </w:rPr>
        <w:t>зазначеного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терміну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м’ясо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та молоко </w:t>
      </w:r>
      <w:proofErr w:type="spellStart"/>
      <w:r w:rsidRPr="003019BE">
        <w:rPr>
          <w:rFonts w:ascii="Times New Roman" w:hAnsi="Times New Roman"/>
          <w:sz w:val="24"/>
          <w:szCs w:val="24"/>
        </w:rPr>
        <w:t>утилізують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або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згодовують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непродуктивним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тваринам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залежно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від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висновку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лікаря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ветеринарної</w:t>
      </w:r>
      <w:proofErr w:type="spellEnd"/>
      <w:r w:rsidRPr="003019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019BE">
        <w:rPr>
          <w:rFonts w:ascii="Times New Roman" w:hAnsi="Times New Roman"/>
          <w:sz w:val="24"/>
          <w:szCs w:val="24"/>
        </w:rPr>
        <w:t>медицини</w:t>
      </w:r>
      <w:proofErr w:type="spellEnd"/>
      <w:r w:rsidRPr="003019BE">
        <w:rPr>
          <w:rFonts w:ascii="Times New Roman" w:hAnsi="Times New Roman"/>
          <w:sz w:val="24"/>
          <w:szCs w:val="24"/>
        </w:rPr>
        <w:t>.</w:t>
      </w:r>
    </w:p>
    <w:p w14:paraId="04C6CB37" w14:textId="77777777" w:rsidR="000C6568" w:rsidRPr="008164C0" w:rsidRDefault="000C6568" w:rsidP="003B65EA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/>
        </w:rPr>
        <w:t>5.12 Спеціальні застереження для осіб і обслуговуючого персоналу</w:t>
      </w:r>
    </w:p>
    <w:p w14:paraId="596EB819" w14:textId="77777777" w:rsidR="000C6568" w:rsidRPr="008164C0" w:rsidRDefault="000C6568" w:rsidP="003B65E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z w:val="24"/>
          <w:szCs w:val="24"/>
          <w:lang w:val="uk-UA"/>
        </w:rPr>
        <w:t>Персонал, який працює з препаратом, повинен дотримуватися основних правил гігієни та безпеки, прийнятих при роботі з ветеринарними препаратами.</w:t>
      </w:r>
    </w:p>
    <w:p w14:paraId="07997CFD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 Фармацевтичні особливості</w:t>
      </w:r>
    </w:p>
    <w:p w14:paraId="265CAA96" w14:textId="77777777" w:rsidR="000C6568" w:rsidRPr="008164C0" w:rsidRDefault="000C6568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6.1 Форми несумісності (основні)</w:t>
      </w:r>
    </w:p>
    <w:p w14:paraId="4C090A91" w14:textId="77777777" w:rsidR="000C6568" w:rsidRPr="008164C0" w:rsidRDefault="000C6568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lastRenderedPageBreak/>
        <w:t xml:space="preserve">Не застосовувати одночасно з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протифасціольозними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препаратами.</w:t>
      </w:r>
    </w:p>
    <w:p w14:paraId="11E740DC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6.2 Термін придатності</w:t>
      </w:r>
    </w:p>
    <w:p w14:paraId="6FAFE5C7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napToGrid w:val="0"/>
          <w:color w:val="000000"/>
          <w:sz w:val="24"/>
          <w:szCs w:val="24"/>
          <w:lang w:val="uk-UA"/>
        </w:rPr>
        <w:t>3 роки.</w:t>
      </w:r>
    </w:p>
    <w:p w14:paraId="4A0EE36D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6.3 Особливі заходи зберігання</w:t>
      </w:r>
    </w:p>
    <w:p w14:paraId="3837A83C" w14:textId="1C493642" w:rsidR="000C6568" w:rsidRPr="008164C0" w:rsidRDefault="00B703E2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z w:val="24"/>
          <w:szCs w:val="24"/>
          <w:lang w:val="uk-UA" w:eastAsia="ru-RU"/>
        </w:rPr>
        <w:t>У сухому темному, недоступному для дітей місці за температури від 4 до 25 °С</w:t>
      </w:r>
      <w:r w:rsidR="000C6568" w:rsidRPr="008164C0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.</w:t>
      </w:r>
    </w:p>
    <w:p w14:paraId="4A3DE541" w14:textId="77777777" w:rsidR="000C6568" w:rsidRPr="008164C0" w:rsidRDefault="000C6568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napToGrid w:val="0"/>
          <w:sz w:val="24"/>
          <w:szCs w:val="24"/>
          <w:lang w:val="uk-UA"/>
        </w:rPr>
        <w:t>6.4 Природа і склад контейнера первинного пакування</w:t>
      </w:r>
    </w:p>
    <w:p w14:paraId="4390D830" w14:textId="69DD05ED" w:rsidR="00096726" w:rsidRPr="008164C0" w:rsidRDefault="00B703E2" w:rsidP="003B65EA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sz w:val="24"/>
          <w:szCs w:val="24"/>
          <w:lang w:val="uk-UA" w:eastAsia="uk-UA"/>
        </w:rPr>
        <w:t>Полімерні контейнери та полімерні пакети по 10, 100, 1000 г</w:t>
      </w:r>
      <w:r w:rsidR="00096726" w:rsidRPr="008164C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6C280A8" w14:textId="77777777" w:rsidR="000C6568" w:rsidRPr="008164C0" w:rsidRDefault="000C6568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6.5 Особливі заходи безпеки при поводженні з невикористаним препаратом або із його залишками</w:t>
      </w:r>
    </w:p>
    <w:p w14:paraId="0ECE70FF" w14:textId="77777777" w:rsidR="000C6568" w:rsidRPr="008164C0" w:rsidRDefault="000C6568" w:rsidP="003B65EA">
      <w:pPr>
        <w:widowControl w:val="0"/>
        <w:snapToGrid w:val="0"/>
        <w:spacing w:after="0"/>
        <w:ind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Невикористаний і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протермінований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препарат утилізують відповідно до національних вимог.</w:t>
      </w:r>
    </w:p>
    <w:p w14:paraId="20D19073" w14:textId="77777777" w:rsidR="000C6568" w:rsidRPr="008164C0" w:rsidRDefault="000C6568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7. Назва і місце знаходження власника реєстраційного посвідчення</w:t>
      </w:r>
    </w:p>
    <w:p w14:paraId="229F4CE4" w14:textId="77777777" w:rsidR="005225D9" w:rsidRPr="008164C0" w:rsidRDefault="005225D9" w:rsidP="003B65EA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 “БРОВАФАРМА”</w:t>
      </w: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54559ABF" w14:textId="77777777" w:rsidR="005225D9" w:rsidRPr="008164C0" w:rsidRDefault="005225D9" w:rsidP="003B65EA">
      <w:pPr>
        <w:widowControl w:val="0"/>
        <w:snapToGrid w:val="0"/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Україна</w:t>
      </w:r>
      <w:proofErr w:type="spellEnd"/>
    </w:p>
    <w:p w14:paraId="731E7C02" w14:textId="77777777" w:rsidR="000C6568" w:rsidRPr="008164C0" w:rsidRDefault="000C6568" w:rsidP="003B65EA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164C0">
        <w:rPr>
          <w:rFonts w:ascii="Times New Roman" w:eastAsia="Times New Roman" w:hAnsi="Times New Roman"/>
          <w:b/>
          <w:sz w:val="24"/>
          <w:szCs w:val="24"/>
          <w:lang w:val="uk-UA"/>
        </w:rPr>
        <w:t>8. Назва і місце знаходження виробника</w:t>
      </w:r>
    </w:p>
    <w:p w14:paraId="738844C5" w14:textId="77777777" w:rsidR="005225D9" w:rsidRPr="008164C0" w:rsidRDefault="005225D9" w:rsidP="003B65EA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 “БРОВАФАРМА”</w:t>
      </w:r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4DC33712" w14:textId="77777777" w:rsidR="005225D9" w:rsidRPr="00096726" w:rsidRDefault="005225D9" w:rsidP="003B65EA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б–р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Незалежності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18-а, м.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Бровари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Київськ</w:t>
      </w:r>
      <w:proofErr w:type="spellEnd"/>
      <w:r w:rsidRPr="008164C0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</w:t>
      </w:r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обл., 07400, </w:t>
      </w:r>
      <w:proofErr w:type="spellStart"/>
      <w:r w:rsidRPr="008164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Україна</w:t>
      </w:r>
      <w:proofErr w:type="spellEnd"/>
    </w:p>
    <w:sectPr w:rsidR="005225D9" w:rsidRPr="00096726" w:rsidSect="00096726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BAF"/>
    <w:multiLevelType w:val="hybridMultilevel"/>
    <w:tmpl w:val="E0EE85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568"/>
    <w:rsid w:val="00040FEB"/>
    <w:rsid w:val="00055EC5"/>
    <w:rsid w:val="000766F0"/>
    <w:rsid w:val="000863E6"/>
    <w:rsid w:val="00096726"/>
    <w:rsid w:val="000C6568"/>
    <w:rsid w:val="000F01E8"/>
    <w:rsid w:val="001343AE"/>
    <w:rsid w:val="00180849"/>
    <w:rsid w:val="001C08B6"/>
    <w:rsid w:val="001D6822"/>
    <w:rsid w:val="002175F0"/>
    <w:rsid w:val="00256950"/>
    <w:rsid w:val="00272964"/>
    <w:rsid w:val="002B508E"/>
    <w:rsid w:val="002C7D2B"/>
    <w:rsid w:val="00380488"/>
    <w:rsid w:val="003B65EA"/>
    <w:rsid w:val="00415906"/>
    <w:rsid w:val="00430452"/>
    <w:rsid w:val="0049354C"/>
    <w:rsid w:val="004D68FC"/>
    <w:rsid w:val="004F3A62"/>
    <w:rsid w:val="005225D9"/>
    <w:rsid w:val="00551F13"/>
    <w:rsid w:val="005770AE"/>
    <w:rsid w:val="00583F82"/>
    <w:rsid w:val="006F7E17"/>
    <w:rsid w:val="007B7A3E"/>
    <w:rsid w:val="007C011D"/>
    <w:rsid w:val="007F5207"/>
    <w:rsid w:val="008163BD"/>
    <w:rsid w:val="008164C0"/>
    <w:rsid w:val="008E0110"/>
    <w:rsid w:val="00960EFA"/>
    <w:rsid w:val="00A024A7"/>
    <w:rsid w:val="00A030C3"/>
    <w:rsid w:val="00A878D2"/>
    <w:rsid w:val="00AE3982"/>
    <w:rsid w:val="00B703E2"/>
    <w:rsid w:val="00C5028D"/>
    <w:rsid w:val="00C720E5"/>
    <w:rsid w:val="00C72E54"/>
    <w:rsid w:val="00CE01BE"/>
    <w:rsid w:val="00DE7FB4"/>
    <w:rsid w:val="00DF52DE"/>
    <w:rsid w:val="00E76AB1"/>
    <w:rsid w:val="00F204B4"/>
    <w:rsid w:val="00F56D5D"/>
    <w:rsid w:val="00FA0AE2"/>
    <w:rsid w:val="00FC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67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E01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E0110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E0110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E0110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E0110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E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E0110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56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E011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E0110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8E0110"/>
    <w:rPr>
      <w:rFonts w:ascii="Calibri" w:eastAsia="Calibri" w:hAnsi="Calibri" w:cs="Times New Roman"/>
      <w:sz w:val="20"/>
      <w:szCs w:val="20"/>
      <w:lang w:val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E0110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8E0110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8E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E0110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18979-595F-4679-9909-42194492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4676</Words>
  <Characters>2666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Шихевич</dc:creator>
  <cp:lastModifiedBy>Buchko</cp:lastModifiedBy>
  <cp:revision>7</cp:revision>
  <dcterms:created xsi:type="dcterms:W3CDTF">2025-02-11T08:14:00Z</dcterms:created>
  <dcterms:modified xsi:type="dcterms:W3CDTF">2025-02-12T14:39:00Z</dcterms:modified>
</cp:coreProperties>
</file>