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D69CF7" w14:textId="35AF230E" w:rsidR="0079644B" w:rsidRPr="0079644B" w:rsidRDefault="0079644B" w:rsidP="0079644B">
      <w:pPr>
        <w:spacing w:after="0" w:line="240" w:lineRule="auto"/>
        <w:jc w:val="right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79644B">
        <w:rPr>
          <w:rFonts w:asciiTheme="majorBidi" w:eastAsia="Times New Roman" w:hAnsiTheme="majorBidi" w:cstheme="majorBidi"/>
          <w:sz w:val="24"/>
          <w:szCs w:val="24"/>
          <w:lang w:eastAsia="ru-RU"/>
        </w:rPr>
        <w:t>Додаток 1</w:t>
      </w:r>
    </w:p>
    <w:p w14:paraId="28ED6101" w14:textId="6952DAAF" w:rsidR="0079644B" w:rsidRPr="0079644B" w:rsidRDefault="0079644B" w:rsidP="0079644B">
      <w:pPr>
        <w:spacing w:after="0" w:line="240" w:lineRule="auto"/>
        <w:ind w:left="3540" w:firstLine="708"/>
        <w:jc w:val="center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79644B">
        <w:rPr>
          <w:rFonts w:asciiTheme="majorBidi" w:eastAsia="Times New Roman" w:hAnsiTheme="majorBidi" w:cstheme="majorBidi"/>
          <w:sz w:val="24"/>
          <w:szCs w:val="24"/>
          <w:lang w:eastAsia="ru-RU"/>
        </w:rPr>
        <w:t>до реєстраційного посвідчення АВ-</w:t>
      </w:r>
    </w:p>
    <w:p w14:paraId="1FBD784E" w14:textId="77777777" w:rsidR="002B2B05" w:rsidRPr="0078266D" w:rsidRDefault="002B2B05" w:rsidP="00421DB1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val="ru-RU" w:eastAsia="ru-RU"/>
        </w:rPr>
      </w:pPr>
    </w:p>
    <w:p w14:paraId="20FC18E8" w14:textId="77777777" w:rsidR="00421DB1" w:rsidRPr="0078266D" w:rsidRDefault="00421DB1" w:rsidP="00421DB1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val="ru-RU" w:eastAsia="ru-RU"/>
        </w:rPr>
      </w:pPr>
    </w:p>
    <w:p w14:paraId="695238C5" w14:textId="77777777" w:rsidR="00BD58C1" w:rsidRPr="006E01B8" w:rsidRDefault="00BD58C1" w:rsidP="00BD58C1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6E01B8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Коротка характеристика препарату</w:t>
      </w:r>
    </w:p>
    <w:p w14:paraId="1258D3F5" w14:textId="77777777" w:rsidR="00BD58C1" w:rsidRPr="006E01B8" w:rsidRDefault="00BD58C1" w:rsidP="00BD58C1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14:paraId="74C8112D" w14:textId="727310F7" w:rsidR="00BD58C1" w:rsidRPr="006E01B8" w:rsidRDefault="00480D21" w:rsidP="00BD58C1">
      <w:pPr>
        <w:tabs>
          <w:tab w:val="left" w:pos="0"/>
          <w:tab w:val="left" w:pos="2148"/>
        </w:tabs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480D21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 xml:space="preserve">      </w:t>
      </w:r>
      <w:r w:rsidR="00BD58C1" w:rsidRPr="006E01B8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1. Назва</w:t>
      </w:r>
    </w:p>
    <w:p w14:paraId="3A47EDE0" w14:textId="291D5C54" w:rsidR="00BD58C1" w:rsidRPr="006E01B8" w:rsidRDefault="00480D21" w:rsidP="00BD58C1">
      <w:pPr>
        <w:tabs>
          <w:tab w:val="left" w:pos="0"/>
        </w:tabs>
        <w:spacing w:after="0" w:line="240" w:lineRule="auto"/>
        <w:rPr>
          <w:rFonts w:asciiTheme="majorBidi" w:eastAsia="Times New Roman" w:hAnsiTheme="majorBidi" w:cstheme="majorBidi"/>
          <w:b/>
          <w:snapToGrid w:val="0"/>
          <w:sz w:val="24"/>
          <w:szCs w:val="24"/>
          <w:lang w:eastAsia="ru-RU"/>
        </w:rPr>
      </w:pPr>
      <w:bookmarkStart w:id="0" w:name="_GoBack"/>
      <w:bookmarkEnd w:id="0"/>
      <w:r w:rsidRPr="00BD0CB3">
        <w:rPr>
          <w:rFonts w:asciiTheme="majorBidi" w:hAnsiTheme="majorBidi" w:cstheme="majorBidi"/>
          <w:sz w:val="24"/>
          <w:szCs w:val="24"/>
          <w:lang w:val="ru-RU"/>
        </w:rPr>
        <w:t xml:space="preserve">      </w:t>
      </w:r>
      <w:r w:rsidR="008A619C" w:rsidRPr="00BD0CB3">
        <w:rPr>
          <w:rFonts w:asciiTheme="majorBidi" w:hAnsiTheme="majorBidi" w:cstheme="majorBidi"/>
          <w:sz w:val="24"/>
          <w:szCs w:val="24"/>
        </w:rPr>
        <w:t>МІДІНА</w:t>
      </w:r>
      <w:r w:rsidR="00EA3F76" w:rsidRPr="00BD0CB3">
        <w:rPr>
          <w:rFonts w:asciiTheme="majorBidi" w:hAnsiTheme="majorBidi" w:cstheme="majorBidi"/>
          <w:sz w:val="24"/>
          <w:szCs w:val="24"/>
        </w:rPr>
        <w:t>, розчин для ін’єкцій 0,5 мг/мл</w:t>
      </w:r>
      <w:r w:rsidR="00BD58C1" w:rsidRPr="006E01B8">
        <w:rPr>
          <w:rFonts w:asciiTheme="majorBidi" w:eastAsia="Times New Roman" w:hAnsiTheme="majorBidi" w:cstheme="majorBidi"/>
          <w:b/>
          <w:snapToGrid w:val="0"/>
          <w:sz w:val="24"/>
          <w:szCs w:val="24"/>
          <w:lang w:eastAsia="ru-RU"/>
        </w:rPr>
        <w:t xml:space="preserve"> </w:t>
      </w:r>
    </w:p>
    <w:p w14:paraId="2D2094B6" w14:textId="75126220" w:rsidR="000D11BC" w:rsidRDefault="00480D21" w:rsidP="000D11BC">
      <w:pPr>
        <w:shd w:val="clear" w:color="auto" w:fill="FFFFFF"/>
        <w:tabs>
          <w:tab w:val="left" w:pos="0"/>
          <w:tab w:val="left" w:pos="403"/>
        </w:tabs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480D21">
        <w:rPr>
          <w:rFonts w:asciiTheme="majorBidi" w:eastAsia="Times New Roman" w:hAnsiTheme="majorBidi" w:cstheme="majorBidi"/>
          <w:b/>
          <w:snapToGrid w:val="0"/>
          <w:sz w:val="24"/>
          <w:szCs w:val="24"/>
          <w:lang w:val="ru-RU" w:eastAsia="ru-RU"/>
        </w:rPr>
        <w:tab/>
      </w:r>
      <w:r w:rsidR="00BD58C1" w:rsidRPr="006E01B8">
        <w:rPr>
          <w:rFonts w:asciiTheme="majorBidi" w:eastAsia="Times New Roman" w:hAnsiTheme="majorBidi" w:cstheme="majorBidi"/>
          <w:b/>
          <w:snapToGrid w:val="0"/>
          <w:sz w:val="24"/>
          <w:szCs w:val="24"/>
          <w:lang w:eastAsia="ru-RU"/>
        </w:rPr>
        <w:t xml:space="preserve">2. </w:t>
      </w:r>
      <w:r w:rsidR="000D11BC" w:rsidRPr="000D11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Склад</w:t>
      </w:r>
    </w:p>
    <w:p w14:paraId="32E9708B" w14:textId="5D4B5D95" w:rsidR="000D11BC" w:rsidRPr="00D71088" w:rsidRDefault="00480D21" w:rsidP="000D11BC">
      <w:pPr>
        <w:shd w:val="clear" w:color="auto" w:fill="FFFFFF"/>
        <w:tabs>
          <w:tab w:val="left" w:pos="0"/>
          <w:tab w:val="left" w:pos="403"/>
        </w:tabs>
        <w:contextualSpacing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480D21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ab/>
      </w:r>
      <w:r w:rsidR="000D11BC" w:rsidRPr="00D71088">
        <w:rPr>
          <w:rFonts w:asciiTheme="majorBidi" w:eastAsia="Times New Roman" w:hAnsiTheme="majorBidi" w:cstheme="majorBidi"/>
          <w:sz w:val="24"/>
          <w:szCs w:val="24"/>
          <w:lang w:eastAsia="ru-RU"/>
        </w:rPr>
        <w:t>1 мл препарату містить діючу речовину:</w:t>
      </w:r>
    </w:p>
    <w:p w14:paraId="40066D70" w14:textId="2F5215FD" w:rsidR="000D11BC" w:rsidRPr="00F82211" w:rsidRDefault="00480D21" w:rsidP="000D11BC">
      <w:pPr>
        <w:shd w:val="clear" w:color="auto" w:fill="FFFFFF"/>
        <w:tabs>
          <w:tab w:val="left" w:pos="0"/>
          <w:tab w:val="left" w:pos="403"/>
        </w:tabs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0D21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ab/>
      </w:r>
      <w:r w:rsidR="000D11BC" w:rsidRPr="000D11BC">
        <w:rPr>
          <w:rFonts w:asciiTheme="majorBidi" w:eastAsia="Times New Roman" w:hAnsiTheme="majorBidi" w:cstheme="majorBidi"/>
          <w:sz w:val="24"/>
          <w:szCs w:val="24"/>
          <w:lang w:eastAsia="ru-RU"/>
        </w:rPr>
        <w:t>дексмедетомідину гідрохлорид, що еквівалентно 0,42 мг дексмедетомідину – 0,5 мг.</w:t>
      </w:r>
    </w:p>
    <w:p w14:paraId="6909CC65" w14:textId="0C166467" w:rsidR="00BD58C1" w:rsidRPr="006E01B8" w:rsidRDefault="00B349A1" w:rsidP="000D11BC">
      <w:pPr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B349A1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 xml:space="preserve">       </w:t>
      </w:r>
      <w:r w:rsidR="00BD58C1"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Допоміжні речовини: </w:t>
      </w:r>
      <w:r w:rsidR="003F4489"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>метилпарагідроксибензоат</w:t>
      </w:r>
      <w:r w:rsidR="00BD58C1"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, </w:t>
      </w:r>
      <w:r w:rsidR="003F4489"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пропілпарагідроксибензоат, натрію </w:t>
      </w:r>
      <w:r w:rsidR="00BD58C1"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>хлорид, вода для ін’єкцій.</w:t>
      </w:r>
    </w:p>
    <w:p w14:paraId="37F32F29" w14:textId="6EA96EF3" w:rsidR="00BD58C1" w:rsidRPr="006E01B8" w:rsidRDefault="00480D21" w:rsidP="00BD58C1">
      <w:pPr>
        <w:tabs>
          <w:tab w:val="left" w:pos="0"/>
        </w:tabs>
        <w:spacing w:after="0" w:line="240" w:lineRule="auto"/>
        <w:rPr>
          <w:rFonts w:asciiTheme="majorBidi" w:eastAsia="Times New Roman" w:hAnsiTheme="majorBidi" w:cstheme="majorBidi"/>
          <w:b/>
          <w:snapToGrid w:val="0"/>
          <w:sz w:val="24"/>
          <w:szCs w:val="24"/>
          <w:lang w:eastAsia="ru-RU"/>
        </w:rPr>
      </w:pPr>
      <w:r w:rsidRPr="00B349A1">
        <w:rPr>
          <w:rFonts w:asciiTheme="majorBidi" w:eastAsia="Times New Roman" w:hAnsiTheme="majorBidi" w:cstheme="majorBidi"/>
          <w:b/>
          <w:snapToGrid w:val="0"/>
          <w:sz w:val="24"/>
          <w:szCs w:val="24"/>
          <w:lang w:val="ru-RU" w:eastAsia="ru-RU"/>
        </w:rPr>
        <w:tab/>
      </w:r>
      <w:r w:rsidR="00BD58C1" w:rsidRPr="006E01B8">
        <w:rPr>
          <w:rFonts w:asciiTheme="majorBidi" w:eastAsia="Times New Roman" w:hAnsiTheme="majorBidi" w:cstheme="majorBidi"/>
          <w:b/>
          <w:snapToGrid w:val="0"/>
          <w:sz w:val="24"/>
          <w:szCs w:val="24"/>
          <w:lang w:eastAsia="ru-RU"/>
        </w:rPr>
        <w:t>3. Фармацевтична форма</w:t>
      </w:r>
    </w:p>
    <w:p w14:paraId="07650407" w14:textId="2588080C" w:rsidR="00BD58C1" w:rsidRPr="006E01B8" w:rsidRDefault="00480D21" w:rsidP="00BD58C1">
      <w:pPr>
        <w:tabs>
          <w:tab w:val="left" w:pos="0"/>
        </w:tabs>
        <w:spacing w:after="0" w:line="240" w:lineRule="auto"/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</w:pPr>
      <w:r w:rsidRPr="0078266D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ab/>
      </w:r>
      <w:r w:rsidR="00BD58C1"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>Розчин для ін’єкцій.</w:t>
      </w:r>
    </w:p>
    <w:p w14:paraId="495822A3" w14:textId="4EDD5996" w:rsidR="00BD58C1" w:rsidRPr="006E01B8" w:rsidRDefault="002B2B05" w:rsidP="00BD58C1">
      <w:pPr>
        <w:tabs>
          <w:tab w:val="left" w:pos="0"/>
        </w:tabs>
        <w:spacing w:after="0" w:line="240" w:lineRule="auto"/>
        <w:rPr>
          <w:rFonts w:asciiTheme="majorBidi" w:eastAsia="Times New Roman" w:hAnsiTheme="majorBidi" w:cstheme="majorBidi"/>
          <w:b/>
          <w:snapToGrid w:val="0"/>
          <w:sz w:val="24"/>
          <w:szCs w:val="24"/>
          <w:lang w:eastAsia="ru-RU"/>
        </w:rPr>
      </w:pPr>
      <w:r w:rsidRPr="0078266D">
        <w:rPr>
          <w:rFonts w:asciiTheme="majorBidi" w:eastAsia="Times New Roman" w:hAnsiTheme="majorBidi" w:cstheme="majorBidi"/>
          <w:b/>
          <w:snapToGrid w:val="0"/>
          <w:sz w:val="24"/>
          <w:szCs w:val="24"/>
          <w:lang w:val="ru-RU" w:eastAsia="ru-RU"/>
        </w:rPr>
        <w:tab/>
      </w:r>
      <w:r w:rsidR="00BD58C1" w:rsidRPr="006E01B8">
        <w:rPr>
          <w:rFonts w:asciiTheme="majorBidi" w:eastAsia="Times New Roman" w:hAnsiTheme="majorBidi" w:cstheme="majorBidi"/>
          <w:b/>
          <w:snapToGrid w:val="0"/>
          <w:sz w:val="24"/>
          <w:szCs w:val="24"/>
          <w:lang w:eastAsia="ru-RU"/>
        </w:rPr>
        <w:t>4. Фармакологічні властивості</w:t>
      </w:r>
    </w:p>
    <w:p w14:paraId="54EBB23C" w14:textId="4B2B94C4" w:rsidR="001227E2" w:rsidRPr="006E01B8" w:rsidRDefault="00480D21" w:rsidP="001227E2">
      <w:pPr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b/>
          <w:snapToGrid w:val="0"/>
          <w:sz w:val="28"/>
          <w:szCs w:val="28"/>
          <w:lang w:eastAsia="ru-RU"/>
        </w:rPr>
      </w:pPr>
      <w:r w:rsidRPr="0078266D">
        <w:rPr>
          <w:rFonts w:asciiTheme="majorBidi" w:hAnsiTheme="majorBidi" w:cstheme="majorBidi"/>
          <w:b/>
          <w:i/>
          <w:sz w:val="24"/>
          <w:szCs w:val="24"/>
          <w:lang w:val="ru-RU"/>
        </w:rPr>
        <w:tab/>
      </w:r>
      <w:r w:rsidR="0022670F" w:rsidRPr="006E01B8">
        <w:rPr>
          <w:rFonts w:asciiTheme="majorBidi" w:hAnsiTheme="majorBidi" w:cstheme="majorBidi"/>
          <w:b/>
          <w:i/>
          <w:sz w:val="24"/>
          <w:szCs w:val="24"/>
        </w:rPr>
        <w:t xml:space="preserve">ATC vet класифікаційний код </w:t>
      </w:r>
      <w:r w:rsidR="0022670F" w:rsidRPr="006E01B8">
        <w:rPr>
          <w:rFonts w:asciiTheme="majorBidi" w:hAnsiTheme="majorBidi" w:cstheme="majorBidi"/>
          <w:b/>
          <w:i/>
          <w:sz w:val="24"/>
          <w:szCs w:val="24"/>
          <w:lang w:val="en-US"/>
        </w:rPr>
        <w:t>QN</w:t>
      </w:r>
      <w:r w:rsidR="0022670F" w:rsidRPr="006E01B8">
        <w:rPr>
          <w:rFonts w:asciiTheme="majorBidi" w:hAnsiTheme="majorBidi" w:cstheme="majorBidi"/>
          <w:b/>
          <w:i/>
          <w:sz w:val="24"/>
          <w:szCs w:val="24"/>
        </w:rPr>
        <w:t>05</w:t>
      </w:r>
      <w:r w:rsidR="001227E2" w:rsidRPr="006E01B8">
        <w:rPr>
          <w:rFonts w:asciiTheme="majorBidi" w:hAnsiTheme="majorBidi" w:cstheme="majorBidi"/>
          <w:b/>
          <w:i/>
          <w:sz w:val="24"/>
          <w:szCs w:val="24"/>
        </w:rPr>
        <w:t xml:space="preserve"> –</w:t>
      </w:r>
      <w:r w:rsidR="0022670F" w:rsidRPr="006E01B8">
        <w:rPr>
          <w:rFonts w:asciiTheme="majorBidi" w:hAnsiTheme="majorBidi" w:cstheme="majorBidi"/>
          <w:b/>
          <w:i/>
          <w:sz w:val="24"/>
          <w:szCs w:val="24"/>
        </w:rPr>
        <w:t xml:space="preserve"> психолептичні засоби</w:t>
      </w:r>
      <w:r w:rsidR="00370908" w:rsidRPr="006E01B8">
        <w:rPr>
          <w:rFonts w:asciiTheme="majorBidi" w:hAnsiTheme="majorBidi" w:cstheme="majorBidi"/>
          <w:b/>
          <w:i/>
          <w:sz w:val="24"/>
          <w:szCs w:val="24"/>
        </w:rPr>
        <w:t xml:space="preserve">. </w:t>
      </w:r>
      <w:r w:rsidR="00370908" w:rsidRPr="006E01B8">
        <w:rPr>
          <w:rFonts w:asciiTheme="majorBidi" w:hAnsiTheme="majorBidi" w:cstheme="majorBidi"/>
          <w:b/>
          <w:i/>
          <w:sz w:val="24"/>
          <w:szCs w:val="24"/>
          <w:lang w:val="en-US"/>
        </w:rPr>
        <w:t>N</w:t>
      </w:r>
      <w:r w:rsidR="00370908" w:rsidRPr="006E01B8">
        <w:rPr>
          <w:rFonts w:asciiTheme="majorBidi" w:hAnsiTheme="majorBidi" w:cstheme="majorBidi"/>
          <w:b/>
          <w:i/>
          <w:sz w:val="24"/>
          <w:szCs w:val="24"/>
        </w:rPr>
        <w:t>05</w:t>
      </w:r>
      <w:r w:rsidR="00370908" w:rsidRPr="006E01B8">
        <w:rPr>
          <w:rFonts w:asciiTheme="majorBidi" w:hAnsiTheme="majorBidi" w:cstheme="majorBidi"/>
          <w:b/>
          <w:i/>
          <w:sz w:val="24"/>
          <w:szCs w:val="24"/>
          <w:lang w:val="en-US"/>
        </w:rPr>
        <w:t>CM</w:t>
      </w:r>
      <w:r w:rsidR="00370908" w:rsidRPr="006E01B8">
        <w:rPr>
          <w:rFonts w:asciiTheme="majorBidi" w:hAnsiTheme="majorBidi" w:cstheme="majorBidi"/>
          <w:b/>
          <w:i/>
          <w:sz w:val="24"/>
          <w:szCs w:val="24"/>
        </w:rPr>
        <w:t>18</w:t>
      </w:r>
      <w:r w:rsidR="00FD0FD8" w:rsidRPr="006E01B8">
        <w:rPr>
          <w:rFonts w:asciiTheme="majorBidi" w:hAnsiTheme="majorBidi" w:cstheme="majorBidi"/>
          <w:b/>
          <w:i/>
          <w:sz w:val="24"/>
          <w:szCs w:val="24"/>
        </w:rPr>
        <w:t xml:space="preserve"> – Дексме</w:t>
      </w:r>
      <w:r w:rsidR="0022670F" w:rsidRPr="006E01B8">
        <w:rPr>
          <w:rFonts w:asciiTheme="majorBidi" w:hAnsiTheme="majorBidi" w:cstheme="majorBidi"/>
          <w:b/>
          <w:i/>
          <w:sz w:val="24"/>
          <w:szCs w:val="24"/>
        </w:rPr>
        <w:t>де</w:t>
      </w:r>
      <w:r w:rsidR="00FD0FD8" w:rsidRPr="006E01B8">
        <w:rPr>
          <w:rFonts w:asciiTheme="majorBidi" w:hAnsiTheme="majorBidi" w:cstheme="majorBidi"/>
          <w:b/>
          <w:i/>
          <w:sz w:val="24"/>
          <w:szCs w:val="24"/>
        </w:rPr>
        <w:t>томідин</w:t>
      </w:r>
      <w:r w:rsidR="001227E2" w:rsidRPr="006E01B8">
        <w:rPr>
          <w:rFonts w:asciiTheme="majorBidi" w:hAnsiTheme="majorBidi" w:cstheme="majorBidi"/>
          <w:b/>
          <w:i/>
          <w:sz w:val="24"/>
          <w:szCs w:val="24"/>
        </w:rPr>
        <w:t>.</w:t>
      </w:r>
    </w:p>
    <w:p w14:paraId="5535937E" w14:textId="61F700C9" w:rsidR="00BD58C1" w:rsidRPr="006E01B8" w:rsidRDefault="00480D21" w:rsidP="00BD58C1">
      <w:pPr>
        <w:widowControl w:val="0"/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pacing w:val="1"/>
          <w:sz w:val="24"/>
          <w:szCs w:val="24"/>
          <w:lang w:eastAsia="ru-RU"/>
        </w:rPr>
      </w:pPr>
      <w:r w:rsidRPr="0078266D">
        <w:rPr>
          <w:rFonts w:asciiTheme="majorBidi" w:eastAsia="Times New Roman" w:hAnsiTheme="majorBidi" w:cstheme="majorBidi"/>
          <w:spacing w:val="1"/>
          <w:sz w:val="24"/>
          <w:szCs w:val="24"/>
          <w:lang w:eastAsia="ru-RU"/>
        </w:rPr>
        <w:tab/>
      </w:r>
      <w:r w:rsidR="00BD58C1" w:rsidRPr="006E01B8">
        <w:rPr>
          <w:rFonts w:asciiTheme="majorBidi" w:eastAsia="Times New Roman" w:hAnsiTheme="majorBidi" w:cstheme="majorBidi"/>
          <w:spacing w:val="1"/>
          <w:sz w:val="24"/>
          <w:szCs w:val="24"/>
          <w:lang w:eastAsia="ru-RU"/>
        </w:rPr>
        <w:t>Дексмедетомідин, є сильним селективним альфа</w:t>
      </w:r>
      <w:r w:rsidR="003F4489" w:rsidRPr="006E01B8">
        <w:rPr>
          <w:rFonts w:asciiTheme="majorBidi" w:eastAsia="Times New Roman" w:hAnsiTheme="majorBidi" w:cstheme="majorBidi"/>
          <w:spacing w:val="1"/>
          <w:sz w:val="24"/>
          <w:szCs w:val="24"/>
          <w:lang w:eastAsia="ru-RU"/>
        </w:rPr>
        <w:t>-</w:t>
      </w:r>
      <w:r w:rsidR="00BD58C1" w:rsidRPr="006E01B8">
        <w:rPr>
          <w:rFonts w:asciiTheme="majorBidi" w:eastAsia="Times New Roman" w:hAnsiTheme="majorBidi" w:cstheme="majorBidi"/>
          <w:spacing w:val="1"/>
          <w:sz w:val="24"/>
          <w:szCs w:val="24"/>
          <w:lang w:eastAsia="ru-RU"/>
        </w:rPr>
        <w:t>2-адреноміметиком, основна дія якого полягає в гальмуванні передачі нервових імпульсів в адренергічних синапсах за рахунок конкуренції з норадреналіном. Під дією препарату у тварин розвивається пригнічення ЦНС, підвищується больовий поріг. Дія дексмедетомідину залежить від дози: малі дози надають середню седативну дію без аналгезії, в той час як високі дози викликають значний седативний і аналгезуючий ефект.</w:t>
      </w:r>
    </w:p>
    <w:p w14:paraId="03681F2B" w14:textId="5BE61A33" w:rsidR="00BD58C1" w:rsidRPr="006E01B8" w:rsidRDefault="00480D21" w:rsidP="008D7EAD">
      <w:pPr>
        <w:widowControl w:val="0"/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pacing w:val="1"/>
          <w:sz w:val="24"/>
          <w:szCs w:val="24"/>
          <w:lang w:eastAsia="ru-RU"/>
        </w:rPr>
      </w:pPr>
      <w:r w:rsidRPr="0078266D">
        <w:rPr>
          <w:rFonts w:asciiTheme="majorBidi" w:eastAsia="Times New Roman" w:hAnsiTheme="majorBidi" w:cstheme="majorBidi"/>
          <w:spacing w:val="1"/>
          <w:sz w:val="24"/>
          <w:szCs w:val="24"/>
          <w:lang w:eastAsia="ru-RU"/>
        </w:rPr>
        <w:tab/>
      </w:r>
      <w:r w:rsidR="00BD58C1" w:rsidRPr="006E01B8">
        <w:rPr>
          <w:rFonts w:asciiTheme="majorBidi" w:eastAsia="Times New Roman" w:hAnsiTheme="majorBidi" w:cstheme="majorBidi"/>
          <w:spacing w:val="1"/>
          <w:sz w:val="24"/>
          <w:szCs w:val="24"/>
          <w:lang w:eastAsia="ru-RU"/>
        </w:rPr>
        <w:t>Дексмедетомі</w:t>
      </w:r>
      <w:r w:rsidR="00EA3F76" w:rsidRPr="006E01B8">
        <w:rPr>
          <w:rFonts w:asciiTheme="majorBidi" w:eastAsia="Times New Roman" w:hAnsiTheme="majorBidi" w:cstheme="majorBidi"/>
          <w:spacing w:val="1"/>
          <w:sz w:val="24"/>
          <w:szCs w:val="24"/>
          <w:lang w:eastAsia="ru-RU"/>
        </w:rPr>
        <w:t>дин добре всмоктується після ін’</w:t>
      </w:r>
      <w:r w:rsidR="00BD58C1" w:rsidRPr="006E01B8">
        <w:rPr>
          <w:rFonts w:asciiTheme="majorBidi" w:eastAsia="Times New Roman" w:hAnsiTheme="majorBidi" w:cstheme="majorBidi"/>
          <w:spacing w:val="1"/>
          <w:sz w:val="24"/>
          <w:szCs w:val="24"/>
          <w:lang w:eastAsia="ru-RU"/>
        </w:rPr>
        <w:t>єкції, швидко розподіляється в організмі і лег</w:t>
      </w:r>
      <w:r w:rsidR="00EA3F76" w:rsidRPr="006E01B8">
        <w:rPr>
          <w:rFonts w:asciiTheme="majorBidi" w:eastAsia="Times New Roman" w:hAnsiTheme="majorBidi" w:cstheme="majorBidi"/>
          <w:spacing w:val="1"/>
          <w:sz w:val="24"/>
          <w:szCs w:val="24"/>
          <w:lang w:eastAsia="ru-RU"/>
        </w:rPr>
        <w:t>ко долає гематоенцефалічний бар’</w:t>
      </w:r>
      <w:r w:rsidR="00BD58C1" w:rsidRPr="006E01B8">
        <w:rPr>
          <w:rFonts w:asciiTheme="majorBidi" w:eastAsia="Times New Roman" w:hAnsiTheme="majorBidi" w:cstheme="majorBidi"/>
          <w:spacing w:val="1"/>
          <w:sz w:val="24"/>
          <w:szCs w:val="24"/>
          <w:lang w:eastAsia="ru-RU"/>
        </w:rPr>
        <w:t>єр. Концентрація препарату в крові досягає максимуму через 15-30 хв. Більше 90</w:t>
      </w:r>
      <w:r w:rsidR="00EA3F76" w:rsidRPr="006E01B8">
        <w:rPr>
          <w:rFonts w:asciiTheme="majorBidi" w:eastAsia="Times New Roman" w:hAnsiTheme="majorBidi" w:cstheme="majorBidi"/>
          <w:spacing w:val="1"/>
          <w:sz w:val="24"/>
          <w:szCs w:val="24"/>
          <w:lang w:eastAsia="ru-RU"/>
        </w:rPr>
        <w:t> % препарату зв’</w:t>
      </w:r>
      <w:r w:rsidR="00BD58C1" w:rsidRPr="006E01B8">
        <w:rPr>
          <w:rFonts w:asciiTheme="majorBidi" w:eastAsia="Times New Roman" w:hAnsiTheme="majorBidi" w:cstheme="majorBidi"/>
          <w:spacing w:val="1"/>
          <w:sz w:val="24"/>
          <w:szCs w:val="24"/>
          <w:lang w:eastAsia="ru-RU"/>
        </w:rPr>
        <w:t xml:space="preserve">язується з білками плазми крові. Період напіввиведення у собак </w:t>
      </w:r>
      <w:r w:rsidR="00EA3F76" w:rsidRPr="006E01B8">
        <w:rPr>
          <w:rFonts w:asciiTheme="majorBidi" w:eastAsia="Times New Roman" w:hAnsiTheme="majorBidi" w:cstheme="majorBidi"/>
          <w:spacing w:val="1"/>
          <w:sz w:val="24"/>
          <w:szCs w:val="24"/>
          <w:lang w:eastAsia="ru-RU"/>
        </w:rPr>
        <w:t xml:space="preserve">становить 40-50 хв, у </w:t>
      </w:r>
      <w:r w:rsidR="008D7EAD" w:rsidRPr="000D11BC">
        <w:rPr>
          <w:rFonts w:asciiTheme="majorBidi" w:eastAsia="Times New Roman" w:hAnsiTheme="majorBidi" w:cstheme="majorBidi"/>
          <w:spacing w:val="1"/>
          <w:sz w:val="24"/>
          <w:szCs w:val="24"/>
          <w:lang w:eastAsia="ru-RU"/>
        </w:rPr>
        <w:t>котів</w:t>
      </w:r>
      <w:r w:rsidR="00EA3F76" w:rsidRPr="006E01B8">
        <w:rPr>
          <w:rFonts w:asciiTheme="majorBidi" w:eastAsia="Times New Roman" w:hAnsiTheme="majorBidi" w:cstheme="majorBidi"/>
          <w:spacing w:val="1"/>
          <w:sz w:val="24"/>
          <w:szCs w:val="24"/>
          <w:lang w:eastAsia="ru-RU"/>
        </w:rPr>
        <w:t xml:space="preserve"> – 60</w:t>
      </w:r>
      <w:r w:rsidR="00BD58C1" w:rsidRPr="006E01B8">
        <w:rPr>
          <w:rFonts w:asciiTheme="majorBidi" w:eastAsia="Times New Roman" w:hAnsiTheme="majorBidi" w:cstheme="majorBidi"/>
          <w:spacing w:val="1"/>
          <w:sz w:val="24"/>
          <w:szCs w:val="24"/>
          <w:lang w:eastAsia="ru-RU"/>
        </w:rPr>
        <w:t xml:space="preserve"> хв. Дексмедетомідин метаболізується в печінці і виводиться переважно нирками.</w:t>
      </w:r>
    </w:p>
    <w:p w14:paraId="4C8078A8" w14:textId="77777777" w:rsidR="00BD58C1" w:rsidRPr="006E01B8" w:rsidRDefault="00BD58C1" w:rsidP="00BD58C1">
      <w:pPr>
        <w:widowControl w:val="0"/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pacing w:val="1"/>
          <w:sz w:val="24"/>
          <w:szCs w:val="24"/>
          <w:lang w:eastAsia="ru-RU"/>
        </w:rPr>
      </w:pPr>
      <w:r w:rsidRPr="006E01B8">
        <w:rPr>
          <w:rFonts w:asciiTheme="majorBidi" w:eastAsia="Times New Roman" w:hAnsiTheme="majorBidi" w:cstheme="majorBidi"/>
          <w:spacing w:val="1"/>
          <w:sz w:val="24"/>
          <w:szCs w:val="24"/>
          <w:lang w:eastAsia="ru-RU"/>
        </w:rPr>
        <w:t>За ступенем впливу на організм дексмедетомідин відноситься до високонебезпечних речовин (2 клас небезпеки).</w:t>
      </w:r>
    </w:p>
    <w:p w14:paraId="77A19C2B" w14:textId="52457D1B" w:rsidR="00BD58C1" w:rsidRPr="006E01B8" w:rsidRDefault="002B2B05" w:rsidP="00BD58C1">
      <w:pPr>
        <w:widowControl w:val="0"/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b/>
          <w:snapToGrid w:val="0"/>
          <w:sz w:val="24"/>
          <w:szCs w:val="24"/>
          <w:lang w:eastAsia="ru-RU"/>
        </w:rPr>
      </w:pPr>
      <w:r w:rsidRPr="0078266D">
        <w:rPr>
          <w:rFonts w:asciiTheme="majorBidi" w:eastAsia="Times New Roman" w:hAnsiTheme="majorBidi" w:cstheme="majorBidi"/>
          <w:b/>
          <w:snapToGrid w:val="0"/>
          <w:sz w:val="24"/>
          <w:szCs w:val="24"/>
          <w:lang w:val="ru-RU" w:eastAsia="ru-RU"/>
        </w:rPr>
        <w:tab/>
      </w:r>
      <w:r w:rsidR="00BD58C1" w:rsidRPr="006E01B8">
        <w:rPr>
          <w:rFonts w:asciiTheme="majorBidi" w:eastAsia="Times New Roman" w:hAnsiTheme="majorBidi" w:cstheme="majorBidi"/>
          <w:b/>
          <w:snapToGrid w:val="0"/>
          <w:sz w:val="24"/>
          <w:szCs w:val="24"/>
          <w:lang w:eastAsia="ru-RU"/>
        </w:rPr>
        <w:t>5. Клінічні особливості</w:t>
      </w:r>
    </w:p>
    <w:p w14:paraId="0DF12758" w14:textId="4FB0F21F" w:rsidR="00BD58C1" w:rsidRPr="006E01B8" w:rsidRDefault="002B2B05" w:rsidP="00BD58C1">
      <w:pPr>
        <w:widowControl w:val="0"/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b/>
          <w:snapToGrid w:val="0"/>
          <w:sz w:val="24"/>
          <w:szCs w:val="24"/>
          <w:lang w:eastAsia="ru-RU"/>
        </w:rPr>
      </w:pPr>
      <w:r w:rsidRPr="0078266D">
        <w:rPr>
          <w:rFonts w:asciiTheme="majorBidi" w:eastAsia="Times New Roman" w:hAnsiTheme="majorBidi" w:cstheme="majorBidi"/>
          <w:b/>
          <w:snapToGrid w:val="0"/>
          <w:sz w:val="24"/>
          <w:szCs w:val="24"/>
          <w:lang w:val="ru-RU" w:eastAsia="ru-RU"/>
        </w:rPr>
        <w:tab/>
      </w:r>
      <w:r w:rsidR="00BD58C1" w:rsidRPr="006E01B8">
        <w:rPr>
          <w:rFonts w:asciiTheme="majorBidi" w:eastAsia="Times New Roman" w:hAnsiTheme="majorBidi" w:cstheme="majorBidi"/>
          <w:b/>
          <w:snapToGrid w:val="0"/>
          <w:sz w:val="24"/>
          <w:szCs w:val="24"/>
          <w:lang w:eastAsia="ru-RU"/>
        </w:rPr>
        <w:t>5.1 Вид тварин</w:t>
      </w:r>
    </w:p>
    <w:p w14:paraId="777F090C" w14:textId="467DFD4A" w:rsidR="00BD58C1" w:rsidRPr="006E01B8" w:rsidRDefault="00421DB1" w:rsidP="00BD58C1">
      <w:pPr>
        <w:widowControl w:val="0"/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</w:pPr>
      <w:r w:rsidRPr="0078266D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ab/>
      </w:r>
      <w:r w:rsidR="00BD58C1"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>Собаки, коти.</w:t>
      </w:r>
    </w:p>
    <w:p w14:paraId="5F8B0665" w14:textId="5EE343E8" w:rsidR="00BD58C1" w:rsidRPr="006E01B8" w:rsidRDefault="002B2B05" w:rsidP="00BD58C1">
      <w:pPr>
        <w:widowControl w:val="0"/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b/>
          <w:snapToGrid w:val="0"/>
          <w:sz w:val="24"/>
          <w:szCs w:val="24"/>
        </w:rPr>
      </w:pPr>
      <w:r w:rsidRPr="0078266D">
        <w:rPr>
          <w:rFonts w:asciiTheme="majorBidi" w:eastAsia="Times New Roman" w:hAnsiTheme="majorBidi" w:cstheme="majorBidi"/>
          <w:b/>
          <w:snapToGrid w:val="0"/>
          <w:sz w:val="24"/>
          <w:szCs w:val="24"/>
          <w:lang w:val="ru-RU"/>
        </w:rPr>
        <w:tab/>
      </w:r>
      <w:r w:rsidR="00BD58C1" w:rsidRPr="006E01B8">
        <w:rPr>
          <w:rFonts w:asciiTheme="majorBidi" w:eastAsia="Times New Roman" w:hAnsiTheme="majorBidi" w:cstheme="majorBidi"/>
          <w:b/>
          <w:snapToGrid w:val="0"/>
          <w:sz w:val="24"/>
          <w:szCs w:val="24"/>
        </w:rPr>
        <w:t>5.2 Показання до застосування</w:t>
      </w:r>
    </w:p>
    <w:p w14:paraId="73814667" w14:textId="5FC1C0F2" w:rsidR="00BD58C1" w:rsidRPr="006E01B8" w:rsidRDefault="00BD58C1" w:rsidP="008D7EAD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</w:pPr>
      <w:r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 xml:space="preserve">для отримання седативного ефекту і аналгезії у собак і </w:t>
      </w:r>
      <w:r w:rsidR="008D7EAD" w:rsidRPr="000D11BC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>котів</w:t>
      </w:r>
      <w:r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 xml:space="preserve"> при хірургічних операціях, різних клінічних дослідженнях;</w:t>
      </w:r>
    </w:p>
    <w:p w14:paraId="4176C4F8" w14:textId="77777777" w:rsidR="00BD58C1" w:rsidRPr="006E01B8" w:rsidRDefault="00BD58C1" w:rsidP="00BD58C1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</w:pPr>
      <w:r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>для попередження агресивності тварин.</w:t>
      </w:r>
    </w:p>
    <w:p w14:paraId="046F3923" w14:textId="6A6ACF9B" w:rsidR="00BD58C1" w:rsidRPr="006E01B8" w:rsidRDefault="00421DB1" w:rsidP="00BD58C1">
      <w:pPr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napToGrid w:val="0"/>
          <w:sz w:val="24"/>
          <w:szCs w:val="24"/>
          <w:lang w:val="ru-RU" w:eastAsia="ru-RU"/>
        </w:rPr>
      </w:pPr>
      <w:r w:rsidRPr="0078266D">
        <w:rPr>
          <w:rFonts w:asciiTheme="majorBidi" w:eastAsia="Times New Roman" w:hAnsiTheme="majorBidi" w:cstheme="majorBidi"/>
          <w:snapToGrid w:val="0"/>
          <w:sz w:val="24"/>
          <w:szCs w:val="24"/>
          <w:lang w:val="ru-RU" w:eastAsia="ru-RU"/>
        </w:rPr>
        <w:tab/>
      </w:r>
      <w:r w:rsidR="00BD58C1"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>Рекомендується використовувати препарат для премедикації при загальній анестезії</w:t>
      </w:r>
      <w:r w:rsidR="00BD58C1" w:rsidRPr="006E01B8">
        <w:rPr>
          <w:rFonts w:asciiTheme="majorBidi" w:eastAsia="Times New Roman" w:hAnsiTheme="majorBidi" w:cstheme="majorBidi"/>
          <w:snapToGrid w:val="0"/>
          <w:sz w:val="24"/>
          <w:szCs w:val="24"/>
          <w:lang w:val="ru-RU" w:eastAsia="ru-RU"/>
        </w:rPr>
        <w:t>.</w:t>
      </w:r>
    </w:p>
    <w:p w14:paraId="39EF9B6D" w14:textId="3C031FAF" w:rsidR="00BD58C1" w:rsidRPr="006E01B8" w:rsidRDefault="002B2B05" w:rsidP="00BD58C1">
      <w:pPr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78266D">
        <w:rPr>
          <w:rFonts w:asciiTheme="majorBidi" w:eastAsia="Times New Roman" w:hAnsiTheme="majorBidi" w:cstheme="majorBidi"/>
          <w:b/>
          <w:snapToGrid w:val="0"/>
          <w:sz w:val="24"/>
          <w:szCs w:val="24"/>
          <w:lang w:val="ru-RU" w:eastAsia="ru-RU"/>
        </w:rPr>
        <w:tab/>
      </w:r>
      <w:r w:rsidR="00BD58C1" w:rsidRPr="006E01B8">
        <w:rPr>
          <w:rFonts w:asciiTheme="majorBidi" w:eastAsia="Times New Roman" w:hAnsiTheme="majorBidi" w:cstheme="majorBidi"/>
          <w:b/>
          <w:snapToGrid w:val="0"/>
          <w:sz w:val="24"/>
          <w:szCs w:val="24"/>
          <w:lang w:eastAsia="ru-RU"/>
        </w:rPr>
        <w:t>5.3 Протипоказання</w:t>
      </w:r>
    </w:p>
    <w:p w14:paraId="382A88C7" w14:textId="77777777" w:rsidR="00BD58C1" w:rsidRPr="006E01B8" w:rsidRDefault="00BD58C1" w:rsidP="00BD58C1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>важкі системні захворювання;</w:t>
      </w:r>
    </w:p>
    <w:p w14:paraId="52CE0E83" w14:textId="77777777" w:rsidR="00BD58C1" w:rsidRPr="006E01B8" w:rsidRDefault="00BD58C1" w:rsidP="00BD58C1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>серцева недостатність;</w:t>
      </w:r>
    </w:p>
    <w:p w14:paraId="460F97B9" w14:textId="77777777" w:rsidR="00BD58C1" w:rsidRPr="006E01B8" w:rsidRDefault="00BD58C1" w:rsidP="00BD58C1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>порушення функції печінки або нирок;</w:t>
      </w:r>
    </w:p>
    <w:p w14:paraId="5F3C6FC5" w14:textId="77777777" w:rsidR="00BD58C1" w:rsidRPr="006E01B8" w:rsidRDefault="00BD58C1" w:rsidP="00BD58C1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>вагітність і період лактації;</w:t>
      </w:r>
    </w:p>
    <w:p w14:paraId="2C98B10F" w14:textId="77777777" w:rsidR="00BD58C1" w:rsidRPr="006E01B8" w:rsidRDefault="00BD58C1" w:rsidP="00BD58C1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>вік собак молодше 4 місяців;</w:t>
      </w:r>
    </w:p>
    <w:p w14:paraId="78CD53C7" w14:textId="7C78C7C7" w:rsidR="00BD58C1" w:rsidRPr="006E01B8" w:rsidRDefault="00BD58C1" w:rsidP="008D7EAD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вік </w:t>
      </w:r>
      <w:r w:rsidR="008D7EAD" w:rsidRPr="000D11BC">
        <w:rPr>
          <w:rFonts w:asciiTheme="majorBidi" w:eastAsia="Times New Roman" w:hAnsiTheme="majorBidi" w:cstheme="majorBidi"/>
          <w:sz w:val="24"/>
          <w:szCs w:val="24"/>
          <w:lang w:eastAsia="ru-RU"/>
        </w:rPr>
        <w:t>котів</w:t>
      </w:r>
      <w:r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молодше 3 місяців;</w:t>
      </w:r>
    </w:p>
    <w:p w14:paraId="7813F67F" w14:textId="77777777" w:rsidR="00BD58C1" w:rsidRPr="006E01B8" w:rsidRDefault="00BD58C1" w:rsidP="00BD58C1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>підвищена індивідуальна чутливість до компонентів препарату.</w:t>
      </w:r>
    </w:p>
    <w:p w14:paraId="30E4540F" w14:textId="1C386EE6" w:rsidR="00BD58C1" w:rsidRPr="006E01B8" w:rsidRDefault="002B2B05" w:rsidP="00BD58C1">
      <w:pPr>
        <w:widowControl w:val="0"/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b/>
          <w:snapToGrid w:val="0"/>
          <w:sz w:val="24"/>
          <w:szCs w:val="24"/>
          <w:lang w:eastAsia="ru-RU"/>
        </w:rPr>
      </w:pPr>
      <w:r w:rsidRPr="0078266D">
        <w:rPr>
          <w:rFonts w:asciiTheme="majorBidi" w:eastAsia="Times New Roman" w:hAnsiTheme="majorBidi" w:cstheme="majorBidi"/>
          <w:b/>
          <w:snapToGrid w:val="0"/>
          <w:sz w:val="24"/>
          <w:szCs w:val="24"/>
          <w:lang w:val="ru-RU" w:eastAsia="ru-RU"/>
        </w:rPr>
        <w:tab/>
      </w:r>
      <w:r w:rsidR="00BD58C1" w:rsidRPr="006E01B8">
        <w:rPr>
          <w:rFonts w:asciiTheme="majorBidi" w:eastAsia="Times New Roman" w:hAnsiTheme="majorBidi" w:cstheme="majorBidi"/>
          <w:b/>
          <w:snapToGrid w:val="0"/>
          <w:sz w:val="24"/>
          <w:szCs w:val="24"/>
          <w:lang w:eastAsia="ru-RU"/>
        </w:rPr>
        <w:t>5.4 Побічна дія</w:t>
      </w:r>
    </w:p>
    <w:p w14:paraId="427988E8" w14:textId="1EAB5157" w:rsidR="00217708" w:rsidRPr="006E01B8" w:rsidRDefault="00421DB1" w:rsidP="008D7EAD">
      <w:pPr>
        <w:widowControl w:val="0"/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78266D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ab/>
      </w:r>
      <w:r w:rsidR="00217708"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Безпосередньо після введення препарату можливе зниження артеріального тиску, який потім відновлюється до нормальних значень або значень трохи нижче нормальних. У собак і, особливо, у </w:t>
      </w:r>
      <w:r w:rsidR="008D7EAD" w:rsidRPr="000D11BC">
        <w:rPr>
          <w:rFonts w:asciiTheme="majorBidi" w:eastAsia="Times New Roman" w:hAnsiTheme="majorBidi" w:cstheme="majorBidi"/>
          <w:sz w:val="24"/>
          <w:szCs w:val="24"/>
          <w:lang w:eastAsia="ru-RU"/>
        </w:rPr>
        <w:t>котів</w:t>
      </w:r>
      <w:r w:rsidR="00217708"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можлива б</w:t>
      </w:r>
      <w:r w:rsidR="00EA3F76"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>лювота в перші хвилини після ін’єкції препарату</w:t>
      </w:r>
      <w:r w:rsidR="00217708"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>.</w:t>
      </w:r>
    </w:p>
    <w:p w14:paraId="4B8614BB" w14:textId="2D5C3CE4" w:rsidR="00217708" w:rsidRPr="0078266D" w:rsidRDefault="00421DB1" w:rsidP="00217708">
      <w:pPr>
        <w:widowControl w:val="0"/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  <w:r w:rsidRPr="0078266D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ab/>
      </w:r>
      <w:r w:rsidR="00217708"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>При введенні препарату можливе зниження ЧСС і ди</w:t>
      </w:r>
      <w:r w:rsidR="00EA3F76"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>хальних рухів, гіпотермія. Кров’</w:t>
      </w:r>
      <w:r w:rsidR="00217708"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>яний тиск спочатку підвищується, а потім приходить до норми або стає нижче норми.</w:t>
      </w:r>
    </w:p>
    <w:p w14:paraId="00BE960B" w14:textId="77777777" w:rsidR="008B06A7" w:rsidRPr="0078266D" w:rsidRDefault="008B06A7" w:rsidP="008B06A7">
      <w:pPr>
        <w:widowControl w:val="0"/>
        <w:tabs>
          <w:tab w:val="left" w:pos="0"/>
        </w:tabs>
        <w:spacing w:after="0" w:line="240" w:lineRule="auto"/>
        <w:jc w:val="right"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  <w:r w:rsidRPr="0078266D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lastRenderedPageBreak/>
        <w:t>Додаток 1</w:t>
      </w:r>
    </w:p>
    <w:p w14:paraId="0D501659" w14:textId="1CD76CDD" w:rsidR="008B06A7" w:rsidRPr="0078266D" w:rsidRDefault="008B06A7" w:rsidP="008B06A7">
      <w:pPr>
        <w:widowControl w:val="0"/>
        <w:tabs>
          <w:tab w:val="left" w:pos="0"/>
        </w:tabs>
        <w:spacing w:after="0" w:line="240" w:lineRule="auto"/>
        <w:jc w:val="center"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  <w:r w:rsidRPr="0078266D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ab/>
      </w:r>
      <w:r w:rsidRPr="0078266D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ab/>
      </w:r>
      <w:r w:rsidRPr="0078266D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ab/>
      </w:r>
      <w:r w:rsidRPr="0078266D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ab/>
      </w:r>
      <w:r w:rsidRPr="0078266D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ab/>
      </w:r>
      <w:r w:rsidRPr="0078266D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ab/>
        <w:t>до реєстраційного посвідчення АВ-</w:t>
      </w:r>
    </w:p>
    <w:p w14:paraId="519D24C6" w14:textId="77777777" w:rsidR="008B06A7" w:rsidRPr="0078266D" w:rsidRDefault="008B06A7" w:rsidP="00217708">
      <w:pPr>
        <w:widowControl w:val="0"/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</w:p>
    <w:p w14:paraId="474013DC" w14:textId="77777777" w:rsidR="008B06A7" w:rsidRPr="0078266D" w:rsidRDefault="008B06A7" w:rsidP="00217708">
      <w:pPr>
        <w:widowControl w:val="0"/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</w:p>
    <w:p w14:paraId="21B3BC74" w14:textId="46AD9C40" w:rsidR="002B2B05" w:rsidRPr="008B06A7" w:rsidRDefault="00421DB1" w:rsidP="008D7EAD">
      <w:pPr>
        <w:widowControl w:val="0"/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  <w:r w:rsidRPr="0078266D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ab/>
      </w:r>
      <w:r w:rsidR="00217708"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Через 5-10 хв після введення може виникнути блювота. У деяких собак і </w:t>
      </w:r>
      <w:r w:rsidR="008D7EAD" w:rsidRPr="000D11BC">
        <w:rPr>
          <w:rFonts w:asciiTheme="majorBidi" w:eastAsia="Times New Roman" w:hAnsiTheme="majorBidi" w:cstheme="majorBidi"/>
          <w:sz w:val="24"/>
          <w:szCs w:val="24"/>
          <w:lang w:eastAsia="ru-RU"/>
        </w:rPr>
        <w:t>котів</w:t>
      </w:r>
      <w:r w:rsidR="00217708"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блювота може виникати при відновленні свідомості.</w:t>
      </w:r>
    </w:p>
    <w:p w14:paraId="4057E6E5" w14:textId="0C96BF95" w:rsidR="00217708" w:rsidRPr="006E01B8" w:rsidRDefault="00B2350E" w:rsidP="008D7EAD">
      <w:pPr>
        <w:widowControl w:val="0"/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78266D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ab/>
      </w:r>
      <w:r w:rsidR="00217708"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Іноді розвивається блідість і/або ціаноз слизових оболонок. У </w:t>
      </w:r>
      <w:r w:rsidR="008D7EAD" w:rsidRPr="000D11BC">
        <w:rPr>
          <w:rFonts w:asciiTheme="majorBidi" w:eastAsia="Times New Roman" w:hAnsiTheme="majorBidi" w:cstheme="majorBidi"/>
          <w:sz w:val="24"/>
          <w:szCs w:val="24"/>
          <w:lang w:eastAsia="ru-RU"/>
        </w:rPr>
        <w:t>котів</w:t>
      </w:r>
      <w:r w:rsidR="00217708"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часто можливе підсихання слизової оболонки очей і рогівки.</w:t>
      </w:r>
    </w:p>
    <w:p w14:paraId="0741A9C0" w14:textId="0E406BE2" w:rsidR="00217708" w:rsidRPr="006E01B8" w:rsidRDefault="00B2350E" w:rsidP="00EA3F76">
      <w:pPr>
        <w:widowControl w:val="0"/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78266D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ab/>
      </w:r>
      <w:r w:rsidR="00217708"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>П</w:t>
      </w:r>
      <w:r w:rsidR="00EA3F76"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>ід час седації може виникнути м’</w:t>
      </w:r>
      <w:r w:rsidR="00217708"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язовий </w:t>
      </w:r>
      <w:r w:rsidR="00EA3F76"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>тремор, в рідкісних випадках – помутніння</w:t>
      </w:r>
      <w:r w:rsidR="00217708"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рогівки, набряк легенів.</w:t>
      </w:r>
    </w:p>
    <w:p w14:paraId="7D19D3F5" w14:textId="58776BC8" w:rsidR="00217708" w:rsidRPr="006E01B8" w:rsidRDefault="00B2350E" w:rsidP="00217708">
      <w:pPr>
        <w:widowControl w:val="0"/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78266D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ab/>
      </w:r>
      <w:r w:rsidR="00217708"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>При використанні препарату як зас</w:t>
      </w:r>
      <w:r w:rsidR="00CD5308"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>о</w:t>
      </w:r>
      <w:r w:rsidR="00217708"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>б</w:t>
      </w:r>
      <w:r w:rsidR="00CD5308"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>у</w:t>
      </w:r>
      <w:r w:rsidR="00217708"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премедикації у собак можливі брадипное, тахіпное, блювота. Також можуть виникнути брадиаритмія і тахіаритмія, включаючи глибоку синусову брадикардію, AV-блокаду (I і II ступеня) та зупинку синусового вузла. У рідкісних випадках спостерігаються передчасні надшлуночкові і шлуночкові екстрасистоли, пауза синусового вузла і AV-блокада III ступеня.</w:t>
      </w:r>
    </w:p>
    <w:p w14:paraId="62E55A75" w14:textId="786EB7B6" w:rsidR="00217708" w:rsidRPr="000D11BC" w:rsidRDefault="00B2350E" w:rsidP="007600A1">
      <w:pPr>
        <w:widowControl w:val="0"/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78266D">
        <w:rPr>
          <w:rFonts w:asciiTheme="majorBidi" w:eastAsia="Times New Roman" w:hAnsiTheme="majorBidi" w:cstheme="majorBidi"/>
          <w:sz w:val="24"/>
          <w:szCs w:val="24"/>
          <w:lang w:eastAsia="ru-RU"/>
        </w:rPr>
        <w:tab/>
      </w:r>
      <w:r w:rsidR="00217708"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>При використанні препарату як зас</w:t>
      </w:r>
      <w:r w:rsidR="00CD5308"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>о</w:t>
      </w:r>
      <w:r w:rsidR="00217708"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>б</w:t>
      </w:r>
      <w:r w:rsidR="00CD5308"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>у</w:t>
      </w:r>
      <w:r w:rsidR="00217708"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премедикації у </w:t>
      </w:r>
      <w:r w:rsidR="008D7EAD" w:rsidRPr="000D11BC">
        <w:rPr>
          <w:rFonts w:asciiTheme="majorBidi" w:eastAsia="Times New Roman" w:hAnsiTheme="majorBidi" w:cstheme="majorBidi"/>
          <w:sz w:val="24"/>
          <w:szCs w:val="24"/>
          <w:lang w:eastAsia="ru-RU"/>
        </w:rPr>
        <w:t>котів</w:t>
      </w:r>
      <w:r w:rsidR="00217708"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можливі блювота, позиви до блювоти, блідість слизових оболонок і знижена температура тіла. При </w:t>
      </w:r>
      <w:r w:rsidR="007600A1" w:rsidRPr="000D11BC">
        <w:rPr>
          <w:rFonts w:asciiTheme="majorBidi" w:eastAsia="Times New Roman" w:hAnsiTheme="majorBidi" w:cstheme="majorBidi"/>
          <w:sz w:val="24"/>
          <w:szCs w:val="24"/>
          <w:lang w:eastAsia="ru-RU"/>
        </w:rPr>
        <w:t>внутрішньом’язовому</w:t>
      </w:r>
      <w:r w:rsidR="00217708"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введенні в дозі 40 мкг/кг (з подальшим введенням кетаміну або пропофолу) часто виникала синусова брадикардія і синусова аритмія, іноді AV-блокада I ступеня і рідко </w:t>
      </w:r>
      <w:r w:rsidR="00FE2C16"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>–</w:t>
      </w:r>
      <w:r w:rsidR="00217708"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</w:t>
      </w:r>
      <w:r w:rsidR="00217708" w:rsidRPr="000D11BC">
        <w:rPr>
          <w:rFonts w:asciiTheme="majorBidi" w:eastAsia="Times New Roman" w:hAnsiTheme="majorBidi" w:cstheme="majorBidi"/>
          <w:sz w:val="24"/>
          <w:szCs w:val="24"/>
          <w:lang w:eastAsia="ru-RU"/>
        </w:rPr>
        <w:t>передчасна надшлуночкова деполяризація, передсердна бігемінія, пауза синусового вузла, AV-блокада II ступеня або запізнілі скорочення шлуночків.</w:t>
      </w:r>
    </w:p>
    <w:p w14:paraId="13CC2F78" w14:textId="4A8ABC13" w:rsidR="00217708" w:rsidRPr="000D11BC" w:rsidRDefault="00B2350E" w:rsidP="008D7EAD">
      <w:pPr>
        <w:widowControl w:val="0"/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78266D">
        <w:rPr>
          <w:rFonts w:asciiTheme="majorBidi" w:eastAsia="Times New Roman" w:hAnsiTheme="majorBidi" w:cstheme="majorBidi"/>
          <w:sz w:val="24"/>
          <w:szCs w:val="24"/>
          <w:lang w:eastAsia="ru-RU"/>
        </w:rPr>
        <w:tab/>
      </w:r>
      <w:r w:rsidR="00217708" w:rsidRPr="000D11BC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При одночасному введенні </w:t>
      </w:r>
      <w:r w:rsidR="008D7EAD" w:rsidRPr="000D11BC">
        <w:rPr>
          <w:rFonts w:asciiTheme="majorBidi" w:hAnsiTheme="majorBidi" w:cstheme="majorBidi"/>
          <w:spacing w:val="1"/>
          <w:sz w:val="24"/>
          <w:szCs w:val="24"/>
        </w:rPr>
        <w:t>котам</w:t>
      </w:r>
      <w:r w:rsidR="00217708" w:rsidRPr="000D11BC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кетаміну в дозі 10 мг/кг і дексмедетомідину в до</w:t>
      </w:r>
      <w:r w:rsidR="00FE2C16" w:rsidRPr="000D11BC">
        <w:rPr>
          <w:rFonts w:asciiTheme="majorBidi" w:eastAsia="Times New Roman" w:hAnsiTheme="majorBidi" w:cstheme="majorBidi"/>
          <w:sz w:val="24"/>
          <w:szCs w:val="24"/>
          <w:lang w:eastAsia="ru-RU"/>
        </w:rPr>
        <w:t>зі 40 </w:t>
      </w:r>
      <w:r w:rsidR="00217708" w:rsidRPr="000D11BC">
        <w:rPr>
          <w:rFonts w:asciiTheme="majorBidi" w:eastAsia="Times New Roman" w:hAnsiTheme="majorBidi" w:cstheme="majorBidi"/>
          <w:sz w:val="24"/>
          <w:szCs w:val="24"/>
          <w:lang w:eastAsia="ru-RU"/>
        </w:rPr>
        <w:t>мкг/кг можливий розвиток тахікардії.</w:t>
      </w:r>
    </w:p>
    <w:p w14:paraId="1B45D6D4" w14:textId="475E0197" w:rsidR="00217708" w:rsidRPr="006E01B8" w:rsidRDefault="00B2350E" w:rsidP="008D7EAD">
      <w:pPr>
        <w:widowControl w:val="0"/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78266D">
        <w:rPr>
          <w:rFonts w:asciiTheme="majorBidi" w:eastAsia="Times New Roman" w:hAnsiTheme="majorBidi" w:cstheme="majorBidi"/>
          <w:sz w:val="24"/>
          <w:szCs w:val="24"/>
          <w:lang w:eastAsia="ru-RU"/>
        </w:rPr>
        <w:tab/>
      </w:r>
      <w:r w:rsidR="00217708" w:rsidRPr="000D11BC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При послідовному використанні препарату </w:t>
      </w:r>
      <w:r w:rsidR="00EA3F76" w:rsidRPr="000D11BC">
        <w:rPr>
          <w:rFonts w:asciiTheme="majorBidi" w:eastAsia="Times New Roman" w:hAnsiTheme="majorBidi" w:cstheme="majorBidi"/>
          <w:sz w:val="24"/>
          <w:szCs w:val="24"/>
          <w:lang w:eastAsia="ru-RU"/>
        </w:rPr>
        <w:t>Мідіна</w:t>
      </w:r>
      <w:r w:rsidR="00FE2C16" w:rsidRPr="000D11BC">
        <w:rPr>
          <w:rFonts w:asciiTheme="majorBidi" w:eastAsia="Times New Roman" w:hAnsiTheme="majorBidi" w:cstheme="majorBidi"/>
          <w:sz w:val="24"/>
          <w:szCs w:val="24"/>
          <w:lang w:eastAsia="ru-RU"/>
        </w:rPr>
        <w:t>,</w:t>
      </w:r>
      <w:r w:rsidR="00FE2C16" w:rsidRPr="000D11BC">
        <w:rPr>
          <w:rFonts w:asciiTheme="majorBidi" w:hAnsiTheme="majorBidi" w:cstheme="majorBidi"/>
          <w:sz w:val="24"/>
          <w:szCs w:val="24"/>
        </w:rPr>
        <w:t xml:space="preserve"> розчин для ін’єкцій 0,5 мг/мл</w:t>
      </w:r>
      <w:r w:rsidR="00CD5308" w:rsidRPr="000D11BC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та</w:t>
      </w:r>
      <w:r w:rsidR="00217708" w:rsidRPr="000D11BC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кетаміну з інтервалом 10 хв у </w:t>
      </w:r>
      <w:r w:rsidR="008D7EAD" w:rsidRPr="000D11BC">
        <w:rPr>
          <w:rFonts w:asciiTheme="majorBidi" w:hAnsiTheme="majorBidi" w:cstheme="majorBidi"/>
          <w:spacing w:val="1"/>
          <w:sz w:val="24"/>
          <w:szCs w:val="24"/>
        </w:rPr>
        <w:t>котів</w:t>
      </w:r>
      <w:r w:rsidR="00217708" w:rsidRPr="000D11BC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іноді</w:t>
      </w:r>
      <w:r w:rsidR="00217708"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може виникнути AV-блокада або екстрасистола. Очікуваними явищами є рідке дихання, переміжне дихання, гіповентиляція, апное. Відзначають гіпоксемію, особливо в перші 15 хв дексмедетомідин-кетаміновой анестезії. Після подібних процедур спостерігалися блювання, зниження температури тіла і нервозність.</w:t>
      </w:r>
    </w:p>
    <w:p w14:paraId="614F3A63" w14:textId="7C6FCBC7" w:rsidR="00BD58C1" w:rsidRPr="006E01B8" w:rsidRDefault="00B2350E" w:rsidP="00FE2C16">
      <w:pPr>
        <w:widowControl w:val="0"/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78266D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ab/>
      </w:r>
      <w:r w:rsidR="00217708"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При одночасному застосуванні препарату </w:t>
      </w:r>
      <w:r w:rsidR="00FE2C16"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>Мідіна,</w:t>
      </w:r>
      <w:r w:rsidR="00FE2C16" w:rsidRPr="006E01B8">
        <w:rPr>
          <w:rFonts w:asciiTheme="majorBidi" w:hAnsiTheme="majorBidi" w:cstheme="majorBidi"/>
          <w:sz w:val="24"/>
          <w:szCs w:val="24"/>
        </w:rPr>
        <w:t xml:space="preserve"> розчин для ін’єкцій 0,5 мг/мл</w:t>
      </w:r>
      <w:r w:rsidR="00217708"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і буторфанола у собак може спостерігатися рідке дихання, прискорене дихання, нерегулярн</w:t>
      </w:r>
      <w:r w:rsidR="00FE2C16"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>е дихання (апное протягом 20-30 с</w:t>
      </w:r>
      <w:r w:rsidR="00217708"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з подальшими кількома швидкими зітханнями), гіпоксемія, судоми або тремор м'язів, борсання, збудження, підвищене слиновиділення, позиви до блювання, блювання, сечовипускання, шкірна еритема, раптове пробудження або тривала седація. Можливі брадиаритмія і тахіаритмія, які можуть включати синусову брадикардію, AV-блокаду I і II ступеня, зупинку або паузу синусового вузла, а також передчасні передсердні, надшлуночкові і шлуночкові екстрасистоли.</w:t>
      </w:r>
    </w:p>
    <w:p w14:paraId="377FCAB9" w14:textId="0E7D75A2" w:rsidR="00BD58C1" w:rsidRPr="006E01B8" w:rsidRDefault="002B2B05" w:rsidP="00BD58C1">
      <w:pPr>
        <w:widowControl w:val="0"/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b/>
          <w:snapToGrid w:val="0"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b/>
          <w:snapToGrid w:val="0"/>
          <w:sz w:val="24"/>
          <w:szCs w:val="24"/>
          <w:lang w:eastAsia="ru-RU"/>
        </w:rPr>
        <w:tab/>
      </w:r>
      <w:r w:rsidR="00BD58C1" w:rsidRPr="006E01B8">
        <w:rPr>
          <w:rFonts w:asciiTheme="majorBidi" w:eastAsia="Times New Roman" w:hAnsiTheme="majorBidi" w:cstheme="majorBidi"/>
          <w:b/>
          <w:snapToGrid w:val="0"/>
          <w:sz w:val="24"/>
          <w:szCs w:val="24"/>
          <w:lang w:eastAsia="ru-RU"/>
        </w:rPr>
        <w:t>5.5 Особливі застереження при використанні</w:t>
      </w:r>
    </w:p>
    <w:p w14:paraId="4FB669B3" w14:textId="77777777" w:rsidR="001B4C02" w:rsidRPr="006E01B8" w:rsidRDefault="001B4C02" w:rsidP="00B2350E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rFonts w:asciiTheme="majorBidi" w:hAnsiTheme="majorBidi" w:cstheme="majorBidi"/>
          <w:i/>
          <w:color w:val="101010"/>
          <w:lang w:val="uk-UA"/>
        </w:rPr>
      </w:pPr>
      <w:r w:rsidRPr="006E01B8">
        <w:rPr>
          <w:rFonts w:asciiTheme="majorBidi" w:hAnsiTheme="majorBidi" w:cstheme="majorBidi"/>
          <w:i/>
          <w:color w:val="101010"/>
          <w:lang w:val="uk-UA"/>
        </w:rPr>
        <w:t>Особливі вказівки і заходи особистої профілактики.</w:t>
      </w:r>
    </w:p>
    <w:p w14:paraId="18A9904E" w14:textId="7E3C68F6" w:rsidR="001B4C02" w:rsidRPr="006E01B8" w:rsidRDefault="001B4C02" w:rsidP="00B2350E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rFonts w:asciiTheme="majorBidi" w:hAnsiTheme="majorBidi" w:cstheme="majorBidi"/>
          <w:color w:val="101010"/>
          <w:lang w:val="uk-UA"/>
        </w:rPr>
      </w:pPr>
      <w:r w:rsidRPr="006E01B8">
        <w:rPr>
          <w:rFonts w:asciiTheme="majorBidi" w:hAnsiTheme="majorBidi" w:cstheme="majorBidi"/>
          <w:color w:val="101010"/>
          <w:lang w:val="uk-UA"/>
        </w:rPr>
        <w:t xml:space="preserve">Безпеку препарату </w:t>
      </w:r>
      <w:r w:rsidR="00FE2C16" w:rsidRPr="006E01B8">
        <w:rPr>
          <w:rFonts w:asciiTheme="majorBidi" w:hAnsiTheme="majorBidi" w:cstheme="majorBidi"/>
        </w:rPr>
        <w:t>Мідіна, розчин для ін’єкцій 0,5 мг/мл</w:t>
      </w:r>
      <w:r w:rsidRPr="006E01B8">
        <w:rPr>
          <w:rFonts w:asciiTheme="majorBidi" w:hAnsiTheme="majorBidi" w:cstheme="majorBidi"/>
          <w:color w:val="101010"/>
          <w:lang w:val="uk-UA"/>
        </w:rPr>
        <w:t xml:space="preserve"> для вагітних і лактуючих тварин встановлено не було, тому не рекомендується застосовувати препарат вагітним і лактуючим тваринам.</w:t>
      </w:r>
    </w:p>
    <w:p w14:paraId="3C11CCEA" w14:textId="061E9784" w:rsidR="001B4C02" w:rsidRPr="006E01B8" w:rsidRDefault="00FE2C16" w:rsidP="00B2350E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rFonts w:asciiTheme="majorBidi" w:hAnsiTheme="majorBidi" w:cstheme="majorBidi"/>
          <w:color w:val="101010"/>
          <w:lang w:val="uk-UA"/>
        </w:rPr>
      </w:pPr>
      <w:r w:rsidRPr="006E01B8">
        <w:rPr>
          <w:rFonts w:asciiTheme="majorBidi" w:hAnsiTheme="majorBidi" w:cstheme="majorBidi"/>
          <w:lang w:val="uk-UA"/>
        </w:rPr>
        <w:t>Мідіна, розчин для ін’єкцій 0,5 мг/мл</w:t>
      </w:r>
      <w:r w:rsidR="001B4C02" w:rsidRPr="006E01B8">
        <w:rPr>
          <w:rFonts w:asciiTheme="majorBidi" w:hAnsiTheme="majorBidi" w:cstheme="majorBidi"/>
          <w:color w:val="101010"/>
          <w:lang w:val="uk-UA"/>
        </w:rPr>
        <w:t xml:space="preserve"> посилює дію препаратів, що пригнічують ЦНС: транквілізаторів, седативних засобів, препаратів для загальної анестезії. Тому необхідно відповідним чином коригувати дозу.</w:t>
      </w:r>
    </w:p>
    <w:p w14:paraId="11EEF8EA" w14:textId="5307DE83" w:rsidR="001B4C02" w:rsidRPr="006E01B8" w:rsidRDefault="00FE2C16" w:rsidP="00B2350E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rFonts w:asciiTheme="majorBidi" w:hAnsiTheme="majorBidi" w:cstheme="majorBidi"/>
          <w:color w:val="101010"/>
          <w:lang w:val="uk-UA"/>
        </w:rPr>
      </w:pPr>
      <w:r w:rsidRPr="006E01B8">
        <w:rPr>
          <w:rFonts w:asciiTheme="majorBidi" w:hAnsiTheme="majorBidi" w:cstheme="majorBidi"/>
        </w:rPr>
        <w:t>Мідіна, розчин для ін’єкцій 0,5 мг/мл</w:t>
      </w:r>
      <w:r w:rsidR="001B4C02" w:rsidRPr="006E01B8">
        <w:rPr>
          <w:rFonts w:asciiTheme="majorBidi" w:hAnsiTheme="majorBidi" w:cstheme="majorBidi"/>
          <w:color w:val="101010"/>
          <w:lang w:val="uk-UA"/>
        </w:rPr>
        <w:t xml:space="preserve"> не призначений для застосування продуктивним тваринам.</w:t>
      </w:r>
    </w:p>
    <w:p w14:paraId="17CFDC90" w14:textId="21AD060F" w:rsidR="001B4C02" w:rsidRPr="006E01B8" w:rsidRDefault="001B4C02" w:rsidP="00B2350E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rFonts w:asciiTheme="majorBidi" w:hAnsiTheme="majorBidi" w:cstheme="majorBidi"/>
          <w:i/>
          <w:color w:val="101010"/>
          <w:lang w:val="uk-UA"/>
        </w:rPr>
      </w:pPr>
      <w:r w:rsidRPr="006E01B8">
        <w:rPr>
          <w:rFonts w:asciiTheme="majorBidi" w:hAnsiTheme="majorBidi" w:cstheme="majorBidi"/>
          <w:i/>
          <w:color w:val="101010"/>
          <w:lang w:val="uk-UA"/>
        </w:rPr>
        <w:t>Заходи особистої профілактики.</w:t>
      </w:r>
    </w:p>
    <w:p w14:paraId="1C4D3298" w14:textId="6E1C1E24" w:rsidR="001B4C02" w:rsidRPr="006E01B8" w:rsidRDefault="001B4C02" w:rsidP="00B2350E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rFonts w:asciiTheme="majorBidi" w:hAnsiTheme="majorBidi" w:cstheme="majorBidi"/>
          <w:color w:val="101010"/>
          <w:lang w:val="uk-UA"/>
        </w:rPr>
      </w:pPr>
      <w:r w:rsidRPr="006E01B8">
        <w:rPr>
          <w:rFonts w:asciiTheme="majorBidi" w:hAnsiTheme="majorBidi" w:cstheme="majorBidi"/>
          <w:color w:val="101010"/>
          <w:lang w:val="uk-UA"/>
        </w:rPr>
        <w:t xml:space="preserve">При роботі з препаратом </w:t>
      </w:r>
      <w:r w:rsidR="00FE2C16" w:rsidRPr="006E01B8">
        <w:rPr>
          <w:rFonts w:asciiTheme="majorBidi" w:hAnsiTheme="majorBidi" w:cstheme="majorBidi"/>
          <w:lang w:val="uk-UA"/>
        </w:rPr>
        <w:t>Мідіна, розчин для ін’єкцій 0,5 мг/мл</w:t>
      </w:r>
      <w:r w:rsidRPr="006E01B8">
        <w:rPr>
          <w:rFonts w:asciiTheme="majorBidi" w:hAnsiTheme="majorBidi" w:cstheme="majorBidi"/>
          <w:color w:val="101010"/>
          <w:lang w:val="uk-UA"/>
        </w:rPr>
        <w:t xml:space="preserve"> слід дотримуватися загальних правил особистої гігієни і техніки безпеки, передбачених при роботі з лікарськими препаратами. Після закінчення роботи слід ретельно вимити руки теплою водою з милом.</w:t>
      </w:r>
    </w:p>
    <w:p w14:paraId="3D33EC49" w14:textId="77777777" w:rsidR="0078266D" w:rsidRDefault="001B4C02" w:rsidP="00B2350E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rFonts w:asciiTheme="majorBidi" w:hAnsiTheme="majorBidi" w:cstheme="majorBidi"/>
          <w:color w:val="101010"/>
          <w:lang w:val="uk-UA"/>
        </w:rPr>
      </w:pPr>
      <w:r w:rsidRPr="006E01B8">
        <w:rPr>
          <w:rFonts w:asciiTheme="majorBidi" w:hAnsiTheme="majorBidi" w:cstheme="majorBidi"/>
          <w:color w:val="101010"/>
          <w:lang w:val="uk-UA"/>
        </w:rPr>
        <w:t xml:space="preserve">При випадковому контакті лікарського препарату зі шкірою або слизовими оболонками очей їх необхідно промити великою кількістю води. Людям з гіперчутливістю до компонентів препарату </w:t>
      </w:r>
      <w:r w:rsidR="00FE2C16" w:rsidRPr="006E01B8">
        <w:rPr>
          <w:rFonts w:asciiTheme="majorBidi" w:hAnsiTheme="majorBidi" w:cstheme="majorBidi"/>
          <w:lang w:val="uk-UA"/>
        </w:rPr>
        <w:t>Мідіна, розчин для ін’єкцій 0,5 мг/мл</w:t>
      </w:r>
      <w:r w:rsidRPr="006E01B8">
        <w:rPr>
          <w:rFonts w:asciiTheme="majorBidi" w:hAnsiTheme="majorBidi" w:cstheme="majorBidi"/>
          <w:color w:val="101010"/>
          <w:lang w:val="uk-UA"/>
        </w:rPr>
        <w:t xml:space="preserve"> слід уникати прямого контакту з лікарським препаратом. У разі появи алергічних реакцій або при випадковому попаданні препарату в організм людини слід </w:t>
      </w:r>
    </w:p>
    <w:p w14:paraId="7859DC65" w14:textId="28757039" w:rsidR="0078266D" w:rsidRDefault="0078266D" w:rsidP="0078266D">
      <w:pPr>
        <w:pStyle w:val="ab"/>
        <w:shd w:val="clear" w:color="auto" w:fill="FFFFFF"/>
        <w:spacing w:before="0" w:beforeAutospacing="0" w:after="0" w:afterAutospacing="0"/>
        <w:jc w:val="right"/>
        <w:rPr>
          <w:rFonts w:asciiTheme="majorBidi" w:hAnsiTheme="majorBidi" w:cstheme="majorBidi"/>
          <w:color w:val="101010"/>
          <w:lang w:val="uk-UA"/>
        </w:rPr>
      </w:pPr>
      <w:r>
        <w:rPr>
          <w:rFonts w:asciiTheme="majorBidi" w:hAnsiTheme="majorBidi" w:cstheme="majorBidi"/>
          <w:color w:val="101010"/>
          <w:lang w:val="uk-UA"/>
        </w:rPr>
        <w:lastRenderedPageBreak/>
        <w:t>Продовження додатку 1</w:t>
      </w:r>
    </w:p>
    <w:p w14:paraId="5A451CF9" w14:textId="05ED107A" w:rsidR="0078266D" w:rsidRDefault="0078266D" w:rsidP="0078266D">
      <w:pPr>
        <w:pStyle w:val="ab"/>
        <w:shd w:val="clear" w:color="auto" w:fill="FFFFFF"/>
        <w:spacing w:before="0" w:beforeAutospacing="0" w:after="0" w:afterAutospacing="0"/>
        <w:ind w:left="1416" w:firstLine="708"/>
        <w:jc w:val="center"/>
        <w:rPr>
          <w:rFonts w:asciiTheme="majorBidi" w:hAnsiTheme="majorBidi" w:cstheme="majorBidi"/>
          <w:color w:val="101010"/>
          <w:lang w:val="uk-UA"/>
        </w:rPr>
      </w:pPr>
      <w:r>
        <w:rPr>
          <w:rFonts w:asciiTheme="majorBidi" w:hAnsiTheme="majorBidi" w:cstheme="majorBidi"/>
          <w:color w:val="101010"/>
          <w:lang w:val="uk-UA"/>
        </w:rPr>
        <w:t>до реєстраційного посвідчення АВ-</w:t>
      </w:r>
    </w:p>
    <w:p w14:paraId="2A690036" w14:textId="77777777" w:rsidR="0078266D" w:rsidRDefault="0078266D" w:rsidP="0078266D">
      <w:pPr>
        <w:pStyle w:val="ab"/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color w:val="101010"/>
          <w:lang w:val="uk-UA"/>
        </w:rPr>
      </w:pPr>
    </w:p>
    <w:p w14:paraId="5CFEA000" w14:textId="0BFC7667" w:rsidR="002B2B05" w:rsidRPr="00B2350E" w:rsidRDefault="001B4C02" w:rsidP="0078266D">
      <w:pPr>
        <w:pStyle w:val="ab"/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color w:val="101010"/>
          <w:lang w:val="uk-UA"/>
        </w:rPr>
      </w:pPr>
      <w:r w:rsidRPr="006E01B8">
        <w:rPr>
          <w:rFonts w:asciiTheme="majorBidi" w:hAnsiTheme="majorBidi" w:cstheme="majorBidi"/>
          <w:color w:val="101010"/>
          <w:lang w:val="uk-UA"/>
        </w:rPr>
        <w:t>негайно звернутися в медичний заклад (при собі мати інструкцію із застосування або етикетку), не слід керувати автомобілем.</w:t>
      </w:r>
    </w:p>
    <w:p w14:paraId="3EFDBA3A" w14:textId="77777777" w:rsidR="001B4C02" w:rsidRPr="006E01B8" w:rsidRDefault="001B4C02" w:rsidP="001B4C02">
      <w:pPr>
        <w:pStyle w:val="ab"/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color w:val="101010"/>
          <w:lang w:val="uk-UA"/>
        </w:rPr>
      </w:pPr>
      <w:r w:rsidRPr="006E01B8">
        <w:rPr>
          <w:rFonts w:asciiTheme="majorBidi" w:hAnsiTheme="majorBidi" w:cstheme="majorBidi"/>
          <w:color w:val="101010"/>
          <w:lang w:val="uk-UA"/>
        </w:rPr>
        <w:t>Порожні флакони з-під лікарського препарату забороняється використовувати для побутових цілей, вони підлягають утилізації з побутовими відходами.</w:t>
      </w:r>
    </w:p>
    <w:p w14:paraId="1CA6069B" w14:textId="7E167388" w:rsidR="00BD58C1" w:rsidRPr="006E01B8" w:rsidRDefault="002B2B05" w:rsidP="00BD58C1">
      <w:pPr>
        <w:widowControl w:val="0"/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b/>
          <w:snapToGrid w:val="0"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b/>
          <w:snapToGrid w:val="0"/>
          <w:sz w:val="24"/>
          <w:szCs w:val="24"/>
          <w:lang w:eastAsia="ru-RU"/>
        </w:rPr>
        <w:tab/>
      </w:r>
      <w:r w:rsidR="00BD58C1" w:rsidRPr="006E01B8">
        <w:rPr>
          <w:rFonts w:asciiTheme="majorBidi" w:eastAsia="Times New Roman" w:hAnsiTheme="majorBidi" w:cstheme="majorBidi"/>
          <w:b/>
          <w:snapToGrid w:val="0"/>
          <w:sz w:val="24"/>
          <w:szCs w:val="24"/>
          <w:lang w:eastAsia="ru-RU"/>
        </w:rPr>
        <w:t>5.6 Використання під час вагітності, лактації, несучості</w:t>
      </w:r>
    </w:p>
    <w:p w14:paraId="2D0711AC" w14:textId="00DF031B" w:rsidR="001B4C02" w:rsidRPr="006E01B8" w:rsidRDefault="001B4C02" w:rsidP="00BD58C1">
      <w:pPr>
        <w:widowControl w:val="0"/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01B8">
        <w:rPr>
          <w:rFonts w:asciiTheme="majorBidi" w:hAnsiTheme="majorBidi" w:cstheme="majorBidi"/>
          <w:color w:val="101010"/>
          <w:sz w:val="24"/>
          <w:szCs w:val="24"/>
          <w:shd w:val="clear" w:color="auto" w:fill="FFFFFF"/>
        </w:rPr>
        <w:t>Не рекомендується застосовувати препарат вагітним і лактуючим тваринам.</w:t>
      </w:r>
    </w:p>
    <w:p w14:paraId="4082C295" w14:textId="3E5B24A3" w:rsidR="00BD58C1" w:rsidRPr="006E01B8" w:rsidRDefault="002B2B05" w:rsidP="00BD58C1">
      <w:pPr>
        <w:widowControl w:val="0"/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b/>
          <w:snapToGrid w:val="0"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b/>
          <w:snapToGrid w:val="0"/>
          <w:sz w:val="24"/>
          <w:szCs w:val="24"/>
          <w:lang w:eastAsia="ru-RU"/>
        </w:rPr>
        <w:tab/>
      </w:r>
      <w:r w:rsidR="00BD58C1" w:rsidRPr="006E01B8">
        <w:rPr>
          <w:rFonts w:asciiTheme="majorBidi" w:eastAsia="Times New Roman" w:hAnsiTheme="majorBidi" w:cstheme="majorBidi"/>
          <w:b/>
          <w:snapToGrid w:val="0"/>
          <w:sz w:val="24"/>
          <w:szCs w:val="24"/>
          <w:lang w:eastAsia="ru-RU"/>
        </w:rPr>
        <w:t>5.7 Взаємодія з іншими засобами та інші форми взаємодії</w:t>
      </w:r>
    </w:p>
    <w:p w14:paraId="736FA7BE" w14:textId="77777777" w:rsidR="00BD58C1" w:rsidRPr="006E01B8" w:rsidRDefault="00BD58C1" w:rsidP="00BD58C1">
      <w:pPr>
        <w:widowControl w:val="0"/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>Не відомо.</w:t>
      </w:r>
    </w:p>
    <w:p w14:paraId="1D830728" w14:textId="49996159" w:rsidR="00BD58C1" w:rsidRPr="006E01B8" w:rsidRDefault="002B2B05" w:rsidP="00BD58C1">
      <w:pPr>
        <w:widowControl w:val="0"/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b/>
          <w:snapToGrid w:val="0"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b/>
          <w:snapToGrid w:val="0"/>
          <w:sz w:val="24"/>
          <w:szCs w:val="24"/>
          <w:lang w:eastAsia="ru-RU"/>
        </w:rPr>
        <w:tab/>
      </w:r>
      <w:r w:rsidR="00BD58C1" w:rsidRPr="006E01B8">
        <w:rPr>
          <w:rFonts w:asciiTheme="majorBidi" w:eastAsia="Times New Roman" w:hAnsiTheme="majorBidi" w:cstheme="majorBidi"/>
          <w:b/>
          <w:snapToGrid w:val="0"/>
          <w:sz w:val="24"/>
          <w:szCs w:val="24"/>
          <w:lang w:eastAsia="ru-RU"/>
        </w:rPr>
        <w:t>5.8 Дози і способи введення тваринам різного віку</w:t>
      </w:r>
    </w:p>
    <w:p w14:paraId="00A8CD6B" w14:textId="7A012178" w:rsidR="004E09B4" w:rsidRPr="008D7EAD" w:rsidRDefault="00FE2C16" w:rsidP="008D7EAD">
      <w:pPr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</w:pPr>
      <w:r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>Мідіна,</w:t>
      </w:r>
      <w:r w:rsidRPr="006E01B8">
        <w:rPr>
          <w:rFonts w:asciiTheme="majorBidi" w:hAnsiTheme="majorBidi" w:cstheme="majorBidi"/>
          <w:sz w:val="24"/>
          <w:szCs w:val="24"/>
        </w:rPr>
        <w:t xml:space="preserve"> розчин для ін’єкцій 0,5 мг/мл</w:t>
      </w:r>
      <w:r w:rsidR="00CD5308"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</w:t>
      </w:r>
      <w:r w:rsidR="004E09B4"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 xml:space="preserve">вводять собакам </w:t>
      </w:r>
      <w:r w:rsidR="008D7EAD" w:rsidRPr="000D11BC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>внутрішньовенно або внутрішньом’язово, котам – внутрішньом’язово.</w:t>
      </w:r>
    </w:p>
    <w:p w14:paraId="66DD24B6" w14:textId="77777777" w:rsidR="004E09B4" w:rsidRPr="006E01B8" w:rsidRDefault="004E09B4" w:rsidP="004E09B4">
      <w:pPr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</w:pPr>
      <w:r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>Дозу препарату підбирають залежно від необхідного ефекту, індивідуальних особливостей і породи тварини. Високі дози викликають виражений седативний ефект і анальгезію, низькі дози надають тільки седативну дію. Для собак дрібних порід потрібна вища доза препарату, ніж для великих собак.</w:t>
      </w:r>
    </w:p>
    <w:p w14:paraId="533D5C7D" w14:textId="2086C55A" w:rsidR="004E09B4" w:rsidRPr="006E01B8" w:rsidRDefault="004E09B4" w:rsidP="008D7EAD">
      <w:pPr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</w:pPr>
      <w:r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 xml:space="preserve">Використання дексмедетомідину як засобу для премедикації у собак і </w:t>
      </w:r>
      <w:r w:rsidR="008D7EAD" w:rsidRPr="000D11BC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>котів</w:t>
      </w:r>
      <w:r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 xml:space="preserve"> значно знижує кількість препарату, необхідного для індукції наркозу, тому слід з обережністю вводити внутрішньовенні анестетики і уважно стежити за станом тварини.</w:t>
      </w:r>
    </w:p>
    <w:p w14:paraId="739E30B6" w14:textId="77777777" w:rsidR="004E09B4" w:rsidRPr="006E01B8" w:rsidRDefault="004E09B4" w:rsidP="004E09B4">
      <w:pPr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</w:pPr>
      <w:r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>Кількість інгаляційних анестетиків для підтримки наркозу також знижується.</w:t>
      </w:r>
    </w:p>
    <w:p w14:paraId="502A62EB" w14:textId="1A2DDF78" w:rsidR="004E09B4" w:rsidRPr="006E01B8" w:rsidRDefault="004E09B4" w:rsidP="008D7EAD">
      <w:pPr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</w:pPr>
      <w:r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>Для досягнення</w:t>
      </w:r>
      <w:r w:rsidR="00FE2C16"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 xml:space="preserve"> седативного ефекту і аналгезії</w:t>
      </w:r>
      <w:r w:rsidR="00FE2C16" w:rsidRPr="000D11BC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 xml:space="preserve"> Мідіна, розчин для ін’єкцій 0,5 мг/мл</w:t>
      </w:r>
      <w:r w:rsidR="00CD5308" w:rsidRPr="000D11BC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 xml:space="preserve"> застосовують </w:t>
      </w:r>
      <w:r w:rsidR="00FE2C16"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>в наступних дозах: собакам – 0.1</w:t>
      </w:r>
      <w:r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 xml:space="preserve">-0.8 мл/10 кг маси; </w:t>
      </w:r>
      <w:r w:rsidR="008D7EAD" w:rsidRPr="000D11BC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>котам</w:t>
      </w:r>
      <w:r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 xml:space="preserve"> </w:t>
      </w:r>
      <w:r w:rsidR="00FE2C16"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>–</w:t>
      </w:r>
      <w:r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 xml:space="preserve"> 0.1 мл/кг маси.</w:t>
      </w:r>
      <w:r w:rsidR="00CD5308"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 xml:space="preserve"> </w:t>
      </w:r>
    </w:p>
    <w:p w14:paraId="7AD40434" w14:textId="6967FC99" w:rsidR="004E09B4" w:rsidRPr="006E01B8" w:rsidRDefault="004E09B4" w:rsidP="007600A1">
      <w:pPr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</w:pPr>
      <w:r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>Дози дексмедетомідину собакам розраховані на одиницю площі поверхні тіла (мкг/м</w:t>
      </w:r>
      <w:r w:rsidRPr="000D11BC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>2</w:t>
      </w:r>
      <w:r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 xml:space="preserve">): </w:t>
      </w:r>
      <w:r w:rsidR="007600A1" w:rsidRPr="000D11BC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>внутрішньовенно</w:t>
      </w:r>
      <w:r w:rsidR="007600A1"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 xml:space="preserve"> </w:t>
      </w:r>
      <w:r w:rsidR="00FE2C16"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>–</w:t>
      </w:r>
      <w:r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 xml:space="preserve"> до 375 мкг/м</w:t>
      </w:r>
      <w:r w:rsidRPr="000D11BC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>2</w:t>
      </w:r>
      <w:r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 xml:space="preserve"> площі поверхні тіла; </w:t>
      </w:r>
      <w:r w:rsidR="007600A1" w:rsidRPr="000D11BC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>внутрішньом’язово</w:t>
      </w:r>
      <w:r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 xml:space="preserve"> </w:t>
      </w:r>
      <w:r w:rsidR="00FE2C16"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>–</w:t>
      </w:r>
      <w:r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 xml:space="preserve"> до 500 мкг/м</w:t>
      </w:r>
      <w:r w:rsidRPr="000D11BC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>2</w:t>
      </w:r>
      <w:r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 xml:space="preserve"> площі поверхні тіла.</w:t>
      </w:r>
    </w:p>
    <w:p w14:paraId="7B452C39" w14:textId="1985163A" w:rsidR="004E09B4" w:rsidRPr="006E01B8" w:rsidRDefault="004E09B4" w:rsidP="007600A1">
      <w:pPr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</w:pPr>
      <w:r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 xml:space="preserve">При введенні разом з буторфанолом (0.1 мг/кг) для глибокої седації і анальгезії доза дексмедетомідину для </w:t>
      </w:r>
      <w:r w:rsidR="007600A1" w:rsidRPr="000D11BC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>внутрішньом’язового</w:t>
      </w:r>
      <w:r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 xml:space="preserve"> введення становить 300 мкг/м</w:t>
      </w:r>
      <w:r w:rsidRPr="006E01B8">
        <w:rPr>
          <w:rFonts w:asciiTheme="majorBidi" w:eastAsia="Times New Roman" w:hAnsiTheme="majorBidi" w:cstheme="majorBidi"/>
          <w:snapToGrid w:val="0"/>
          <w:sz w:val="24"/>
          <w:szCs w:val="24"/>
          <w:vertAlign w:val="superscript"/>
          <w:lang w:eastAsia="ru-RU"/>
        </w:rPr>
        <w:t>2</w:t>
      </w:r>
      <w:r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 xml:space="preserve"> площі поверхні тіла. Доза дексмедетомідину як препарату для премедикації становить 125-375 мкг/м</w:t>
      </w:r>
      <w:r w:rsidRPr="006E01B8">
        <w:rPr>
          <w:rFonts w:asciiTheme="majorBidi" w:eastAsia="Times New Roman" w:hAnsiTheme="majorBidi" w:cstheme="majorBidi"/>
          <w:snapToGrid w:val="0"/>
          <w:sz w:val="24"/>
          <w:szCs w:val="24"/>
          <w:vertAlign w:val="superscript"/>
          <w:lang w:eastAsia="ru-RU"/>
        </w:rPr>
        <w:t>2</w:t>
      </w:r>
      <w:r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 xml:space="preserve"> площі поверхні тіла, її вводять за 20 хв до індукції при процедурах, які потребують анестезії. Доза повинна бути скоригована в залежності від типу хірургічного втручання, тривалості процедури і темпераменту тварини.</w:t>
      </w:r>
    </w:p>
    <w:p w14:paraId="536A090B" w14:textId="4B524470" w:rsidR="004E09B4" w:rsidRPr="006E01B8" w:rsidRDefault="004E09B4" w:rsidP="00FE2C16">
      <w:pPr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</w:pPr>
      <w:r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 xml:space="preserve">Спільне використання дексмедетомідину і буторфанолу викликає седативний і аналгезуючий ефект, що починається не пізніше 15 хв після введення, і досягає максимуму в межах 30 хв після введення. Седативний ефект триває протягом не менше 120 хв після введення, аналгезуючий ефект </w:t>
      </w:r>
      <w:r w:rsidR="00FE2C16"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>–</w:t>
      </w:r>
      <w:r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 xml:space="preserve"> протягом не менше 90 хв. Повне відновлення свідомості відбувається протягом 3 годин.</w:t>
      </w:r>
    </w:p>
    <w:p w14:paraId="152B2C2A" w14:textId="7696EC65" w:rsidR="004E09B4" w:rsidRPr="006E01B8" w:rsidRDefault="004E09B4" w:rsidP="004E09B4">
      <w:pPr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</w:pPr>
      <w:r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>Премедикація з використанням дексмедетомідину значно знижує дозу необхідного агента, що індукує і знижує кількість інгаляційних анестетиків для підтримки наркозу. Для досягнення анестезії спільно з пропофолом і тіопенталом забезпечує зниження їх доз на 30</w:t>
      </w:r>
      <w:r w:rsidR="00FE2C16"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> </w:t>
      </w:r>
      <w:r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>% і 60</w:t>
      </w:r>
      <w:r w:rsidR="00FE2C16"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> </w:t>
      </w:r>
      <w:r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>% відповідно. Дексмедетомідин сприяє досягненню післяопераційної аналгезії протягом 0.5-4 годин, однак цей період залежить від ряду факторів, і наступну дозу анальгетиків слід вводити відповідно до клінічної оцінки.</w:t>
      </w:r>
    </w:p>
    <w:p w14:paraId="18D6856C" w14:textId="77777777" w:rsidR="004E09B4" w:rsidRPr="006E01B8" w:rsidRDefault="004E09B4" w:rsidP="004E09B4">
      <w:pPr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</w:pPr>
      <w:r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>Дози, засновані на масі собак, наведені в наступних таблицях.</w:t>
      </w:r>
    </w:p>
    <w:p w14:paraId="1A8C9733" w14:textId="3A96697F" w:rsidR="004E09B4" w:rsidRPr="006E01B8" w:rsidRDefault="004E09B4" w:rsidP="004E09B4">
      <w:pPr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</w:pPr>
      <w:r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>Рекомендується використання каліброваного шприца з метою забезпечення точного дозу</w:t>
      </w:r>
      <w:r w:rsidR="00FE2C16"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>вання при введенні невеликих об’</w:t>
      </w:r>
      <w:r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>ємів.</w:t>
      </w:r>
    </w:p>
    <w:p w14:paraId="446D9171" w14:textId="77777777" w:rsidR="00CD5308" w:rsidRPr="006E01B8" w:rsidRDefault="00CD5308" w:rsidP="004E09B4">
      <w:pPr>
        <w:tabs>
          <w:tab w:val="left" w:pos="0"/>
        </w:tabs>
        <w:spacing w:after="0" w:line="240" w:lineRule="auto"/>
        <w:jc w:val="both"/>
        <w:rPr>
          <w:rStyle w:val="ac"/>
          <w:rFonts w:asciiTheme="majorBidi" w:hAnsiTheme="majorBidi" w:cstheme="majorBidi"/>
          <w:color w:val="101010"/>
          <w:sz w:val="24"/>
          <w:szCs w:val="24"/>
          <w:shd w:val="clear" w:color="auto" w:fill="FFFFFF"/>
        </w:rPr>
      </w:pPr>
    </w:p>
    <w:p w14:paraId="6CD34EBB" w14:textId="12DD8FCE" w:rsidR="004E09B4" w:rsidRPr="006E01B8" w:rsidRDefault="004E09B4" w:rsidP="009048ED">
      <w:pPr>
        <w:tabs>
          <w:tab w:val="left" w:pos="0"/>
        </w:tabs>
        <w:spacing w:after="0" w:line="240" w:lineRule="auto"/>
        <w:jc w:val="both"/>
        <w:rPr>
          <w:rStyle w:val="ac"/>
          <w:rFonts w:asciiTheme="majorBidi" w:hAnsiTheme="majorBidi" w:cstheme="majorBidi"/>
          <w:color w:val="101010"/>
          <w:sz w:val="24"/>
          <w:szCs w:val="24"/>
          <w:shd w:val="clear" w:color="auto" w:fill="FFFFFF"/>
        </w:rPr>
      </w:pPr>
      <w:r w:rsidRPr="006E01B8">
        <w:rPr>
          <w:rStyle w:val="ac"/>
          <w:rFonts w:asciiTheme="majorBidi" w:hAnsiTheme="majorBidi" w:cstheme="majorBidi"/>
          <w:color w:val="101010"/>
          <w:sz w:val="24"/>
          <w:szCs w:val="24"/>
          <w:shd w:val="clear" w:color="auto" w:fill="FFFFFF"/>
        </w:rPr>
        <w:t xml:space="preserve">Дози препарату </w:t>
      </w:r>
      <w:r w:rsidR="009048ED" w:rsidRPr="006E01B8">
        <w:rPr>
          <w:rFonts w:asciiTheme="majorBidi" w:eastAsia="Times New Roman" w:hAnsiTheme="majorBidi" w:cstheme="majorBidi"/>
          <w:b/>
          <w:bCs/>
          <w:sz w:val="24"/>
          <w:szCs w:val="24"/>
          <w:lang w:eastAsia="ru-RU"/>
        </w:rPr>
        <w:t>Мідіна,</w:t>
      </w:r>
      <w:r w:rsidR="009048ED" w:rsidRPr="006E01B8">
        <w:rPr>
          <w:rFonts w:asciiTheme="majorBidi" w:hAnsiTheme="majorBidi" w:cstheme="majorBidi"/>
          <w:b/>
          <w:bCs/>
          <w:sz w:val="24"/>
          <w:szCs w:val="24"/>
        </w:rPr>
        <w:t xml:space="preserve"> розчин для ін’єкцій 0,5 мг/мл</w:t>
      </w:r>
      <w:r w:rsidRPr="006E01B8">
        <w:rPr>
          <w:rStyle w:val="ac"/>
          <w:rFonts w:asciiTheme="majorBidi" w:hAnsiTheme="majorBidi" w:cstheme="majorBidi"/>
          <w:color w:val="101010"/>
          <w:sz w:val="24"/>
          <w:szCs w:val="24"/>
          <w:shd w:val="clear" w:color="auto" w:fill="FFFFFF"/>
        </w:rPr>
        <w:t xml:space="preserve"> для премедикації у собак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4"/>
        <w:gridCol w:w="1491"/>
        <w:gridCol w:w="1288"/>
        <w:gridCol w:w="1417"/>
        <w:gridCol w:w="1418"/>
        <w:gridCol w:w="1417"/>
        <w:gridCol w:w="1276"/>
      </w:tblGrid>
      <w:tr w:rsidR="004E09B4" w:rsidRPr="006E01B8" w14:paraId="48703A2F" w14:textId="77777777" w:rsidTr="00027AB5">
        <w:trPr>
          <w:trHeight w:val="515"/>
        </w:trPr>
        <w:tc>
          <w:tcPr>
            <w:tcW w:w="1044" w:type="dxa"/>
            <w:vMerge w:val="restart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DEBF79E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b/>
                <w:bCs/>
                <w:color w:val="101010"/>
                <w:sz w:val="24"/>
                <w:szCs w:val="24"/>
                <w:lang w:val="ru-RU" w:eastAsia="ru-RU"/>
              </w:rPr>
              <w:t>Маса собаки (кг)</w:t>
            </w:r>
          </w:p>
        </w:tc>
        <w:tc>
          <w:tcPr>
            <w:tcW w:w="2779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0873A99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b/>
                <w:bCs/>
                <w:color w:val="101010"/>
                <w:sz w:val="24"/>
                <w:szCs w:val="24"/>
                <w:lang w:val="ru-RU" w:eastAsia="ru-RU"/>
              </w:rPr>
              <w:t>Дексмедетомідин 125 мкг/м2</w:t>
            </w:r>
          </w:p>
        </w:tc>
        <w:tc>
          <w:tcPr>
            <w:tcW w:w="2835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EDFBD05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b/>
                <w:bCs/>
                <w:color w:val="101010"/>
                <w:sz w:val="24"/>
                <w:szCs w:val="24"/>
                <w:lang w:val="ru-RU" w:eastAsia="ru-RU"/>
              </w:rPr>
              <w:t>Дексмедетомідин 375 мкг/м2</w:t>
            </w:r>
          </w:p>
        </w:tc>
        <w:tc>
          <w:tcPr>
            <w:tcW w:w="2693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86366EB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b/>
                <w:bCs/>
                <w:color w:val="101010"/>
                <w:sz w:val="24"/>
                <w:szCs w:val="24"/>
                <w:lang w:val="ru-RU" w:eastAsia="ru-RU"/>
              </w:rPr>
              <w:t>Дексмедетомідин 500 мкг/м2</w:t>
            </w:r>
          </w:p>
        </w:tc>
      </w:tr>
      <w:tr w:rsidR="004E09B4" w:rsidRPr="006E01B8" w14:paraId="3D4D281B" w14:textId="77777777" w:rsidTr="00027AB5">
        <w:trPr>
          <w:trHeight w:val="332"/>
        </w:trPr>
        <w:tc>
          <w:tcPr>
            <w:tcW w:w="1044" w:type="dxa"/>
            <w:vMerge/>
            <w:shd w:val="clear" w:color="auto" w:fill="FFFFFF"/>
            <w:vAlign w:val="center"/>
            <w:hideMark/>
          </w:tcPr>
          <w:p w14:paraId="1474FDBC" w14:textId="77777777" w:rsidR="004E09B4" w:rsidRPr="006E01B8" w:rsidRDefault="004E09B4" w:rsidP="004E09B4">
            <w:pPr>
              <w:spacing w:after="0" w:line="240" w:lineRule="auto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</w:p>
        </w:tc>
        <w:tc>
          <w:tcPr>
            <w:tcW w:w="1491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736D4E9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b/>
                <w:bCs/>
                <w:color w:val="101010"/>
                <w:sz w:val="24"/>
                <w:szCs w:val="24"/>
                <w:lang w:val="ru-RU" w:eastAsia="ru-RU"/>
              </w:rPr>
              <w:t>(Мкг/кг)</w:t>
            </w:r>
          </w:p>
        </w:tc>
        <w:tc>
          <w:tcPr>
            <w:tcW w:w="128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D92D0A7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b/>
                <w:bCs/>
                <w:color w:val="101010"/>
                <w:sz w:val="24"/>
                <w:szCs w:val="24"/>
                <w:lang w:val="ru-RU" w:eastAsia="ru-RU"/>
              </w:rPr>
              <w:t>(Мл)</w:t>
            </w:r>
          </w:p>
        </w:tc>
        <w:tc>
          <w:tcPr>
            <w:tcW w:w="141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45B609F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b/>
                <w:bCs/>
                <w:color w:val="101010"/>
                <w:sz w:val="24"/>
                <w:szCs w:val="24"/>
                <w:lang w:val="ru-RU" w:eastAsia="ru-RU"/>
              </w:rPr>
              <w:t>(Мкг/кг)</w:t>
            </w:r>
          </w:p>
        </w:tc>
        <w:tc>
          <w:tcPr>
            <w:tcW w:w="141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0969852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b/>
                <w:bCs/>
                <w:color w:val="101010"/>
                <w:sz w:val="24"/>
                <w:szCs w:val="24"/>
                <w:lang w:val="ru-RU" w:eastAsia="ru-RU"/>
              </w:rPr>
              <w:t>(Мл)</w:t>
            </w:r>
          </w:p>
        </w:tc>
        <w:tc>
          <w:tcPr>
            <w:tcW w:w="141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C5E2C20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b/>
                <w:bCs/>
                <w:color w:val="101010"/>
                <w:sz w:val="24"/>
                <w:szCs w:val="24"/>
                <w:lang w:val="ru-RU" w:eastAsia="ru-RU"/>
              </w:rPr>
              <w:t>(Мкг/кг)</w:t>
            </w:r>
          </w:p>
        </w:tc>
        <w:tc>
          <w:tcPr>
            <w:tcW w:w="127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3CF9328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b/>
                <w:bCs/>
                <w:color w:val="101010"/>
                <w:sz w:val="24"/>
                <w:szCs w:val="24"/>
                <w:lang w:val="ru-RU" w:eastAsia="ru-RU"/>
              </w:rPr>
              <w:t>(Мл)</w:t>
            </w:r>
          </w:p>
        </w:tc>
      </w:tr>
      <w:tr w:rsidR="004E09B4" w:rsidRPr="006E01B8" w14:paraId="6B5D0708" w14:textId="77777777" w:rsidTr="00027AB5">
        <w:trPr>
          <w:trHeight w:val="182"/>
        </w:trPr>
        <w:tc>
          <w:tcPr>
            <w:tcW w:w="104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4086957" w14:textId="77777777" w:rsidR="004E09B4" w:rsidRPr="006E01B8" w:rsidRDefault="004E09B4" w:rsidP="004E09B4">
            <w:pPr>
              <w:spacing w:after="0" w:line="240" w:lineRule="auto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2-3</w:t>
            </w:r>
          </w:p>
        </w:tc>
        <w:tc>
          <w:tcPr>
            <w:tcW w:w="1491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1BE0260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9.4</w:t>
            </w:r>
          </w:p>
        </w:tc>
        <w:tc>
          <w:tcPr>
            <w:tcW w:w="128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16DF990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0.04</w:t>
            </w:r>
          </w:p>
        </w:tc>
        <w:tc>
          <w:tcPr>
            <w:tcW w:w="141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30BD73E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28.1</w:t>
            </w:r>
          </w:p>
        </w:tc>
        <w:tc>
          <w:tcPr>
            <w:tcW w:w="141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84D1566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0.12</w:t>
            </w:r>
          </w:p>
        </w:tc>
        <w:tc>
          <w:tcPr>
            <w:tcW w:w="141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03AECE2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127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F9E6A34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0.15</w:t>
            </w:r>
          </w:p>
        </w:tc>
      </w:tr>
      <w:tr w:rsidR="004E09B4" w:rsidRPr="006E01B8" w14:paraId="1F2B40E8" w14:textId="77777777" w:rsidTr="00027AB5">
        <w:trPr>
          <w:trHeight w:val="182"/>
        </w:trPr>
        <w:tc>
          <w:tcPr>
            <w:tcW w:w="104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AE3BC4F" w14:textId="77777777" w:rsidR="004E09B4" w:rsidRPr="006E01B8" w:rsidRDefault="004E09B4" w:rsidP="004E09B4">
            <w:pPr>
              <w:spacing w:after="0" w:line="240" w:lineRule="auto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3-4</w:t>
            </w:r>
          </w:p>
        </w:tc>
        <w:tc>
          <w:tcPr>
            <w:tcW w:w="1491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DBC0D06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8.3</w:t>
            </w:r>
          </w:p>
        </w:tc>
        <w:tc>
          <w:tcPr>
            <w:tcW w:w="128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24C6F6D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0.05</w:t>
            </w:r>
          </w:p>
        </w:tc>
        <w:tc>
          <w:tcPr>
            <w:tcW w:w="141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95B970A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41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9BE50F2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0.17</w:t>
            </w:r>
          </w:p>
        </w:tc>
        <w:tc>
          <w:tcPr>
            <w:tcW w:w="141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5342690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127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CB82333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0.2</w:t>
            </w:r>
          </w:p>
        </w:tc>
      </w:tr>
      <w:tr w:rsidR="004E09B4" w:rsidRPr="006E01B8" w14:paraId="14CEE18F" w14:textId="77777777" w:rsidTr="00027AB5">
        <w:trPr>
          <w:trHeight w:val="182"/>
        </w:trPr>
        <w:tc>
          <w:tcPr>
            <w:tcW w:w="104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965D4E7" w14:textId="77777777" w:rsidR="004E09B4" w:rsidRPr="006E01B8" w:rsidRDefault="004E09B4" w:rsidP="004E09B4">
            <w:pPr>
              <w:spacing w:after="0" w:line="240" w:lineRule="auto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4-5</w:t>
            </w:r>
          </w:p>
        </w:tc>
        <w:tc>
          <w:tcPr>
            <w:tcW w:w="1491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2A58CD7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7.7</w:t>
            </w:r>
          </w:p>
        </w:tc>
        <w:tc>
          <w:tcPr>
            <w:tcW w:w="128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418F5AA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0.07</w:t>
            </w:r>
          </w:p>
        </w:tc>
        <w:tc>
          <w:tcPr>
            <w:tcW w:w="141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C954145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41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4F5A49F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0.2</w:t>
            </w:r>
          </w:p>
        </w:tc>
        <w:tc>
          <w:tcPr>
            <w:tcW w:w="141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EB93635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127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2619647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0.3</w:t>
            </w:r>
          </w:p>
        </w:tc>
      </w:tr>
      <w:tr w:rsidR="004E09B4" w:rsidRPr="006E01B8" w14:paraId="26DDA3DE" w14:textId="77777777" w:rsidTr="00027AB5">
        <w:trPr>
          <w:trHeight w:val="165"/>
        </w:trPr>
        <w:tc>
          <w:tcPr>
            <w:tcW w:w="104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FAFF487" w14:textId="77777777" w:rsidR="004E09B4" w:rsidRPr="006E01B8" w:rsidRDefault="004E09B4" w:rsidP="004E09B4">
            <w:pPr>
              <w:spacing w:after="0" w:line="240" w:lineRule="auto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5-10</w:t>
            </w:r>
          </w:p>
        </w:tc>
        <w:tc>
          <w:tcPr>
            <w:tcW w:w="1491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C44C71D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6.5</w:t>
            </w:r>
          </w:p>
        </w:tc>
        <w:tc>
          <w:tcPr>
            <w:tcW w:w="128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597AF33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0.1</w:t>
            </w:r>
          </w:p>
        </w:tc>
        <w:tc>
          <w:tcPr>
            <w:tcW w:w="141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729278B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19.6</w:t>
            </w:r>
          </w:p>
        </w:tc>
        <w:tc>
          <w:tcPr>
            <w:tcW w:w="141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0DEEE9D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0.29</w:t>
            </w:r>
          </w:p>
        </w:tc>
        <w:tc>
          <w:tcPr>
            <w:tcW w:w="141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374E52F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27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6892859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0.4</w:t>
            </w:r>
          </w:p>
        </w:tc>
      </w:tr>
      <w:tr w:rsidR="004E09B4" w:rsidRPr="006E01B8" w14:paraId="03D574E3" w14:textId="77777777" w:rsidTr="00027AB5">
        <w:trPr>
          <w:trHeight w:val="182"/>
        </w:trPr>
        <w:tc>
          <w:tcPr>
            <w:tcW w:w="104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FE444B5" w14:textId="77777777" w:rsidR="004E09B4" w:rsidRPr="006E01B8" w:rsidRDefault="004E09B4" w:rsidP="004E09B4">
            <w:pPr>
              <w:spacing w:after="0" w:line="240" w:lineRule="auto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10-13</w:t>
            </w:r>
          </w:p>
        </w:tc>
        <w:tc>
          <w:tcPr>
            <w:tcW w:w="1491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32C8B0E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5.6</w:t>
            </w:r>
          </w:p>
        </w:tc>
        <w:tc>
          <w:tcPr>
            <w:tcW w:w="128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EDF4D83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0.13</w:t>
            </w:r>
          </w:p>
        </w:tc>
        <w:tc>
          <w:tcPr>
            <w:tcW w:w="141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7AD619F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16.8</w:t>
            </w:r>
          </w:p>
        </w:tc>
        <w:tc>
          <w:tcPr>
            <w:tcW w:w="141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186F218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0.38</w:t>
            </w:r>
          </w:p>
        </w:tc>
        <w:tc>
          <w:tcPr>
            <w:tcW w:w="141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1025AB0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27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25DCEDB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0.5</w:t>
            </w:r>
          </w:p>
        </w:tc>
      </w:tr>
      <w:tr w:rsidR="004E09B4" w:rsidRPr="006E01B8" w14:paraId="6E5B4D55" w14:textId="77777777" w:rsidTr="00027AB5">
        <w:trPr>
          <w:trHeight w:val="182"/>
        </w:trPr>
        <w:tc>
          <w:tcPr>
            <w:tcW w:w="104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EF1ED53" w14:textId="77777777" w:rsidR="004E09B4" w:rsidRPr="006E01B8" w:rsidRDefault="004E09B4" w:rsidP="004E09B4">
            <w:pPr>
              <w:spacing w:after="0" w:line="240" w:lineRule="auto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13-15</w:t>
            </w:r>
          </w:p>
        </w:tc>
        <w:tc>
          <w:tcPr>
            <w:tcW w:w="1491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22A6039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5.2</w:t>
            </w:r>
          </w:p>
        </w:tc>
        <w:tc>
          <w:tcPr>
            <w:tcW w:w="128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EBA20BA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0.15</w:t>
            </w:r>
          </w:p>
        </w:tc>
        <w:tc>
          <w:tcPr>
            <w:tcW w:w="141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5867E59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15.7</w:t>
            </w:r>
          </w:p>
        </w:tc>
        <w:tc>
          <w:tcPr>
            <w:tcW w:w="141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3AA030F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0.44</w:t>
            </w:r>
          </w:p>
        </w:tc>
        <w:tc>
          <w:tcPr>
            <w:tcW w:w="141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C44316A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127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F28769E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0.6</w:t>
            </w:r>
          </w:p>
        </w:tc>
      </w:tr>
      <w:tr w:rsidR="004E09B4" w:rsidRPr="006E01B8" w14:paraId="27784E70" w14:textId="77777777" w:rsidTr="00027AB5">
        <w:trPr>
          <w:trHeight w:val="182"/>
        </w:trPr>
        <w:tc>
          <w:tcPr>
            <w:tcW w:w="104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FB2B016" w14:textId="77777777" w:rsidR="004E09B4" w:rsidRPr="006E01B8" w:rsidRDefault="004E09B4" w:rsidP="004E09B4">
            <w:pPr>
              <w:spacing w:after="0" w:line="240" w:lineRule="auto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15-20</w:t>
            </w:r>
          </w:p>
        </w:tc>
        <w:tc>
          <w:tcPr>
            <w:tcW w:w="1491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51A1FB9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4.9</w:t>
            </w:r>
          </w:p>
        </w:tc>
        <w:tc>
          <w:tcPr>
            <w:tcW w:w="128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63FCCFC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0.17</w:t>
            </w:r>
          </w:p>
        </w:tc>
        <w:tc>
          <w:tcPr>
            <w:tcW w:w="141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8A78BAE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14.6</w:t>
            </w:r>
          </w:p>
        </w:tc>
        <w:tc>
          <w:tcPr>
            <w:tcW w:w="141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EA66B87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0.51</w:t>
            </w:r>
          </w:p>
        </w:tc>
        <w:tc>
          <w:tcPr>
            <w:tcW w:w="141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177E14E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27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F0B16D9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0.7</w:t>
            </w:r>
          </w:p>
        </w:tc>
      </w:tr>
      <w:tr w:rsidR="004E09B4" w:rsidRPr="006E01B8" w14:paraId="45C79F02" w14:textId="77777777" w:rsidTr="00027AB5">
        <w:trPr>
          <w:trHeight w:val="182"/>
        </w:trPr>
        <w:tc>
          <w:tcPr>
            <w:tcW w:w="104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D65DCBA" w14:textId="77777777" w:rsidR="004E09B4" w:rsidRPr="006E01B8" w:rsidRDefault="004E09B4" w:rsidP="004E09B4">
            <w:pPr>
              <w:spacing w:after="0" w:line="240" w:lineRule="auto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20-25</w:t>
            </w:r>
          </w:p>
        </w:tc>
        <w:tc>
          <w:tcPr>
            <w:tcW w:w="1491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7D1B4B2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4.5</w:t>
            </w:r>
          </w:p>
        </w:tc>
        <w:tc>
          <w:tcPr>
            <w:tcW w:w="128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30DE470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0.2</w:t>
            </w:r>
          </w:p>
        </w:tc>
        <w:tc>
          <w:tcPr>
            <w:tcW w:w="141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7015302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13.4</w:t>
            </w:r>
          </w:p>
        </w:tc>
        <w:tc>
          <w:tcPr>
            <w:tcW w:w="141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8DA6804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0.6</w:t>
            </w:r>
          </w:p>
        </w:tc>
        <w:tc>
          <w:tcPr>
            <w:tcW w:w="141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DD537B2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127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7C68420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0.8</w:t>
            </w:r>
          </w:p>
        </w:tc>
      </w:tr>
      <w:tr w:rsidR="004E09B4" w:rsidRPr="006E01B8" w14:paraId="084AFD2E" w14:textId="77777777" w:rsidTr="00027AB5">
        <w:trPr>
          <w:trHeight w:val="182"/>
        </w:trPr>
        <w:tc>
          <w:tcPr>
            <w:tcW w:w="104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62BF256" w14:textId="77777777" w:rsidR="004E09B4" w:rsidRPr="006E01B8" w:rsidRDefault="004E09B4" w:rsidP="004E09B4">
            <w:pPr>
              <w:spacing w:after="0" w:line="240" w:lineRule="auto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25-30</w:t>
            </w:r>
          </w:p>
        </w:tc>
        <w:tc>
          <w:tcPr>
            <w:tcW w:w="1491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EFC8238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4.2</w:t>
            </w:r>
          </w:p>
        </w:tc>
        <w:tc>
          <w:tcPr>
            <w:tcW w:w="128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81C61EE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0.23</w:t>
            </w:r>
          </w:p>
        </w:tc>
        <w:tc>
          <w:tcPr>
            <w:tcW w:w="141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3E5BB27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12.6</w:t>
            </w:r>
          </w:p>
        </w:tc>
        <w:tc>
          <w:tcPr>
            <w:tcW w:w="141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F49C33F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0.69</w:t>
            </w:r>
          </w:p>
        </w:tc>
        <w:tc>
          <w:tcPr>
            <w:tcW w:w="141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BD4404C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127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8B3798E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0.9</w:t>
            </w:r>
          </w:p>
        </w:tc>
      </w:tr>
      <w:tr w:rsidR="004E09B4" w:rsidRPr="006E01B8" w14:paraId="736B2C79" w14:textId="77777777" w:rsidTr="00027AB5">
        <w:trPr>
          <w:trHeight w:val="182"/>
        </w:trPr>
        <w:tc>
          <w:tcPr>
            <w:tcW w:w="104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FDF70DA" w14:textId="77777777" w:rsidR="004E09B4" w:rsidRPr="006E01B8" w:rsidRDefault="004E09B4" w:rsidP="004E09B4">
            <w:pPr>
              <w:spacing w:after="0" w:line="240" w:lineRule="auto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30-33</w:t>
            </w:r>
          </w:p>
        </w:tc>
        <w:tc>
          <w:tcPr>
            <w:tcW w:w="1491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9F93C4D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28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98B3F65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0.25</w:t>
            </w:r>
          </w:p>
        </w:tc>
        <w:tc>
          <w:tcPr>
            <w:tcW w:w="141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E0BF569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41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BD29051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0.75</w:t>
            </w:r>
          </w:p>
        </w:tc>
        <w:tc>
          <w:tcPr>
            <w:tcW w:w="141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7F73EBA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27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32E5478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1.0</w:t>
            </w:r>
          </w:p>
        </w:tc>
      </w:tr>
      <w:tr w:rsidR="004E09B4" w:rsidRPr="006E01B8" w14:paraId="456FD7C0" w14:textId="77777777" w:rsidTr="00027AB5">
        <w:trPr>
          <w:trHeight w:val="182"/>
        </w:trPr>
        <w:tc>
          <w:tcPr>
            <w:tcW w:w="104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1961697" w14:textId="77777777" w:rsidR="004E09B4" w:rsidRPr="006E01B8" w:rsidRDefault="004E09B4" w:rsidP="004E09B4">
            <w:pPr>
              <w:spacing w:after="0" w:line="240" w:lineRule="auto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33-37</w:t>
            </w:r>
          </w:p>
        </w:tc>
        <w:tc>
          <w:tcPr>
            <w:tcW w:w="1491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5ED89C8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3.9</w:t>
            </w:r>
          </w:p>
        </w:tc>
        <w:tc>
          <w:tcPr>
            <w:tcW w:w="128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4CB78ED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0.27</w:t>
            </w:r>
          </w:p>
        </w:tc>
        <w:tc>
          <w:tcPr>
            <w:tcW w:w="141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CEAE993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11.6</w:t>
            </w:r>
          </w:p>
        </w:tc>
        <w:tc>
          <w:tcPr>
            <w:tcW w:w="141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B0F7F33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0.81</w:t>
            </w:r>
          </w:p>
        </w:tc>
        <w:tc>
          <w:tcPr>
            <w:tcW w:w="141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C8F965A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27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B87D7D5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1.1</w:t>
            </w:r>
          </w:p>
        </w:tc>
      </w:tr>
      <w:tr w:rsidR="004E09B4" w:rsidRPr="006E01B8" w14:paraId="790C987C" w14:textId="77777777" w:rsidTr="00027AB5">
        <w:trPr>
          <w:trHeight w:val="182"/>
        </w:trPr>
        <w:tc>
          <w:tcPr>
            <w:tcW w:w="104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EB4C4A0" w14:textId="77777777" w:rsidR="004E09B4" w:rsidRPr="006E01B8" w:rsidRDefault="004E09B4" w:rsidP="004E09B4">
            <w:pPr>
              <w:spacing w:after="0" w:line="240" w:lineRule="auto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37-45</w:t>
            </w:r>
          </w:p>
        </w:tc>
        <w:tc>
          <w:tcPr>
            <w:tcW w:w="1491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7E83333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3.7</w:t>
            </w:r>
          </w:p>
        </w:tc>
        <w:tc>
          <w:tcPr>
            <w:tcW w:w="128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200F5C9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0.3</w:t>
            </w:r>
          </w:p>
        </w:tc>
        <w:tc>
          <w:tcPr>
            <w:tcW w:w="141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9E1D3B8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41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784206B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0.9</w:t>
            </w:r>
          </w:p>
        </w:tc>
        <w:tc>
          <w:tcPr>
            <w:tcW w:w="141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2DC9C43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14.5</w:t>
            </w:r>
          </w:p>
        </w:tc>
        <w:tc>
          <w:tcPr>
            <w:tcW w:w="127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46385B1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1.2</w:t>
            </w:r>
          </w:p>
        </w:tc>
      </w:tr>
      <w:tr w:rsidR="004E09B4" w:rsidRPr="006E01B8" w14:paraId="2A183BA4" w14:textId="77777777" w:rsidTr="00027AB5">
        <w:trPr>
          <w:trHeight w:val="182"/>
        </w:trPr>
        <w:tc>
          <w:tcPr>
            <w:tcW w:w="104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342CE4C" w14:textId="77777777" w:rsidR="004E09B4" w:rsidRPr="006E01B8" w:rsidRDefault="004E09B4" w:rsidP="004E09B4">
            <w:pPr>
              <w:spacing w:after="0" w:line="240" w:lineRule="auto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45-50</w:t>
            </w:r>
          </w:p>
        </w:tc>
        <w:tc>
          <w:tcPr>
            <w:tcW w:w="1491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4F1202F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3.5</w:t>
            </w:r>
          </w:p>
        </w:tc>
        <w:tc>
          <w:tcPr>
            <w:tcW w:w="128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16C9E8B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0.33</w:t>
            </w:r>
          </w:p>
        </w:tc>
        <w:tc>
          <w:tcPr>
            <w:tcW w:w="141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F0AEA74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10.5</w:t>
            </w:r>
          </w:p>
        </w:tc>
        <w:tc>
          <w:tcPr>
            <w:tcW w:w="141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0D12135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0.99</w:t>
            </w:r>
          </w:p>
        </w:tc>
        <w:tc>
          <w:tcPr>
            <w:tcW w:w="141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1F3C984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27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086AFEF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1.3</w:t>
            </w:r>
          </w:p>
        </w:tc>
      </w:tr>
      <w:tr w:rsidR="004E09B4" w:rsidRPr="006E01B8" w14:paraId="670EFCEC" w14:textId="77777777" w:rsidTr="00027AB5">
        <w:trPr>
          <w:trHeight w:val="165"/>
        </w:trPr>
        <w:tc>
          <w:tcPr>
            <w:tcW w:w="104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EB4D7EB" w14:textId="77777777" w:rsidR="004E09B4" w:rsidRPr="006E01B8" w:rsidRDefault="004E09B4" w:rsidP="004E09B4">
            <w:pPr>
              <w:spacing w:after="0" w:line="240" w:lineRule="auto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50-55</w:t>
            </w:r>
          </w:p>
        </w:tc>
        <w:tc>
          <w:tcPr>
            <w:tcW w:w="1491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ACC4E4D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3.4</w:t>
            </w:r>
          </w:p>
        </w:tc>
        <w:tc>
          <w:tcPr>
            <w:tcW w:w="128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AE4CA99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0.35</w:t>
            </w:r>
          </w:p>
        </w:tc>
        <w:tc>
          <w:tcPr>
            <w:tcW w:w="141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63D1558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10.1</w:t>
            </w:r>
          </w:p>
        </w:tc>
        <w:tc>
          <w:tcPr>
            <w:tcW w:w="141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0688890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1.06</w:t>
            </w:r>
          </w:p>
        </w:tc>
        <w:tc>
          <w:tcPr>
            <w:tcW w:w="141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54BF3F8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13.5</w:t>
            </w:r>
          </w:p>
        </w:tc>
        <w:tc>
          <w:tcPr>
            <w:tcW w:w="127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DDB7471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1.4</w:t>
            </w:r>
          </w:p>
        </w:tc>
      </w:tr>
      <w:tr w:rsidR="004E09B4" w:rsidRPr="006E01B8" w14:paraId="7649E578" w14:textId="77777777" w:rsidTr="00027AB5">
        <w:trPr>
          <w:trHeight w:val="182"/>
        </w:trPr>
        <w:tc>
          <w:tcPr>
            <w:tcW w:w="104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509DCE6" w14:textId="77777777" w:rsidR="004E09B4" w:rsidRPr="006E01B8" w:rsidRDefault="004E09B4" w:rsidP="004E09B4">
            <w:pPr>
              <w:spacing w:after="0" w:line="240" w:lineRule="auto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55-60</w:t>
            </w:r>
          </w:p>
        </w:tc>
        <w:tc>
          <w:tcPr>
            <w:tcW w:w="1491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66C445D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3.3</w:t>
            </w:r>
          </w:p>
        </w:tc>
        <w:tc>
          <w:tcPr>
            <w:tcW w:w="128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2877157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0.38</w:t>
            </w:r>
          </w:p>
        </w:tc>
        <w:tc>
          <w:tcPr>
            <w:tcW w:w="141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113CA02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9.8</w:t>
            </w:r>
          </w:p>
        </w:tc>
        <w:tc>
          <w:tcPr>
            <w:tcW w:w="141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F39796E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1.13</w:t>
            </w:r>
          </w:p>
        </w:tc>
        <w:tc>
          <w:tcPr>
            <w:tcW w:w="141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AF44E79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27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97345CF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1.5</w:t>
            </w:r>
          </w:p>
        </w:tc>
      </w:tr>
      <w:tr w:rsidR="004E09B4" w:rsidRPr="006E01B8" w14:paraId="6E7A393E" w14:textId="77777777" w:rsidTr="00027AB5">
        <w:trPr>
          <w:trHeight w:val="182"/>
        </w:trPr>
        <w:tc>
          <w:tcPr>
            <w:tcW w:w="104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BF5338B" w14:textId="77777777" w:rsidR="004E09B4" w:rsidRPr="006E01B8" w:rsidRDefault="004E09B4" w:rsidP="004E09B4">
            <w:pPr>
              <w:spacing w:after="0" w:line="240" w:lineRule="auto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60-65</w:t>
            </w:r>
          </w:p>
        </w:tc>
        <w:tc>
          <w:tcPr>
            <w:tcW w:w="1491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8C71437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3.2</w:t>
            </w:r>
          </w:p>
        </w:tc>
        <w:tc>
          <w:tcPr>
            <w:tcW w:w="128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85F6F13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0.4</w:t>
            </w:r>
          </w:p>
        </w:tc>
        <w:tc>
          <w:tcPr>
            <w:tcW w:w="141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03517BA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9.5</w:t>
            </w:r>
          </w:p>
        </w:tc>
        <w:tc>
          <w:tcPr>
            <w:tcW w:w="141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FDBFCA7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1.19</w:t>
            </w:r>
          </w:p>
        </w:tc>
        <w:tc>
          <w:tcPr>
            <w:tcW w:w="141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5789AD0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12.8</w:t>
            </w:r>
          </w:p>
        </w:tc>
        <w:tc>
          <w:tcPr>
            <w:tcW w:w="127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ED7F90C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1.6</w:t>
            </w:r>
          </w:p>
        </w:tc>
      </w:tr>
      <w:tr w:rsidR="004E09B4" w:rsidRPr="006E01B8" w14:paraId="361C9C95" w14:textId="77777777" w:rsidTr="00027AB5">
        <w:trPr>
          <w:trHeight w:val="182"/>
        </w:trPr>
        <w:tc>
          <w:tcPr>
            <w:tcW w:w="104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1F2F156" w14:textId="77777777" w:rsidR="004E09B4" w:rsidRPr="006E01B8" w:rsidRDefault="004E09B4" w:rsidP="004E09B4">
            <w:pPr>
              <w:spacing w:after="0" w:line="240" w:lineRule="auto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65-70</w:t>
            </w:r>
          </w:p>
        </w:tc>
        <w:tc>
          <w:tcPr>
            <w:tcW w:w="1491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0216D26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3.1</w:t>
            </w:r>
          </w:p>
        </w:tc>
        <w:tc>
          <w:tcPr>
            <w:tcW w:w="128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D651CC6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0.42</w:t>
            </w:r>
          </w:p>
        </w:tc>
        <w:tc>
          <w:tcPr>
            <w:tcW w:w="141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B0DCD32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9.3</w:t>
            </w:r>
          </w:p>
        </w:tc>
        <w:tc>
          <w:tcPr>
            <w:tcW w:w="1418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B85B4E8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1.26</w:t>
            </w:r>
          </w:p>
        </w:tc>
        <w:tc>
          <w:tcPr>
            <w:tcW w:w="141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379F588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12.5</w:t>
            </w:r>
          </w:p>
        </w:tc>
        <w:tc>
          <w:tcPr>
            <w:tcW w:w="127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8CD46A9" w14:textId="77777777" w:rsidR="004E09B4" w:rsidRPr="006E01B8" w:rsidRDefault="004E09B4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1.7</w:t>
            </w:r>
          </w:p>
        </w:tc>
      </w:tr>
    </w:tbl>
    <w:p w14:paraId="48FF6F1C" w14:textId="77777777" w:rsidR="004E09B4" w:rsidRPr="006E01B8" w:rsidRDefault="004E09B4" w:rsidP="004E09B4">
      <w:pPr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</w:pPr>
    </w:p>
    <w:p w14:paraId="30116DDE" w14:textId="16FF13CA" w:rsidR="004E09B4" w:rsidRPr="006E01B8" w:rsidRDefault="004E09B4" w:rsidP="009048ED">
      <w:pPr>
        <w:tabs>
          <w:tab w:val="left" w:pos="0"/>
        </w:tabs>
        <w:spacing w:after="0" w:line="240" w:lineRule="auto"/>
        <w:jc w:val="both"/>
        <w:rPr>
          <w:rStyle w:val="ac"/>
          <w:rFonts w:asciiTheme="majorBidi" w:hAnsiTheme="majorBidi" w:cstheme="majorBidi"/>
          <w:color w:val="101010"/>
          <w:sz w:val="24"/>
          <w:szCs w:val="24"/>
          <w:shd w:val="clear" w:color="auto" w:fill="FFFFFF"/>
        </w:rPr>
      </w:pPr>
      <w:r w:rsidRPr="006E01B8">
        <w:rPr>
          <w:rStyle w:val="ac"/>
          <w:rFonts w:asciiTheme="majorBidi" w:hAnsiTheme="majorBidi" w:cstheme="majorBidi"/>
          <w:color w:val="101010"/>
          <w:sz w:val="24"/>
          <w:szCs w:val="24"/>
          <w:shd w:val="clear" w:color="auto" w:fill="FFFFFF"/>
        </w:rPr>
        <w:t xml:space="preserve">Дози препарату </w:t>
      </w:r>
      <w:r w:rsidR="009048ED" w:rsidRPr="006E01B8">
        <w:rPr>
          <w:rFonts w:asciiTheme="majorBidi" w:eastAsia="Times New Roman" w:hAnsiTheme="majorBidi" w:cstheme="majorBidi"/>
          <w:b/>
          <w:bCs/>
          <w:sz w:val="24"/>
          <w:szCs w:val="24"/>
          <w:lang w:eastAsia="ru-RU"/>
        </w:rPr>
        <w:t>Мідіна,</w:t>
      </w:r>
      <w:r w:rsidR="009048ED" w:rsidRPr="006E01B8">
        <w:rPr>
          <w:rFonts w:asciiTheme="majorBidi" w:hAnsiTheme="majorBidi" w:cstheme="majorBidi"/>
          <w:b/>
          <w:bCs/>
          <w:sz w:val="24"/>
          <w:szCs w:val="24"/>
        </w:rPr>
        <w:t xml:space="preserve"> розчин для ін’єкцій 0,5 мг/мл</w:t>
      </w:r>
      <w:r w:rsidRPr="006E01B8">
        <w:rPr>
          <w:rStyle w:val="ac"/>
          <w:rFonts w:asciiTheme="majorBidi" w:hAnsiTheme="majorBidi" w:cstheme="majorBidi"/>
          <w:color w:val="101010"/>
          <w:sz w:val="24"/>
          <w:szCs w:val="24"/>
          <w:shd w:val="clear" w:color="auto" w:fill="FFFFFF"/>
        </w:rPr>
        <w:t xml:space="preserve"> для глибокої седації і анальгезії з буторфанолом у собак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6"/>
        <w:gridCol w:w="3892"/>
        <w:gridCol w:w="4253"/>
      </w:tblGrid>
      <w:tr w:rsidR="00703652" w:rsidRPr="006E01B8" w14:paraId="3E20CAD0" w14:textId="77777777" w:rsidTr="00027AB5">
        <w:trPr>
          <w:trHeight w:val="423"/>
        </w:trPr>
        <w:tc>
          <w:tcPr>
            <w:tcW w:w="0" w:type="auto"/>
            <w:shd w:val="clear" w:color="auto" w:fill="FFFFFF"/>
            <w:vAlign w:val="center"/>
            <w:hideMark/>
          </w:tcPr>
          <w:p w14:paraId="6968BF22" w14:textId="28160536" w:rsidR="00703652" w:rsidRPr="006E01B8" w:rsidRDefault="00703652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b/>
                <w:bCs/>
                <w:color w:val="101010"/>
                <w:sz w:val="24"/>
                <w:szCs w:val="24"/>
                <w:lang w:val="ru-RU" w:eastAsia="ru-RU"/>
              </w:rPr>
              <w:t>Маса собаки (кг)</w:t>
            </w:r>
          </w:p>
        </w:tc>
        <w:tc>
          <w:tcPr>
            <w:tcW w:w="389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2795BEF" w14:textId="77777777" w:rsidR="00703652" w:rsidRPr="006E01B8" w:rsidRDefault="00703652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b/>
                <w:bCs/>
                <w:color w:val="101010"/>
                <w:sz w:val="24"/>
                <w:szCs w:val="24"/>
                <w:lang w:val="ru-RU" w:eastAsia="ru-RU"/>
              </w:rPr>
              <w:t>Дексмедетомідин (мкг/кг)</w:t>
            </w:r>
          </w:p>
        </w:tc>
        <w:tc>
          <w:tcPr>
            <w:tcW w:w="425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675BEAE" w14:textId="756C4BF9" w:rsidR="00703652" w:rsidRPr="006E01B8" w:rsidRDefault="00703652" w:rsidP="00FA58C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b/>
                <w:bCs/>
                <w:color w:val="101010"/>
                <w:sz w:val="24"/>
                <w:szCs w:val="24"/>
                <w:lang w:val="ru-RU" w:eastAsia="ru-RU"/>
              </w:rPr>
              <w:t xml:space="preserve">Препарат </w:t>
            </w:r>
            <w:r w:rsidR="009048ED" w:rsidRPr="006E01B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  <w:t>Мідіна,</w:t>
            </w:r>
            <w:r w:rsidR="009048ED" w:rsidRPr="006E01B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розчин для ін’єкцій 0,5 мг/мл</w:t>
            </w:r>
            <w:r w:rsidRPr="006E01B8">
              <w:rPr>
                <w:rFonts w:asciiTheme="majorBidi" w:eastAsia="Times New Roman" w:hAnsiTheme="majorBidi" w:cstheme="majorBidi"/>
                <w:b/>
                <w:bCs/>
                <w:color w:val="101010"/>
                <w:sz w:val="24"/>
                <w:szCs w:val="24"/>
                <w:lang w:val="ru-RU" w:eastAsia="ru-RU"/>
              </w:rPr>
              <w:t xml:space="preserve"> (мл)</w:t>
            </w:r>
          </w:p>
        </w:tc>
      </w:tr>
      <w:tr w:rsidR="00703652" w:rsidRPr="006E01B8" w14:paraId="35AE2B48" w14:textId="77777777" w:rsidTr="00027AB5">
        <w:trPr>
          <w:trHeight w:val="282"/>
        </w:trPr>
        <w:tc>
          <w:tcPr>
            <w:tcW w:w="0" w:type="auto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B1170D9" w14:textId="77777777" w:rsidR="00703652" w:rsidRPr="006E01B8" w:rsidRDefault="00703652" w:rsidP="004E09B4">
            <w:pPr>
              <w:spacing w:after="0" w:line="240" w:lineRule="auto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2-3</w:t>
            </w:r>
          </w:p>
        </w:tc>
        <w:tc>
          <w:tcPr>
            <w:tcW w:w="389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722DBCC" w14:textId="77777777" w:rsidR="00703652" w:rsidRPr="006E01B8" w:rsidRDefault="00703652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425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3C13229" w14:textId="77777777" w:rsidR="00703652" w:rsidRPr="006E01B8" w:rsidRDefault="00703652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0.12</w:t>
            </w:r>
          </w:p>
        </w:tc>
      </w:tr>
      <w:tr w:rsidR="00703652" w:rsidRPr="006E01B8" w14:paraId="6D2507C2" w14:textId="77777777" w:rsidTr="00027AB5">
        <w:trPr>
          <w:trHeight w:val="282"/>
        </w:trPr>
        <w:tc>
          <w:tcPr>
            <w:tcW w:w="0" w:type="auto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5BF4192" w14:textId="77777777" w:rsidR="00703652" w:rsidRPr="006E01B8" w:rsidRDefault="00703652" w:rsidP="004E09B4">
            <w:pPr>
              <w:spacing w:after="0" w:line="240" w:lineRule="auto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3-4</w:t>
            </w:r>
          </w:p>
        </w:tc>
        <w:tc>
          <w:tcPr>
            <w:tcW w:w="389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54364C4" w14:textId="77777777" w:rsidR="00703652" w:rsidRPr="006E01B8" w:rsidRDefault="00703652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425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CC6AE98" w14:textId="77777777" w:rsidR="00703652" w:rsidRPr="006E01B8" w:rsidRDefault="00703652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0.16</w:t>
            </w:r>
          </w:p>
        </w:tc>
      </w:tr>
      <w:tr w:rsidR="00703652" w:rsidRPr="006E01B8" w14:paraId="4F2B1AA7" w14:textId="77777777" w:rsidTr="00027AB5">
        <w:trPr>
          <w:trHeight w:val="282"/>
        </w:trPr>
        <w:tc>
          <w:tcPr>
            <w:tcW w:w="0" w:type="auto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0A79822" w14:textId="77777777" w:rsidR="00703652" w:rsidRPr="006E01B8" w:rsidRDefault="00703652" w:rsidP="004E09B4">
            <w:pPr>
              <w:spacing w:after="0" w:line="240" w:lineRule="auto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4-5</w:t>
            </w:r>
          </w:p>
        </w:tc>
        <w:tc>
          <w:tcPr>
            <w:tcW w:w="389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8843786" w14:textId="77777777" w:rsidR="00703652" w:rsidRPr="006E01B8" w:rsidRDefault="00703652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22.2</w:t>
            </w:r>
          </w:p>
        </w:tc>
        <w:tc>
          <w:tcPr>
            <w:tcW w:w="425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5447AE3" w14:textId="77777777" w:rsidR="00703652" w:rsidRPr="006E01B8" w:rsidRDefault="00703652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0.2</w:t>
            </w:r>
          </w:p>
        </w:tc>
      </w:tr>
      <w:tr w:rsidR="00703652" w:rsidRPr="006E01B8" w14:paraId="3A4B7347" w14:textId="77777777" w:rsidTr="00027AB5">
        <w:trPr>
          <w:trHeight w:val="282"/>
        </w:trPr>
        <w:tc>
          <w:tcPr>
            <w:tcW w:w="0" w:type="auto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3AA4E63" w14:textId="77777777" w:rsidR="00703652" w:rsidRPr="006E01B8" w:rsidRDefault="00703652" w:rsidP="004E09B4">
            <w:pPr>
              <w:spacing w:after="0" w:line="240" w:lineRule="auto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5-10</w:t>
            </w:r>
          </w:p>
        </w:tc>
        <w:tc>
          <w:tcPr>
            <w:tcW w:w="389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78DFE02" w14:textId="77777777" w:rsidR="00703652" w:rsidRPr="006E01B8" w:rsidRDefault="00703652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16.7</w:t>
            </w:r>
          </w:p>
        </w:tc>
        <w:tc>
          <w:tcPr>
            <w:tcW w:w="425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CB72D24" w14:textId="77777777" w:rsidR="00703652" w:rsidRPr="006E01B8" w:rsidRDefault="00703652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0.25</w:t>
            </w:r>
          </w:p>
        </w:tc>
      </w:tr>
      <w:tr w:rsidR="00703652" w:rsidRPr="006E01B8" w14:paraId="7A4C6076" w14:textId="77777777" w:rsidTr="00027AB5">
        <w:trPr>
          <w:trHeight w:val="282"/>
        </w:trPr>
        <w:tc>
          <w:tcPr>
            <w:tcW w:w="0" w:type="auto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B924348" w14:textId="77777777" w:rsidR="00703652" w:rsidRPr="006E01B8" w:rsidRDefault="00703652" w:rsidP="004E09B4">
            <w:pPr>
              <w:spacing w:after="0" w:line="240" w:lineRule="auto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10-13</w:t>
            </w:r>
          </w:p>
        </w:tc>
        <w:tc>
          <w:tcPr>
            <w:tcW w:w="389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52C0EDA" w14:textId="77777777" w:rsidR="00703652" w:rsidRPr="006E01B8" w:rsidRDefault="00703652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425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3CF7F1D" w14:textId="77777777" w:rsidR="00703652" w:rsidRPr="006E01B8" w:rsidRDefault="00703652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0.3</w:t>
            </w:r>
          </w:p>
        </w:tc>
      </w:tr>
      <w:tr w:rsidR="00703652" w:rsidRPr="006E01B8" w14:paraId="7105549A" w14:textId="77777777" w:rsidTr="00027AB5">
        <w:trPr>
          <w:trHeight w:val="282"/>
        </w:trPr>
        <w:tc>
          <w:tcPr>
            <w:tcW w:w="0" w:type="auto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F1D827B" w14:textId="77777777" w:rsidR="00703652" w:rsidRPr="006E01B8" w:rsidRDefault="00703652" w:rsidP="004E09B4">
            <w:pPr>
              <w:spacing w:after="0" w:line="240" w:lineRule="auto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13-15</w:t>
            </w:r>
          </w:p>
        </w:tc>
        <w:tc>
          <w:tcPr>
            <w:tcW w:w="389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A238D04" w14:textId="77777777" w:rsidR="00703652" w:rsidRPr="006E01B8" w:rsidRDefault="00703652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12.5</w:t>
            </w:r>
          </w:p>
        </w:tc>
        <w:tc>
          <w:tcPr>
            <w:tcW w:w="425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18EDEC7" w14:textId="77777777" w:rsidR="00703652" w:rsidRPr="006E01B8" w:rsidRDefault="00703652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0.35</w:t>
            </w:r>
          </w:p>
        </w:tc>
      </w:tr>
      <w:tr w:rsidR="00703652" w:rsidRPr="006E01B8" w14:paraId="2377507D" w14:textId="77777777" w:rsidTr="00027AB5">
        <w:trPr>
          <w:trHeight w:val="282"/>
        </w:trPr>
        <w:tc>
          <w:tcPr>
            <w:tcW w:w="0" w:type="auto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48B8FC1" w14:textId="77777777" w:rsidR="00703652" w:rsidRPr="006E01B8" w:rsidRDefault="00703652" w:rsidP="004E09B4">
            <w:pPr>
              <w:spacing w:after="0" w:line="240" w:lineRule="auto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15-20</w:t>
            </w:r>
          </w:p>
        </w:tc>
        <w:tc>
          <w:tcPr>
            <w:tcW w:w="389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916CA0A" w14:textId="77777777" w:rsidR="00703652" w:rsidRPr="006E01B8" w:rsidRDefault="00703652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11.4</w:t>
            </w:r>
          </w:p>
        </w:tc>
        <w:tc>
          <w:tcPr>
            <w:tcW w:w="425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7FD1765" w14:textId="77777777" w:rsidR="00703652" w:rsidRPr="006E01B8" w:rsidRDefault="00703652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 </w:t>
            </w:r>
          </w:p>
        </w:tc>
      </w:tr>
      <w:tr w:rsidR="00703652" w:rsidRPr="006E01B8" w14:paraId="48034CB5" w14:textId="77777777" w:rsidTr="00027AB5">
        <w:trPr>
          <w:trHeight w:val="282"/>
        </w:trPr>
        <w:tc>
          <w:tcPr>
            <w:tcW w:w="0" w:type="auto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3579A3C" w14:textId="77777777" w:rsidR="00703652" w:rsidRPr="006E01B8" w:rsidRDefault="00703652" w:rsidP="004E09B4">
            <w:pPr>
              <w:spacing w:after="0" w:line="240" w:lineRule="auto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20-25</w:t>
            </w:r>
          </w:p>
        </w:tc>
        <w:tc>
          <w:tcPr>
            <w:tcW w:w="389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2C4CCEF" w14:textId="77777777" w:rsidR="00703652" w:rsidRPr="006E01B8" w:rsidRDefault="00703652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11.1</w:t>
            </w:r>
          </w:p>
        </w:tc>
        <w:tc>
          <w:tcPr>
            <w:tcW w:w="425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EEB680C" w14:textId="77777777" w:rsidR="00703652" w:rsidRPr="006E01B8" w:rsidRDefault="00703652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 </w:t>
            </w:r>
          </w:p>
        </w:tc>
      </w:tr>
      <w:tr w:rsidR="00703652" w:rsidRPr="006E01B8" w14:paraId="7C919B09" w14:textId="77777777" w:rsidTr="00027AB5">
        <w:trPr>
          <w:trHeight w:val="298"/>
        </w:trPr>
        <w:tc>
          <w:tcPr>
            <w:tcW w:w="0" w:type="auto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1A28602" w14:textId="77777777" w:rsidR="00703652" w:rsidRPr="006E01B8" w:rsidRDefault="00703652" w:rsidP="004E09B4">
            <w:pPr>
              <w:spacing w:after="0" w:line="240" w:lineRule="auto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25-30</w:t>
            </w:r>
          </w:p>
        </w:tc>
        <w:tc>
          <w:tcPr>
            <w:tcW w:w="389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2FBD4CB" w14:textId="77777777" w:rsidR="00703652" w:rsidRPr="006E01B8" w:rsidRDefault="00703652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25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17FBD64" w14:textId="77777777" w:rsidR="00703652" w:rsidRPr="006E01B8" w:rsidRDefault="00703652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 </w:t>
            </w:r>
          </w:p>
        </w:tc>
      </w:tr>
      <w:tr w:rsidR="00703652" w:rsidRPr="006E01B8" w14:paraId="0D24874F" w14:textId="77777777" w:rsidTr="00027AB5">
        <w:trPr>
          <w:trHeight w:val="282"/>
        </w:trPr>
        <w:tc>
          <w:tcPr>
            <w:tcW w:w="0" w:type="auto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8F5B62E" w14:textId="77777777" w:rsidR="00703652" w:rsidRPr="006E01B8" w:rsidRDefault="00703652" w:rsidP="004E09B4">
            <w:pPr>
              <w:spacing w:after="0" w:line="240" w:lineRule="auto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30-33</w:t>
            </w:r>
          </w:p>
        </w:tc>
        <w:tc>
          <w:tcPr>
            <w:tcW w:w="389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55B041E" w14:textId="77777777" w:rsidR="00703652" w:rsidRPr="006E01B8" w:rsidRDefault="00703652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9.5</w:t>
            </w:r>
          </w:p>
        </w:tc>
        <w:tc>
          <w:tcPr>
            <w:tcW w:w="425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E7016B8" w14:textId="77777777" w:rsidR="00703652" w:rsidRPr="006E01B8" w:rsidRDefault="00703652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 </w:t>
            </w:r>
          </w:p>
        </w:tc>
      </w:tr>
      <w:tr w:rsidR="00703652" w:rsidRPr="006E01B8" w14:paraId="40F51347" w14:textId="77777777" w:rsidTr="00027AB5">
        <w:trPr>
          <w:trHeight w:val="282"/>
        </w:trPr>
        <w:tc>
          <w:tcPr>
            <w:tcW w:w="0" w:type="auto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D679BD8" w14:textId="77777777" w:rsidR="00703652" w:rsidRPr="006E01B8" w:rsidRDefault="00703652" w:rsidP="004E09B4">
            <w:pPr>
              <w:spacing w:after="0" w:line="240" w:lineRule="auto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33-37</w:t>
            </w:r>
          </w:p>
        </w:tc>
        <w:tc>
          <w:tcPr>
            <w:tcW w:w="389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AD28583" w14:textId="77777777" w:rsidR="00703652" w:rsidRPr="006E01B8" w:rsidRDefault="00703652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9.3</w:t>
            </w:r>
          </w:p>
        </w:tc>
        <w:tc>
          <w:tcPr>
            <w:tcW w:w="425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B5D2F86" w14:textId="77777777" w:rsidR="00703652" w:rsidRPr="006E01B8" w:rsidRDefault="00703652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 </w:t>
            </w:r>
          </w:p>
        </w:tc>
      </w:tr>
      <w:tr w:rsidR="00703652" w:rsidRPr="006E01B8" w14:paraId="415DF9F6" w14:textId="77777777" w:rsidTr="00027AB5">
        <w:trPr>
          <w:trHeight w:val="282"/>
        </w:trPr>
        <w:tc>
          <w:tcPr>
            <w:tcW w:w="0" w:type="auto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4F15E57" w14:textId="77777777" w:rsidR="00703652" w:rsidRPr="006E01B8" w:rsidRDefault="00703652" w:rsidP="004E09B4">
            <w:pPr>
              <w:spacing w:after="0" w:line="240" w:lineRule="auto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37-45</w:t>
            </w:r>
          </w:p>
        </w:tc>
        <w:tc>
          <w:tcPr>
            <w:tcW w:w="389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ABCF764" w14:textId="77777777" w:rsidR="00703652" w:rsidRPr="006E01B8" w:rsidRDefault="00703652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8.5</w:t>
            </w:r>
          </w:p>
        </w:tc>
        <w:tc>
          <w:tcPr>
            <w:tcW w:w="425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9FE71BB" w14:textId="77777777" w:rsidR="00703652" w:rsidRPr="006E01B8" w:rsidRDefault="00703652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 </w:t>
            </w:r>
          </w:p>
        </w:tc>
      </w:tr>
      <w:tr w:rsidR="00703652" w:rsidRPr="006E01B8" w14:paraId="56138FD8" w14:textId="77777777" w:rsidTr="00027AB5">
        <w:trPr>
          <w:trHeight w:val="282"/>
        </w:trPr>
        <w:tc>
          <w:tcPr>
            <w:tcW w:w="0" w:type="auto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D4B22D7" w14:textId="77777777" w:rsidR="00703652" w:rsidRPr="006E01B8" w:rsidRDefault="00703652" w:rsidP="004E09B4">
            <w:pPr>
              <w:spacing w:after="0" w:line="240" w:lineRule="auto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45-50</w:t>
            </w:r>
          </w:p>
        </w:tc>
        <w:tc>
          <w:tcPr>
            <w:tcW w:w="389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6846F17" w14:textId="77777777" w:rsidR="00703652" w:rsidRPr="006E01B8" w:rsidRDefault="00703652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8.4</w:t>
            </w:r>
          </w:p>
        </w:tc>
        <w:tc>
          <w:tcPr>
            <w:tcW w:w="425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29A574A" w14:textId="77777777" w:rsidR="00703652" w:rsidRPr="006E01B8" w:rsidRDefault="00703652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 </w:t>
            </w:r>
          </w:p>
        </w:tc>
      </w:tr>
      <w:tr w:rsidR="00703652" w:rsidRPr="006E01B8" w14:paraId="66C68B20" w14:textId="77777777" w:rsidTr="00027AB5">
        <w:trPr>
          <w:trHeight w:val="282"/>
        </w:trPr>
        <w:tc>
          <w:tcPr>
            <w:tcW w:w="0" w:type="auto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78222C4" w14:textId="77777777" w:rsidR="00703652" w:rsidRPr="006E01B8" w:rsidRDefault="00703652" w:rsidP="004E09B4">
            <w:pPr>
              <w:spacing w:after="0" w:line="240" w:lineRule="auto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50-55</w:t>
            </w:r>
          </w:p>
        </w:tc>
        <w:tc>
          <w:tcPr>
            <w:tcW w:w="389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67C961D" w14:textId="77777777" w:rsidR="00703652" w:rsidRPr="006E01B8" w:rsidRDefault="00703652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8.1</w:t>
            </w:r>
          </w:p>
        </w:tc>
        <w:tc>
          <w:tcPr>
            <w:tcW w:w="425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BAF1507" w14:textId="77777777" w:rsidR="00703652" w:rsidRPr="006E01B8" w:rsidRDefault="00703652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 </w:t>
            </w:r>
          </w:p>
        </w:tc>
      </w:tr>
      <w:tr w:rsidR="00703652" w:rsidRPr="006E01B8" w14:paraId="5928540D" w14:textId="77777777" w:rsidTr="00027AB5">
        <w:trPr>
          <w:trHeight w:val="282"/>
        </w:trPr>
        <w:tc>
          <w:tcPr>
            <w:tcW w:w="0" w:type="auto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9D445CE" w14:textId="77777777" w:rsidR="00703652" w:rsidRPr="006E01B8" w:rsidRDefault="00703652" w:rsidP="004E09B4">
            <w:pPr>
              <w:spacing w:after="0" w:line="240" w:lineRule="auto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55-60</w:t>
            </w:r>
          </w:p>
        </w:tc>
        <w:tc>
          <w:tcPr>
            <w:tcW w:w="389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F86E15B" w14:textId="77777777" w:rsidR="00703652" w:rsidRPr="006E01B8" w:rsidRDefault="00703652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7.8</w:t>
            </w:r>
          </w:p>
        </w:tc>
        <w:tc>
          <w:tcPr>
            <w:tcW w:w="425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18B5429" w14:textId="77777777" w:rsidR="00703652" w:rsidRPr="006E01B8" w:rsidRDefault="00703652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 </w:t>
            </w:r>
          </w:p>
        </w:tc>
      </w:tr>
      <w:tr w:rsidR="00703652" w:rsidRPr="006E01B8" w14:paraId="75AC9340" w14:textId="77777777" w:rsidTr="00027AB5">
        <w:trPr>
          <w:trHeight w:val="282"/>
        </w:trPr>
        <w:tc>
          <w:tcPr>
            <w:tcW w:w="0" w:type="auto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B2D6889" w14:textId="77777777" w:rsidR="00703652" w:rsidRPr="006E01B8" w:rsidRDefault="00703652" w:rsidP="004E09B4">
            <w:pPr>
              <w:spacing w:after="0" w:line="240" w:lineRule="auto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60-65</w:t>
            </w:r>
          </w:p>
        </w:tc>
        <w:tc>
          <w:tcPr>
            <w:tcW w:w="389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8105811" w14:textId="77777777" w:rsidR="00703652" w:rsidRPr="006E01B8" w:rsidRDefault="00703652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7.6</w:t>
            </w:r>
          </w:p>
        </w:tc>
        <w:tc>
          <w:tcPr>
            <w:tcW w:w="425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32CB870" w14:textId="77777777" w:rsidR="00703652" w:rsidRPr="006E01B8" w:rsidRDefault="00703652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 </w:t>
            </w:r>
          </w:p>
        </w:tc>
      </w:tr>
      <w:tr w:rsidR="00703652" w:rsidRPr="006E01B8" w14:paraId="48DF3127" w14:textId="77777777" w:rsidTr="00027AB5">
        <w:trPr>
          <w:trHeight w:val="282"/>
        </w:trPr>
        <w:tc>
          <w:tcPr>
            <w:tcW w:w="0" w:type="auto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899F409" w14:textId="77777777" w:rsidR="00703652" w:rsidRPr="006E01B8" w:rsidRDefault="00703652" w:rsidP="004E09B4">
            <w:pPr>
              <w:spacing w:after="0" w:line="240" w:lineRule="auto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65-70</w:t>
            </w:r>
          </w:p>
        </w:tc>
        <w:tc>
          <w:tcPr>
            <w:tcW w:w="389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533EBCA" w14:textId="77777777" w:rsidR="00703652" w:rsidRPr="006E01B8" w:rsidRDefault="00703652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7.4</w:t>
            </w:r>
          </w:p>
        </w:tc>
        <w:tc>
          <w:tcPr>
            <w:tcW w:w="425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F29278D" w14:textId="77777777" w:rsidR="00703652" w:rsidRPr="006E01B8" w:rsidRDefault="00703652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 </w:t>
            </w:r>
          </w:p>
        </w:tc>
      </w:tr>
      <w:tr w:rsidR="00703652" w:rsidRPr="006E01B8" w14:paraId="7DE49FF8" w14:textId="77777777" w:rsidTr="00027AB5">
        <w:trPr>
          <w:trHeight w:val="282"/>
        </w:trPr>
        <w:tc>
          <w:tcPr>
            <w:tcW w:w="0" w:type="auto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56D7258" w14:textId="77777777" w:rsidR="00703652" w:rsidRPr="006E01B8" w:rsidRDefault="00703652" w:rsidP="004E09B4">
            <w:pPr>
              <w:spacing w:after="0" w:line="240" w:lineRule="auto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70-80</w:t>
            </w:r>
          </w:p>
        </w:tc>
        <w:tc>
          <w:tcPr>
            <w:tcW w:w="389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2C87741" w14:textId="77777777" w:rsidR="00703652" w:rsidRPr="006E01B8" w:rsidRDefault="00703652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7.3</w:t>
            </w:r>
          </w:p>
        </w:tc>
        <w:tc>
          <w:tcPr>
            <w:tcW w:w="425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5CF5460" w14:textId="77777777" w:rsidR="00703652" w:rsidRPr="006E01B8" w:rsidRDefault="00703652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 </w:t>
            </w:r>
          </w:p>
        </w:tc>
      </w:tr>
      <w:tr w:rsidR="00703652" w:rsidRPr="006E01B8" w14:paraId="47C6DC83" w14:textId="77777777" w:rsidTr="00027AB5">
        <w:trPr>
          <w:trHeight w:val="282"/>
        </w:trPr>
        <w:tc>
          <w:tcPr>
            <w:tcW w:w="0" w:type="auto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6D9D6AB" w14:textId="77777777" w:rsidR="00703652" w:rsidRPr="006E01B8" w:rsidRDefault="00703652" w:rsidP="004E09B4">
            <w:pPr>
              <w:spacing w:after="0" w:line="240" w:lineRule="auto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&gt; 80</w:t>
            </w:r>
          </w:p>
        </w:tc>
        <w:tc>
          <w:tcPr>
            <w:tcW w:w="389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E0D356A" w14:textId="77777777" w:rsidR="00703652" w:rsidRPr="006E01B8" w:rsidRDefault="00703652" w:rsidP="004E09B4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25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9B60ABE" w14:textId="77777777" w:rsidR="00703652" w:rsidRPr="006E01B8" w:rsidRDefault="00703652" w:rsidP="004E09B4">
            <w:pPr>
              <w:spacing w:after="0" w:line="240" w:lineRule="auto"/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color w:val="101010"/>
                <w:sz w:val="24"/>
                <w:szCs w:val="24"/>
                <w:lang w:val="ru-RU" w:eastAsia="ru-RU"/>
              </w:rPr>
              <w:t> </w:t>
            </w:r>
          </w:p>
        </w:tc>
      </w:tr>
    </w:tbl>
    <w:p w14:paraId="4813212C" w14:textId="77777777" w:rsidR="004E09B4" w:rsidRPr="006E01B8" w:rsidRDefault="004E09B4" w:rsidP="004E09B4">
      <w:pPr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</w:pPr>
    </w:p>
    <w:p w14:paraId="058B0183" w14:textId="4DEC6A99" w:rsidR="00F6272C" w:rsidRPr="000D11BC" w:rsidRDefault="00F6272C" w:rsidP="008D7EAD">
      <w:pPr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</w:pPr>
      <w:r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 xml:space="preserve">Дози </w:t>
      </w:r>
      <w:r w:rsidRPr="000D11BC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 xml:space="preserve">дексмедетомідину </w:t>
      </w:r>
      <w:r w:rsidR="008D7EAD" w:rsidRPr="000D11BC">
        <w:rPr>
          <w:rFonts w:asciiTheme="majorBidi" w:hAnsiTheme="majorBidi" w:cstheme="majorBidi"/>
          <w:spacing w:val="1"/>
          <w:sz w:val="24"/>
          <w:szCs w:val="24"/>
        </w:rPr>
        <w:t>котам</w:t>
      </w:r>
      <w:r w:rsidRPr="000D11BC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 xml:space="preserve"> розраховані в мкг на кг маси тварини.</w:t>
      </w:r>
    </w:p>
    <w:p w14:paraId="7D696F88" w14:textId="2AE5E471" w:rsidR="00F6272C" w:rsidRPr="000D11BC" w:rsidRDefault="00F6272C" w:rsidP="008D7EAD">
      <w:pPr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</w:pPr>
      <w:r w:rsidRPr="000D11BC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>При використанні препарату для проведення неінвазивних втручань, операціях, що заподіюють болю від слабк</w:t>
      </w:r>
      <w:r w:rsidR="009048ED" w:rsidRPr="000D11BC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>о</w:t>
      </w:r>
      <w:r w:rsidRPr="000D11BC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 xml:space="preserve">го до помірного, а також процедур і оглядів, які потребують утримання, заспокоєння і знеболювання, доза для </w:t>
      </w:r>
      <w:r w:rsidR="008D7EAD" w:rsidRPr="000D11BC">
        <w:rPr>
          <w:rFonts w:asciiTheme="majorBidi" w:hAnsiTheme="majorBidi" w:cstheme="majorBidi"/>
          <w:spacing w:val="1"/>
          <w:sz w:val="24"/>
          <w:szCs w:val="24"/>
        </w:rPr>
        <w:t>котів</w:t>
      </w:r>
      <w:r w:rsidRPr="000D11BC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 xml:space="preserve"> становить 40 мкг дексмедетомідину на кг маси, що еквівалентно 0.08 мл препарату </w:t>
      </w:r>
      <w:r w:rsidR="009048ED" w:rsidRPr="000D11BC">
        <w:rPr>
          <w:rFonts w:asciiTheme="majorBidi" w:eastAsia="Times New Roman" w:hAnsiTheme="majorBidi" w:cstheme="majorBidi"/>
          <w:sz w:val="24"/>
          <w:szCs w:val="24"/>
          <w:lang w:eastAsia="ru-RU"/>
        </w:rPr>
        <w:t>Мідіна,</w:t>
      </w:r>
      <w:r w:rsidR="009048ED" w:rsidRPr="000D11BC">
        <w:rPr>
          <w:rFonts w:asciiTheme="majorBidi" w:hAnsiTheme="majorBidi" w:cstheme="majorBidi"/>
          <w:sz w:val="24"/>
          <w:szCs w:val="24"/>
        </w:rPr>
        <w:t xml:space="preserve"> розчин для ін’єкцій 0,5 мг/мл</w:t>
      </w:r>
      <w:r w:rsidR="00703652" w:rsidRPr="000D11BC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>.</w:t>
      </w:r>
    </w:p>
    <w:p w14:paraId="0934E421" w14:textId="19C67E6F" w:rsidR="00F6272C" w:rsidRPr="000D11BC" w:rsidRDefault="00F6272C" w:rsidP="009048ED">
      <w:pPr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</w:pPr>
      <w:r w:rsidRPr="000D11BC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 xml:space="preserve">Використання препарату </w:t>
      </w:r>
      <w:r w:rsidR="009048ED" w:rsidRPr="000D11BC">
        <w:rPr>
          <w:rFonts w:asciiTheme="majorBidi" w:eastAsia="Times New Roman" w:hAnsiTheme="majorBidi" w:cstheme="majorBidi"/>
          <w:sz w:val="24"/>
          <w:szCs w:val="24"/>
          <w:lang w:eastAsia="ru-RU"/>
        </w:rPr>
        <w:t>Мідіна,</w:t>
      </w:r>
      <w:r w:rsidR="009048ED" w:rsidRPr="000D11BC">
        <w:rPr>
          <w:rFonts w:asciiTheme="majorBidi" w:hAnsiTheme="majorBidi" w:cstheme="majorBidi"/>
          <w:sz w:val="24"/>
          <w:szCs w:val="24"/>
        </w:rPr>
        <w:t xml:space="preserve"> розчин для ін’єкцій 0,5 мг/мл</w:t>
      </w:r>
      <w:r w:rsidRPr="000D11BC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 xml:space="preserve"> для анестезії спільно з пропофолом забезпечує зниження дози останнього на 50</w:t>
      </w:r>
      <w:r w:rsidR="009048ED" w:rsidRPr="000D11BC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> </w:t>
      </w:r>
      <w:r w:rsidRPr="000D11BC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>%. Всі анестетики, які використовуються для індукції або підтримки наркозу, слід вводити в кількості, необхідній для досягнення ефекту.</w:t>
      </w:r>
    </w:p>
    <w:p w14:paraId="3CEA2838" w14:textId="7729A7AE" w:rsidR="004E09B4" w:rsidRPr="006E01B8" w:rsidRDefault="00F6272C" w:rsidP="007600A1">
      <w:pPr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</w:pPr>
      <w:r w:rsidRPr="000D11BC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 xml:space="preserve">Наркоз може бути індукований через 10 хв після </w:t>
      </w:r>
      <w:r w:rsidR="007600A1" w:rsidRPr="000D11BC">
        <w:rPr>
          <w:rFonts w:asciiTheme="majorBidi" w:hAnsiTheme="majorBidi" w:cstheme="majorBidi"/>
          <w:snapToGrid w:val="0"/>
          <w:sz w:val="24"/>
          <w:szCs w:val="24"/>
        </w:rPr>
        <w:t>внутрішньом’язового</w:t>
      </w:r>
      <w:r w:rsidRPr="000D11BC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 xml:space="preserve"> вв</w:t>
      </w:r>
      <w:r w:rsidR="009048ED" w:rsidRPr="000D11BC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 xml:space="preserve">едення кетаміну </w:t>
      </w:r>
      <w:r w:rsidR="008D7EAD" w:rsidRPr="000D11BC">
        <w:rPr>
          <w:rFonts w:asciiTheme="majorBidi" w:hAnsiTheme="majorBidi" w:cstheme="majorBidi"/>
          <w:spacing w:val="1"/>
          <w:sz w:val="24"/>
          <w:szCs w:val="24"/>
        </w:rPr>
        <w:t>котам</w:t>
      </w:r>
      <w:r w:rsidR="009048ED" w:rsidRPr="000D11BC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 xml:space="preserve"> в дозі 5 </w:t>
      </w:r>
      <w:r w:rsidRPr="000D11BC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 xml:space="preserve">мг/кг або </w:t>
      </w:r>
      <w:r w:rsidR="007600A1" w:rsidRPr="000D11BC">
        <w:rPr>
          <w:rFonts w:asciiTheme="majorBidi" w:hAnsiTheme="majorBidi" w:cstheme="majorBidi"/>
          <w:snapToGrid w:val="0"/>
          <w:sz w:val="24"/>
          <w:szCs w:val="24"/>
        </w:rPr>
        <w:t>внутрішньовенного</w:t>
      </w:r>
      <w:r w:rsidRPr="000D11BC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 xml:space="preserve"> введення пропофолу</w:t>
      </w:r>
      <w:r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>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2"/>
        <w:gridCol w:w="3936"/>
        <w:gridCol w:w="4253"/>
      </w:tblGrid>
      <w:tr w:rsidR="00703652" w:rsidRPr="006E01B8" w14:paraId="024B77E9" w14:textId="77777777" w:rsidTr="00027AB5">
        <w:trPr>
          <w:trHeight w:val="507"/>
        </w:trPr>
        <w:tc>
          <w:tcPr>
            <w:tcW w:w="0" w:type="auto"/>
            <w:shd w:val="clear" w:color="auto" w:fill="FFFFFF"/>
            <w:vAlign w:val="center"/>
            <w:hideMark/>
          </w:tcPr>
          <w:p w14:paraId="74923ABC" w14:textId="6DC40ABC" w:rsidR="00703652" w:rsidRPr="006E01B8" w:rsidRDefault="00703652" w:rsidP="00F6272C">
            <w:pPr>
              <w:tabs>
                <w:tab w:val="left" w:pos="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napToGrid w:val="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b/>
                <w:bCs/>
                <w:snapToGrid w:val="0"/>
                <w:sz w:val="24"/>
                <w:szCs w:val="24"/>
                <w:lang w:val="ru-RU" w:eastAsia="ru-RU"/>
              </w:rPr>
              <w:t xml:space="preserve">Маса </w:t>
            </w:r>
            <w:r w:rsidR="008D7EAD" w:rsidRPr="000D11BC">
              <w:rPr>
                <w:rFonts w:asciiTheme="majorBidi" w:eastAsia="Times New Roman" w:hAnsiTheme="majorBidi" w:cstheme="majorBidi"/>
                <w:b/>
                <w:bCs/>
                <w:snapToGrid w:val="0"/>
                <w:sz w:val="24"/>
                <w:szCs w:val="24"/>
                <w:lang w:val="ru-RU" w:eastAsia="ru-RU"/>
              </w:rPr>
              <w:t>кота</w:t>
            </w:r>
            <w:r w:rsidRPr="006E01B8">
              <w:rPr>
                <w:rFonts w:asciiTheme="majorBidi" w:eastAsia="Times New Roman" w:hAnsiTheme="majorBidi" w:cstheme="majorBidi"/>
                <w:b/>
                <w:bCs/>
                <w:snapToGrid w:val="0"/>
                <w:sz w:val="24"/>
                <w:szCs w:val="24"/>
                <w:lang w:val="ru-RU" w:eastAsia="ru-RU"/>
              </w:rPr>
              <w:t xml:space="preserve"> (кг)</w:t>
            </w:r>
          </w:p>
        </w:tc>
        <w:tc>
          <w:tcPr>
            <w:tcW w:w="393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8E43C41" w14:textId="77777777" w:rsidR="00703652" w:rsidRPr="006E01B8" w:rsidRDefault="00703652" w:rsidP="00F6272C">
            <w:pPr>
              <w:tabs>
                <w:tab w:val="left" w:pos="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napToGrid w:val="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b/>
                <w:bCs/>
                <w:snapToGrid w:val="0"/>
                <w:sz w:val="24"/>
                <w:szCs w:val="24"/>
                <w:lang w:val="ru-RU" w:eastAsia="ru-RU"/>
              </w:rPr>
              <w:t>Дексмедетомідин (мкг/кг)</w:t>
            </w:r>
          </w:p>
        </w:tc>
        <w:tc>
          <w:tcPr>
            <w:tcW w:w="425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8709687" w14:textId="0B856918" w:rsidR="00703652" w:rsidRPr="006E01B8" w:rsidRDefault="00703652" w:rsidP="00F6272C">
            <w:pPr>
              <w:tabs>
                <w:tab w:val="left" w:pos="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napToGrid w:val="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b/>
                <w:bCs/>
                <w:color w:val="101010"/>
                <w:sz w:val="24"/>
                <w:szCs w:val="24"/>
                <w:lang w:val="ru-RU" w:eastAsia="ru-RU"/>
              </w:rPr>
              <w:t xml:space="preserve">Препарат </w:t>
            </w:r>
            <w:r w:rsidR="009048ED" w:rsidRPr="006E01B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ru-RU"/>
              </w:rPr>
              <w:t>Мідіна,</w:t>
            </w:r>
            <w:r w:rsidR="009048ED" w:rsidRPr="006E01B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розчин для ін’єкцій 0,5 мг/мл</w:t>
            </w:r>
            <w:r w:rsidRPr="006E01B8">
              <w:rPr>
                <w:rFonts w:asciiTheme="majorBidi" w:eastAsia="Times New Roman" w:hAnsiTheme="majorBidi" w:cstheme="majorBidi"/>
                <w:b/>
                <w:bCs/>
                <w:snapToGrid w:val="0"/>
                <w:sz w:val="24"/>
                <w:szCs w:val="24"/>
                <w:lang w:val="ru-RU" w:eastAsia="ru-RU"/>
              </w:rPr>
              <w:t xml:space="preserve"> 0.5 мг/мл, мл</w:t>
            </w:r>
          </w:p>
        </w:tc>
      </w:tr>
      <w:tr w:rsidR="00703652" w:rsidRPr="006E01B8" w14:paraId="236FCE7F" w14:textId="77777777" w:rsidTr="00027AB5">
        <w:trPr>
          <w:trHeight w:val="193"/>
        </w:trPr>
        <w:tc>
          <w:tcPr>
            <w:tcW w:w="0" w:type="auto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443E855" w14:textId="77777777" w:rsidR="00703652" w:rsidRPr="006E01B8" w:rsidRDefault="00703652" w:rsidP="00F6272C">
            <w:pPr>
              <w:tabs>
                <w:tab w:val="left" w:pos="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napToGrid w:val="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snapToGrid w:val="0"/>
                <w:sz w:val="24"/>
                <w:szCs w:val="24"/>
                <w:lang w:val="ru-RU" w:eastAsia="ru-RU"/>
              </w:rPr>
              <w:t>1-2</w:t>
            </w:r>
          </w:p>
        </w:tc>
        <w:tc>
          <w:tcPr>
            <w:tcW w:w="393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C34D1AE" w14:textId="77777777" w:rsidR="00703652" w:rsidRPr="006E01B8" w:rsidRDefault="00703652" w:rsidP="00F6272C">
            <w:pPr>
              <w:tabs>
                <w:tab w:val="left" w:pos="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napToGrid w:val="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snapToGrid w:val="0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425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6A3C2AB" w14:textId="77777777" w:rsidR="00703652" w:rsidRPr="006E01B8" w:rsidRDefault="00703652" w:rsidP="00F6272C">
            <w:pPr>
              <w:tabs>
                <w:tab w:val="left" w:pos="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napToGrid w:val="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snapToGrid w:val="0"/>
                <w:sz w:val="24"/>
                <w:szCs w:val="24"/>
                <w:lang w:val="ru-RU" w:eastAsia="ru-RU"/>
              </w:rPr>
              <w:t>0.1</w:t>
            </w:r>
          </w:p>
        </w:tc>
      </w:tr>
      <w:tr w:rsidR="00703652" w:rsidRPr="006E01B8" w14:paraId="42A2CA87" w14:textId="77777777" w:rsidTr="00027AB5">
        <w:trPr>
          <w:trHeight w:val="193"/>
        </w:trPr>
        <w:tc>
          <w:tcPr>
            <w:tcW w:w="0" w:type="auto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351B6B4" w14:textId="77777777" w:rsidR="00703652" w:rsidRPr="006E01B8" w:rsidRDefault="00703652" w:rsidP="00F6272C">
            <w:pPr>
              <w:tabs>
                <w:tab w:val="left" w:pos="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napToGrid w:val="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snapToGrid w:val="0"/>
                <w:sz w:val="24"/>
                <w:szCs w:val="24"/>
                <w:lang w:val="ru-RU" w:eastAsia="ru-RU"/>
              </w:rPr>
              <w:t>2-3</w:t>
            </w:r>
          </w:p>
        </w:tc>
        <w:tc>
          <w:tcPr>
            <w:tcW w:w="393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0DAE5B1" w14:textId="77777777" w:rsidR="00703652" w:rsidRPr="006E01B8" w:rsidRDefault="00703652" w:rsidP="00F6272C">
            <w:pPr>
              <w:tabs>
                <w:tab w:val="left" w:pos="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napToGrid w:val="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snapToGrid w:val="0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425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17DD00A" w14:textId="77777777" w:rsidR="00703652" w:rsidRPr="006E01B8" w:rsidRDefault="00703652" w:rsidP="00F6272C">
            <w:pPr>
              <w:tabs>
                <w:tab w:val="left" w:pos="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napToGrid w:val="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snapToGrid w:val="0"/>
                <w:sz w:val="24"/>
                <w:szCs w:val="24"/>
                <w:lang w:val="ru-RU" w:eastAsia="ru-RU"/>
              </w:rPr>
              <w:t>0.2</w:t>
            </w:r>
          </w:p>
        </w:tc>
      </w:tr>
      <w:tr w:rsidR="00703652" w:rsidRPr="006E01B8" w14:paraId="4DE705AA" w14:textId="77777777" w:rsidTr="00027AB5">
        <w:trPr>
          <w:trHeight w:val="193"/>
        </w:trPr>
        <w:tc>
          <w:tcPr>
            <w:tcW w:w="0" w:type="auto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A406E0A" w14:textId="77777777" w:rsidR="00703652" w:rsidRPr="006E01B8" w:rsidRDefault="00703652" w:rsidP="00F6272C">
            <w:pPr>
              <w:tabs>
                <w:tab w:val="left" w:pos="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napToGrid w:val="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snapToGrid w:val="0"/>
                <w:sz w:val="24"/>
                <w:szCs w:val="24"/>
                <w:lang w:val="ru-RU" w:eastAsia="ru-RU"/>
              </w:rPr>
              <w:t>3-4</w:t>
            </w:r>
          </w:p>
        </w:tc>
        <w:tc>
          <w:tcPr>
            <w:tcW w:w="393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4CA5D09" w14:textId="77777777" w:rsidR="00703652" w:rsidRPr="006E01B8" w:rsidRDefault="00703652" w:rsidP="00F6272C">
            <w:pPr>
              <w:tabs>
                <w:tab w:val="left" w:pos="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napToGrid w:val="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snapToGrid w:val="0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425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5692617" w14:textId="77777777" w:rsidR="00703652" w:rsidRPr="006E01B8" w:rsidRDefault="00703652" w:rsidP="00F6272C">
            <w:pPr>
              <w:tabs>
                <w:tab w:val="left" w:pos="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napToGrid w:val="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snapToGrid w:val="0"/>
                <w:sz w:val="24"/>
                <w:szCs w:val="24"/>
                <w:lang w:val="ru-RU" w:eastAsia="ru-RU"/>
              </w:rPr>
              <w:t>0.3</w:t>
            </w:r>
          </w:p>
        </w:tc>
      </w:tr>
      <w:tr w:rsidR="00703652" w:rsidRPr="006E01B8" w14:paraId="361450EE" w14:textId="77777777" w:rsidTr="00027AB5">
        <w:trPr>
          <w:trHeight w:val="193"/>
        </w:trPr>
        <w:tc>
          <w:tcPr>
            <w:tcW w:w="0" w:type="auto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2D12546" w14:textId="77777777" w:rsidR="00703652" w:rsidRPr="006E01B8" w:rsidRDefault="00703652" w:rsidP="00F6272C">
            <w:pPr>
              <w:tabs>
                <w:tab w:val="left" w:pos="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napToGrid w:val="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snapToGrid w:val="0"/>
                <w:sz w:val="24"/>
                <w:szCs w:val="24"/>
                <w:lang w:val="ru-RU" w:eastAsia="ru-RU"/>
              </w:rPr>
              <w:t>4-6</w:t>
            </w:r>
          </w:p>
        </w:tc>
        <w:tc>
          <w:tcPr>
            <w:tcW w:w="393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C8FB218" w14:textId="77777777" w:rsidR="00703652" w:rsidRPr="006E01B8" w:rsidRDefault="00703652" w:rsidP="00F6272C">
            <w:pPr>
              <w:tabs>
                <w:tab w:val="left" w:pos="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napToGrid w:val="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snapToGrid w:val="0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425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CA44C6A" w14:textId="77777777" w:rsidR="00703652" w:rsidRPr="006E01B8" w:rsidRDefault="00703652" w:rsidP="00F6272C">
            <w:pPr>
              <w:tabs>
                <w:tab w:val="left" w:pos="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napToGrid w:val="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snapToGrid w:val="0"/>
                <w:sz w:val="24"/>
                <w:szCs w:val="24"/>
                <w:lang w:val="ru-RU" w:eastAsia="ru-RU"/>
              </w:rPr>
              <w:t>0.4</w:t>
            </w:r>
          </w:p>
        </w:tc>
      </w:tr>
      <w:tr w:rsidR="00703652" w:rsidRPr="006E01B8" w14:paraId="05053BAB" w14:textId="77777777" w:rsidTr="00027AB5">
        <w:trPr>
          <w:trHeight w:val="193"/>
        </w:trPr>
        <w:tc>
          <w:tcPr>
            <w:tcW w:w="0" w:type="auto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4718CCF" w14:textId="77777777" w:rsidR="00703652" w:rsidRPr="006E01B8" w:rsidRDefault="00703652" w:rsidP="00F6272C">
            <w:pPr>
              <w:tabs>
                <w:tab w:val="left" w:pos="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napToGrid w:val="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snapToGrid w:val="0"/>
                <w:sz w:val="24"/>
                <w:szCs w:val="24"/>
                <w:lang w:val="ru-RU" w:eastAsia="ru-RU"/>
              </w:rPr>
              <w:t>6-7</w:t>
            </w:r>
          </w:p>
        </w:tc>
        <w:tc>
          <w:tcPr>
            <w:tcW w:w="393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333AC94" w14:textId="77777777" w:rsidR="00703652" w:rsidRPr="006E01B8" w:rsidRDefault="00703652" w:rsidP="00F6272C">
            <w:pPr>
              <w:tabs>
                <w:tab w:val="left" w:pos="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napToGrid w:val="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snapToGrid w:val="0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425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5E8F4D3" w14:textId="77777777" w:rsidR="00703652" w:rsidRPr="006E01B8" w:rsidRDefault="00703652" w:rsidP="00F6272C">
            <w:pPr>
              <w:tabs>
                <w:tab w:val="left" w:pos="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napToGrid w:val="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snapToGrid w:val="0"/>
                <w:sz w:val="24"/>
                <w:szCs w:val="24"/>
                <w:lang w:val="ru-RU" w:eastAsia="ru-RU"/>
              </w:rPr>
              <w:t>0.5</w:t>
            </w:r>
          </w:p>
        </w:tc>
      </w:tr>
      <w:tr w:rsidR="00703652" w:rsidRPr="006E01B8" w14:paraId="4939DCDF" w14:textId="77777777" w:rsidTr="00027AB5">
        <w:trPr>
          <w:trHeight w:val="193"/>
        </w:trPr>
        <w:tc>
          <w:tcPr>
            <w:tcW w:w="0" w:type="auto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4CEB543" w14:textId="77777777" w:rsidR="00703652" w:rsidRPr="006E01B8" w:rsidRDefault="00703652" w:rsidP="00F6272C">
            <w:pPr>
              <w:tabs>
                <w:tab w:val="left" w:pos="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napToGrid w:val="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snapToGrid w:val="0"/>
                <w:sz w:val="24"/>
                <w:szCs w:val="24"/>
                <w:lang w:val="ru-RU" w:eastAsia="ru-RU"/>
              </w:rPr>
              <w:t>7-8</w:t>
            </w:r>
          </w:p>
        </w:tc>
        <w:tc>
          <w:tcPr>
            <w:tcW w:w="393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90C9045" w14:textId="77777777" w:rsidR="00703652" w:rsidRPr="006E01B8" w:rsidRDefault="00703652" w:rsidP="00F6272C">
            <w:pPr>
              <w:tabs>
                <w:tab w:val="left" w:pos="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napToGrid w:val="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snapToGrid w:val="0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425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B49CC93" w14:textId="77777777" w:rsidR="00703652" w:rsidRPr="006E01B8" w:rsidRDefault="00703652" w:rsidP="00F6272C">
            <w:pPr>
              <w:tabs>
                <w:tab w:val="left" w:pos="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napToGrid w:val="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snapToGrid w:val="0"/>
                <w:sz w:val="24"/>
                <w:szCs w:val="24"/>
                <w:lang w:val="ru-RU" w:eastAsia="ru-RU"/>
              </w:rPr>
              <w:t>0.6</w:t>
            </w:r>
          </w:p>
        </w:tc>
      </w:tr>
      <w:tr w:rsidR="00703652" w:rsidRPr="006E01B8" w14:paraId="6F9807D1" w14:textId="77777777" w:rsidTr="00027AB5">
        <w:trPr>
          <w:trHeight w:val="193"/>
        </w:trPr>
        <w:tc>
          <w:tcPr>
            <w:tcW w:w="0" w:type="auto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BDB3D10" w14:textId="77777777" w:rsidR="00703652" w:rsidRPr="006E01B8" w:rsidRDefault="00703652" w:rsidP="00F6272C">
            <w:pPr>
              <w:tabs>
                <w:tab w:val="left" w:pos="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napToGrid w:val="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snapToGrid w:val="0"/>
                <w:sz w:val="24"/>
                <w:szCs w:val="24"/>
                <w:lang w:val="ru-RU" w:eastAsia="ru-RU"/>
              </w:rPr>
              <w:t>8-10</w:t>
            </w:r>
          </w:p>
        </w:tc>
        <w:tc>
          <w:tcPr>
            <w:tcW w:w="393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4C277CA" w14:textId="77777777" w:rsidR="00703652" w:rsidRPr="006E01B8" w:rsidRDefault="00703652" w:rsidP="00F6272C">
            <w:pPr>
              <w:tabs>
                <w:tab w:val="left" w:pos="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napToGrid w:val="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snapToGrid w:val="0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4253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4E490E9" w14:textId="77777777" w:rsidR="00703652" w:rsidRPr="006E01B8" w:rsidRDefault="00703652" w:rsidP="00F6272C">
            <w:pPr>
              <w:tabs>
                <w:tab w:val="left" w:pos="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napToGrid w:val="0"/>
                <w:sz w:val="24"/>
                <w:szCs w:val="24"/>
                <w:lang w:val="ru-RU" w:eastAsia="ru-RU"/>
              </w:rPr>
            </w:pPr>
            <w:r w:rsidRPr="006E01B8">
              <w:rPr>
                <w:rFonts w:asciiTheme="majorBidi" w:eastAsia="Times New Roman" w:hAnsiTheme="majorBidi" w:cstheme="majorBidi"/>
                <w:snapToGrid w:val="0"/>
                <w:sz w:val="24"/>
                <w:szCs w:val="24"/>
                <w:lang w:val="ru-RU" w:eastAsia="ru-RU"/>
              </w:rPr>
              <w:t>0.7</w:t>
            </w:r>
          </w:p>
        </w:tc>
      </w:tr>
    </w:tbl>
    <w:p w14:paraId="59E71C4A" w14:textId="72480268" w:rsidR="00F6272C" w:rsidRPr="006E01B8" w:rsidRDefault="00F6272C" w:rsidP="00F6272C">
      <w:pPr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</w:pPr>
    </w:p>
    <w:p w14:paraId="4154F3B4" w14:textId="77777777" w:rsidR="00F6272C" w:rsidRPr="006E01B8" w:rsidRDefault="00F6272C" w:rsidP="00F6272C">
      <w:pPr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</w:pPr>
      <w:r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>Планована седативна і знеболювальна дія досягається в межах 15 хв після введення і підтримується протягом 60 хв після введення препарату. Для підтримування седативної і аналгетичної дії препарат можна вводити повторно через 10-15 хв після першого введення. Дозу повторного введення визначає ветеринарний лікар в залежності від стану тварини.</w:t>
      </w:r>
    </w:p>
    <w:p w14:paraId="33496BFA" w14:textId="09D619D9" w:rsidR="00F6272C" w:rsidRPr="006E01B8" w:rsidRDefault="00F6272C" w:rsidP="00967783">
      <w:pPr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</w:pPr>
      <w:r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 xml:space="preserve">При необхідності седація може бути інвертована препаратом </w:t>
      </w:r>
      <w:r w:rsidR="00967783" w:rsidRPr="00D7108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>з діючою речовиною атіпамезол</w:t>
      </w:r>
      <w:r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>.</w:t>
      </w:r>
    </w:p>
    <w:p w14:paraId="3E9E5E59" w14:textId="77777777" w:rsidR="00F6272C" w:rsidRPr="006E01B8" w:rsidRDefault="00F6272C" w:rsidP="00F6272C">
      <w:pPr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</w:pPr>
      <w:r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>Для запобігання сухості очей слід застосовувати відповідний для цього лубрикант.</w:t>
      </w:r>
    </w:p>
    <w:p w14:paraId="0D3875E3" w14:textId="77777777" w:rsidR="00F6272C" w:rsidRPr="006E01B8" w:rsidRDefault="00F6272C" w:rsidP="00F6272C">
      <w:pPr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</w:pPr>
      <w:r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>Після застосування препарату тварини повинні знаходитися в теплі і при постійній температурі, як під час процедури, так і під час відновлення свідомості.</w:t>
      </w:r>
    </w:p>
    <w:p w14:paraId="43E8D428" w14:textId="788C0B55" w:rsidR="00F6272C" w:rsidRPr="006E01B8" w:rsidRDefault="00F6272C" w:rsidP="009048ED">
      <w:pPr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</w:pPr>
      <w:r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 xml:space="preserve">Рекомендується не давати тваринам їжу протягом 12 год перед введенням препарату </w:t>
      </w:r>
      <w:r w:rsidR="009048ED"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>Мідіна,</w:t>
      </w:r>
      <w:r w:rsidR="009048ED" w:rsidRPr="006E01B8">
        <w:rPr>
          <w:rFonts w:asciiTheme="majorBidi" w:hAnsiTheme="majorBidi" w:cstheme="majorBidi"/>
          <w:sz w:val="24"/>
          <w:szCs w:val="24"/>
        </w:rPr>
        <w:t xml:space="preserve"> розчин для ін’єкцій 0,5 мг/мл</w:t>
      </w:r>
      <w:r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>, прийом води не обмежений.</w:t>
      </w:r>
    </w:p>
    <w:p w14:paraId="1DC94C08" w14:textId="77777777" w:rsidR="00F6272C" w:rsidRPr="006E01B8" w:rsidRDefault="00F6272C" w:rsidP="00F6272C">
      <w:pPr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</w:pPr>
      <w:r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>Після введення препарату тварині не слід давати воду або їжу до тих пір, поки не відновиться здатність ковтати.</w:t>
      </w:r>
    </w:p>
    <w:p w14:paraId="3820857A" w14:textId="77777777" w:rsidR="00F6272C" w:rsidRPr="006E01B8" w:rsidRDefault="00F6272C" w:rsidP="00F6272C">
      <w:pPr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</w:pPr>
      <w:r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>Нервовим, агресивним або збудженим тваринам необхідно дати можливість заспокоїтися перед введенням препарату.</w:t>
      </w:r>
    </w:p>
    <w:p w14:paraId="5F22ABDD" w14:textId="133312E6" w:rsidR="00F6272C" w:rsidRPr="006E01B8" w:rsidRDefault="00F6272C" w:rsidP="008D7EAD">
      <w:pPr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</w:pPr>
      <w:r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 xml:space="preserve">Слід регулярно контролювати дихальну і серцеву діяльність. Пульсова оксиметрія може бути корисною, але не ключовою для адекватного моніторингу. При послідовному використанні дексмедетомідину і кетаміну для </w:t>
      </w:r>
      <w:r w:rsidRPr="000D11BC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 xml:space="preserve">індукції наркозу у </w:t>
      </w:r>
      <w:r w:rsidR="008D7EAD" w:rsidRPr="000D11BC">
        <w:rPr>
          <w:rFonts w:asciiTheme="majorBidi" w:hAnsiTheme="majorBidi" w:cstheme="majorBidi"/>
          <w:spacing w:val="1"/>
          <w:sz w:val="24"/>
          <w:szCs w:val="24"/>
        </w:rPr>
        <w:t>котів</w:t>
      </w:r>
      <w:r w:rsidRPr="000D11BC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 xml:space="preserve"> має бути доступне обладнання для ручної вентиляції легенів в разі пригнічення дихання</w:t>
      </w:r>
      <w:r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 xml:space="preserve"> або апное. Також рекомендується мати в доступі кисень на випадок підозри або виявлення гіпоксемії.</w:t>
      </w:r>
    </w:p>
    <w:p w14:paraId="2F9B5AD0" w14:textId="017D668E" w:rsidR="00F6272C" w:rsidRPr="006E01B8" w:rsidRDefault="00F6272C" w:rsidP="009048ED">
      <w:pPr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</w:pPr>
      <w:r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 xml:space="preserve">Хворих і ослаблених тварин слід піддавати премедикації препаратом </w:t>
      </w:r>
      <w:r w:rsidR="009048ED"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>Мідіна,</w:t>
      </w:r>
      <w:r w:rsidR="009048ED" w:rsidRPr="006E01B8">
        <w:rPr>
          <w:rFonts w:asciiTheme="majorBidi" w:hAnsiTheme="majorBidi" w:cstheme="majorBidi"/>
          <w:sz w:val="24"/>
          <w:szCs w:val="24"/>
        </w:rPr>
        <w:t xml:space="preserve"> розчин для ін’єкцій 0,5 мг/мл</w:t>
      </w:r>
      <w:r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 xml:space="preserve"> перед індукцією і підтримкою загального наркозу тільки на підставі оцінки співвідношення ризику і користі.</w:t>
      </w:r>
    </w:p>
    <w:p w14:paraId="4F914CD6" w14:textId="385E1D75" w:rsidR="00F6272C" w:rsidRPr="006E01B8" w:rsidRDefault="00F6272C" w:rsidP="00F6272C">
      <w:pPr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</w:pPr>
      <w:r w:rsidRPr="006E01B8">
        <w:rPr>
          <w:rFonts w:asciiTheme="majorBidi" w:eastAsia="Times New Roman" w:hAnsiTheme="majorBidi" w:cstheme="majorBidi"/>
          <w:snapToGrid w:val="0"/>
          <w:sz w:val="24"/>
          <w:szCs w:val="24"/>
          <w:lang w:eastAsia="ru-RU"/>
        </w:rPr>
        <w:t>Слід уникати порушення режиму дозування препарату.</w:t>
      </w:r>
    </w:p>
    <w:p w14:paraId="418D2F00" w14:textId="718F1E5C" w:rsidR="00BD58C1" w:rsidRPr="00A5660A" w:rsidRDefault="00BD58C1" w:rsidP="00BD58C1">
      <w:pPr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b/>
          <w:snapToGrid w:val="0"/>
          <w:sz w:val="24"/>
          <w:szCs w:val="24"/>
          <w:lang w:eastAsia="ru-RU"/>
        </w:rPr>
      </w:pPr>
      <w:r w:rsidRPr="00A5660A">
        <w:rPr>
          <w:rFonts w:asciiTheme="majorBidi" w:eastAsia="Times New Roman" w:hAnsiTheme="majorBidi" w:cstheme="majorBidi"/>
          <w:b/>
          <w:snapToGrid w:val="0"/>
          <w:sz w:val="24"/>
          <w:szCs w:val="24"/>
          <w:lang w:eastAsia="ru-RU"/>
        </w:rPr>
        <w:t>5.9 Передозування (симптоми, невідкладні заходи, антидоти)</w:t>
      </w:r>
    </w:p>
    <w:p w14:paraId="5906A011" w14:textId="7F350EEC" w:rsidR="00A25652" w:rsidRPr="00A5660A" w:rsidRDefault="00A25652" w:rsidP="00C62D79">
      <w:pPr>
        <w:widowControl w:val="0"/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A5660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Передозування препарату може призводити до уповільнення пробудження після анестезії та седації. У деяких випадках можливе пригнічення кровообігу і дихання. У разі передозування або якщо дія препарату </w:t>
      </w:r>
      <w:r w:rsidR="009048ED" w:rsidRPr="00A5660A">
        <w:rPr>
          <w:rFonts w:asciiTheme="majorBidi" w:eastAsia="Times New Roman" w:hAnsiTheme="majorBidi" w:cstheme="majorBidi"/>
          <w:sz w:val="24"/>
          <w:szCs w:val="24"/>
          <w:lang w:eastAsia="ru-RU"/>
        </w:rPr>
        <w:t>Мідіна,</w:t>
      </w:r>
      <w:r w:rsidR="009048ED" w:rsidRPr="00D71088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розчин для ін’єкцій 0,5 мг/мл</w:t>
      </w:r>
      <w:r w:rsidRPr="00A5660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стає потенційно небезпечною для життя тварини, необхідно ввести відповідну дозу </w:t>
      </w:r>
      <w:r w:rsidRPr="00D71088">
        <w:rPr>
          <w:rFonts w:asciiTheme="majorBidi" w:eastAsia="Times New Roman" w:hAnsiTheme="majorBidi" w:cstheme="majorBidi"/>
          <w:sz w:val="24"/>
          <w:szCs w:val="24"/>
          <w:lang w:eastAsia="ru-RU"/>
        </w:rPr>
        <w:t>препарату</w:t>
      </w:r>
      <w:r w:rsidR="00A5660A" w:rsidRPr="00D71088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з діючою речовиною </w:t>
      </w:r>
      <w:r w:rsidR="00C62D79" w:rsidRPr="00D71088">
        <w:rPr>
          <w:rFonts w:asciiTheme="majorBidi" w:eastAsia="Times New Roman" w:hAnsiTheme="majorBidi" w:cstheme="majorBidi"/>
          <w:sz w:val="24"/>
          <w:szCs w:val="24"/>
          <w:lang w:eastAsia="ru-RU"/>
        </w:rPr>
        <w:t>атіпамезол</w:t>
      </w:r>
      <w:r w:rsidRPr="00A5660A">
        <w:rPr>
          <w:rFonts w:asciiTheme="majorBidi" w:eastAsia="Times New Roman" w:hAnsiTheme="majorBidi" w:cstheme="majorBidi"/>
          <w:sz w:val="24"/>
          <w:szCs w:val="24"/>
          <w:lang w:eastAsia="ru-RU"/>
        </w:rPr>
        <w:t>.</w:t>
      </w:r>
    </w:p>
    <w:p w14:paraId="64116E21" w14:textId="6B3C75DC" w:rsidR="00A25652" w:rsidRPr="00A5660A" w:rsidRDefault="00C62D79" w:rsidP="00C62D79">
      <w:pPr>
        <w:widowControl w:val="0"/>
        <w:tabs>
          <w:tab w:val="left" w:pos="0"/>
          <w:tab w:val="left" w:pos="904"/>
        </w:tabs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D71088">
        <w:rPr>
          <w:rFonts w:asciiTheme="majorBidi" w:eastAsia="Times New Roman" w:hAnsiTheme="majorBidi" w:cstheme="majorBidi"/>
          <w:sz w:val="24"/>
          <w:szCs w:val="24"/>
          <w:lang w:eastAsia="ru-RU"/>
        </w:rPr>
        <w:t>Препарат з діючою речовиною атіпамезол</w:t>
      </w:r>
      <w:r w:rsidR="00A25652" w:rsidRPr="00A5660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вводять </w:t>
      </w:r>
      <w:r w:rsidR="007600A1" w:rsidRPr="00D71088">
        <w:rPr>
          <w:rFonts w:asciiTheme="majorBidi" w:eastAsia="Times New Roman" w:hAnsiTheme="majorBidi" w:cstheme="majorBidi"/>
          <w:sz w:val="24"/>
          <w:szCs w:val="24"/>
          <w:lang w:eastAsia="ru-RU"/>
        </w:rPr>
        <w:t>внутрішньом’язово</w:t>
      </w:r>
      <w:r w:rsidR="00A25652" w:rsidRPr="00A5660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одноразово.</w:t>
      </w:r>
    </w:p>
    <w:p w14:paraId="1B9B7AC9" w14:textId="68ABB706" w:rsidR="00A25652" w:rsidRPr="00A5660A" w:rsidRDefault="00A25652" w:rsidP="00C62D79">
      <w:pPr>
        <w:widowControl w:val="0"/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A5660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Для собак доза препарату </w:t>
      </w:r>
      <w:r w:rsidR="00C62D79" w:rsidRPr="00D71088">
        <w:rPr>
          <w:rFonts w:asciiTheme="majorBidi" w:eastAsia="Times New Roman" w:hAnsiTheme="majorBidi" w:cstheme="majorBidi"/>
          <w:sz w:val="24"/>
          <w:szCs w:val="24"/>
          <w:lang w:eastAsia="ru-RU"/>
        </w:rPr>
        <w:t>з діючою речовиною атіпамезол</w:t>
      </w:r>
      <w:r w:rsidRPr="00A5660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в мл дорівнює дозі препарату </w:t>
      </w:r>
      <w:r w:rsidR="009048ED" w:rsidRPr="00A5660A">
        <w:rPr>
          <w:rFonts w:asciiTheme="majorBidi" w:eastAsia="Times New Roman" w:hAnsiTheme="majorBidi" w:cstheme="majorBidi"/>
          <w:sz w:val="24"/>
          <w:szCs w:val="24"/>
          <w:lang w:eastAsia="ru-RU"/>
        </w:rPr>
        <w:t>Мідіна,</w:t>
      </w:r>
      <w:r w:rsidR="009048ED" w:rsidRPr="00D71088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розчин для ін’єкцій 0,5 мг/мл</w:t>
      </w:r>
      <w:r w:rsidR="00703652" w:rsidRPr="00D71088">
        <w:rPr>
          <w:rFonts w:asciiTheme="majorBidi" w:eastAsia="Times New Roman" w:hAnsiTheme="majorBidi" w:cstheme="majorBidi"/>
          <w:sz w:val="24"/>
          <w:szCs w:val="24"/>
          <w:lang w:eastAsia="ru-RU"/>
        </w:rPr>
        <w:t>.</w:t>
      </w:r>
    </w:p>
    <w:p w14:paraId="55267DF5" w14:textId="5C9AE2FA" w:rsidR="00A25652" w:rsidRPr="00A5660A" w:rsidRDefault="00A25652" w:rsidP="00C62D79">
      <w:pPr>
        <w:widowControl w:val="0"/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A5660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Для </w:t>
      </w:r>
      <w:r w:rsidR="008D7EAD" w:rsidRPr="00D71088">
        <w:rPr>
          <w:rFonts w:asciiTheme="majorBidi" w:eastAsia="Times New Roman" w:hAnsiTheme="majorBidi" w:cstheme="majorBidi"/>
          <w:sz w:val="24"/>
          <w:szCs w:val="24"/>
          <w:lang w:eastAsia="ru-RU"/>
        </w:rPr>
        <w:t>котів</w:t>
      </w:r>
      <w:r w:rsidR="00C62D79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доза препарату </w:t>
      </w:r>
      <w:r w:rsidR="00C62D79" w:rsidRPr="00D71088">
        <w:rPr>
          <w:rFonts w:asciiTheme="majorBidi" w:eastAsia="Times New Roman" w:hAnsiTheme="majorBidi" w:cstheme="majorBidi"/>
          <w:sz w:val="24"/>
          <w:szCs w:val="24"/>
          <w:lang w:eastAsia="ru-RU"/>
        </w:rPr>
        <w:t>з діючою речовиною атіпамезол</w:t>
      </w:r>
      <w:r w:rsidRPr="00A5660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в мл дорівнює половині дози препарату </w:t>
      </w:r>
      <w:r w:rsidR="00767A6D" w:rsidRPr="00A5660A">
        <w:rPr>
          <w:rFonts w:asciiTheme="majorBidi" w:eastAsia="Times New Roman" w:hAnsiTheme="majorBidi" w:cstheme="majorBidi"/>
          <w:sz w:val="24"/>
          <w:szCs w:val="24"/>
          <w:lang w:eastAsia="ru-RU"/>
        </w:rPr>
        <w:t>Мідіна,</w:t>
      </w:r>
      <w:r w:rsidR="00767A6D" w:rsidRPr="00D71088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розчин для ін’єкцій 0,5 мг/мл</w:t>
      </w:r>
      <w:r w:rsidRPr="00A5660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з вмістом дексмедетомідину 0.5 мг/мл.</w:t>
      </w:r>
    </w:p>
    <w:p w14:paraId="056DBB69" w14:textId="79137F28" w:rsidR="00593BF7" w:rsidRPr="006E01B8" w:rsidRDefault="00A25652" w:rsidP="00C62D79">
      <w:pPr>
        <w:widowControl w:val="0"/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b/>
          <w:snapToGrid w:val="0"/>
          <w:sz w:val="24"/>
          <w:szCs w:val="24"/>
          <w:lang w:eastAsia="ru-RU"/>
        </w:rPr>
      </w:pPr>
      <w:r w:rsidRPr="00A5660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У разі триваючого пригніченого стану у тварини можна ввести </w:t>
      </w:r>
      <w:r w:rsidR="00C62D79" w:rsidRPr="00D71088">
        <w:rPr>
          <w:rFonts w:asciiTheme="majorBidi" w:eastAsia="Times New Roman" w:hAnsiTheme="majorBidi" w:cstheme="majorBidi"/>
          <w:sz w:val="24"/>
          <w:szCs w:val="24"/>
          <w:lang w:eastAsia="ru-RU"/>
        </w:rPr>
        <w:t>дозу препарату з діючою речовиною атіпамезол</w:t>
      </w:r>
      <w:r w:rsidRPr="00A5660A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повторно через 10-15 хв.</w:t>
      </w:r>
      <w:r w:rsidRPr="006E01B8">
        <w:rPr>
          <w:rFonts w:asciiTheme="majorBidi" w:eastAsia="Times New Roman" w:hAnsiTheme="majorBidi" w:cstheme="majorBidi"/>
          <w:b/>
          <w:snapToGrid w:val="0"/>
          <w:sz w:val="24"/>
          <w:szCs w:val="24"/>
          <w:lang w:eastAsia="ru-RU"/>
        </w:rPr>
        <w:t xml:space="preserve"> </w:t>
      </w:r>
    </w:p>
    <w:p w14:paraId="1BE2A28C" w14:textId="5DBB685C" w:rsidR="00BD58C1" w:rsidRPr="006E01B8" w:rsidRDefault="00BD58C1" w:rsidP="00A25652">
      <w:pPr>
        <w:widowControl w:val="0"/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b/>
          <w:snapToGrid w:val="0"/>
          <w:sz w:val="24"/>
          <w:szCs w:val="24"/>
          <w:lang w:eastAsia="ru-RU"/>
        </w:rPr>
      </w:pPr>
      <w:r w:rsidRPr="006E01B8">
        <w:rPr>
          <w:rFonts w:asciiTheme="majorBidi" w:eastAsia="Times New Roman" w:hAnsiTheme="majorBidi" w:cstheme="majorBidi"/>
          <w:b/>
          <w:snapToGrid w:val="0"/>
          <w:sz w:val="24"/>
          <w:szCs w:val="24"/>
          <w:lang w:eastAsia="ru-RU"/>
        </w:rPr>
        <w:t>5.10 Спеціальні застереження</w:t>
      </w:r>
    </w:p>
    <w:p w14:paraId="608293F3" w14:textId="77777777" w:rsidR="00BD58C1" w:rsidRPr="006E01B8" w:rsidRDefault="00BD58C1" w:rsidP="00BD58C1">
      <w:pPr>
        <w:widowControl w:val="0"/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>Відсутні.</w:t>
      </w:r>
    </w:p>
    <w:p w14:paraId="0C72A8DF" w14:textId="77777777" w:rsidR="00BD58C1" w:rsidRPr="006E01B8" w:rsidRDefault="00BD58C1" w:rsidP="00BD58C1">
      <w:pPr>
        <w:widowControl w:val="0"/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b/>
          <w:snapToGrid w:val="0"/>
          <w:sz w:val="24"/>
          <w:szCs w:val="24"/>
          <w:lang w:eastAsia="ru-RU"/>
        </w:rPr>
      </w:pPr>
      <w:r w:rsidRPr="006E01B8">
        <w:rPr>
          <w:rFonts w:asciiTheme="majorBidi" w:eastAsia="Times New Roman" w:hAnsiTheme="majorBidi" w:cstheme="majorBidi"/>
          <w:b/>
          <w:snapToGrid w:val="0"/>
          <w:sz w:val="24"/>
          <w:szCs w:val="24"/>
          <w:lang w:eastAsia="ru-RU"/>
        </w:rPr>
        <w:t>5.11 Період виведення (каренції)</w:t>
      </w:r>
    </w:p>
    <w:p w14:paraId="38E29D1B" w14:textId="7E67CA3B" w:rsidR="00BD58C1" w:rsidRPr="006E01B8" w:rsidRDefault="006D1E98" w:rsidP="00BD58C1">
      <w:pPr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>Не передбачено, оскільки препарат не застосовується для продуктивних тварин.</w:t>
      </w:r>
    </w:p>
    <w:p w14:paraId="68B1D71E" w14:textId="77777777" w:rsidR="00BD58C1" w:rsidRPr="006E01B8" w:rsidRDefault="00BD58C1" w:rsidP="00BD58C1">
      <w:pPr>
        <w:tabs>
          <w:tab w:val="left" w:pos="0"/>
        </w:tabs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6E01B8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5.12 Спеціальні застереження для осіб і обслуговуючого персоналу</w:t>
      </w:r>
    </w:p>
    <w:p w14:paraId="09969097" w14:textId="77777777" w:rsidR="00BD58C1" w:rsidRPr="006E01B8" w:rsidRDefault="00BD58C1" w:rsidP="00BD58C1">
      <w:pPr>
        <w:widowControl w:val="0"/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6E01B8">
        <w:rPr>
          <w:rFonts w:asciiTheme="majorBidi" w:eastAsia="Times New Roman" w:hAnsiTheme="majorBidi" w:cstheme="majorBidi"/>
          <w:sz w:val="24"/>
          <w:szCs w:val="24"/>
          <w:lang w:eastAsia="ru-RU"/>
        </w:rPr>
        <w:t>Персонал, який працює з препаратом, повинен дотримуватись основних правил гігієни та безпеки, що прийняті при роботі з ветеринарними препаратами.</w:t>
      </w:r>
    </w:p>
    <w:p w14:paraId="7035998A" w14:textId="77777777" w:rsidR="00BD58C1" w:rsidRPr="006E01B8" w:rsidRDefault="00BD58C1" w:rsidP="00BD58C1">
      <w:pPr>
        <w:widowControl w:val="0"/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b/>
          <w:snapToGrid w:val="0"/>
          <w:sz w:val="24"/>
          <w:szCs w:val="24"/>
          <w:lang w:eastAsia="ru-RU"/>
        </w:rPr>
      </w:pPr>
      <w:r w:rsidRPr="006E01B8">
        <w:rPr>
          <w:rFonts w:asciiTheme="majorBidi" w:eastAsia="Times New Roman" w:hAnsiTheme="majorBidi" w:cstheme="majorBidi"/>
          <w:b/>
          <w:snapToGrid w:val="0"/>
          <w:sz w:val="24"/>
          <w:szCs w:val="24"/>
          <w:lang w:eastAsia="ru-RU"/>
        </w:rPr>
        <w:t>6. Фармацевтичні особливості</w:t>
      </w:r>
    </w:p>
    <w:p w14:paraId="5350352C" w14:textId="77777777" w:rsidR="00BD58C1" w:rsidRPr="006E01B8" w:rsidRDefault="00BD58C1" w:rsidP="00BD58C1">
      <w:pPr>
        <w:widowControl w:val="0"/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b/>
          <w:snapToGrid w:val="0"/>
          <w:sz w:val="24"/>
          <w:szCs w:val="24"/>
        </w:rPr>
      </w:pPr>
      <w:r w:rsidRPr="006E01B8">
        <w:rPr>
          <w:rFonts w:asciiTheme="majorBidi" w:eastAsia="Times New Roman" w:hAnsiTheme="majorBidi" w:cstheme="majorBidi"/>
          <w:b/>
          <w:snapToGrid w:val="0"/>
          <w:sz w:val="24"/>
          <w:szCs w:val="24"/>
        </w:rPr>
        <w:t>6.1 Форми несумісності (основні)</w:t>
      </w:r>
    </w:p>
    <w:p w14:paraId="4714C482" w14:textId="77777777" w:rsidR="00BD58C1" w:rsidRPr="006E01B8" w:rsidRDefault="00BD58C1" w:rsidP="00BD58C1">
      <w:pPr>
        <w:widowControl w:val="0"/>
        <w:tabs>
          <w:tab w:val="left" w:pos="0"/>
        </w:tabs>
        <w:spacing w:after="0" w:line="240" w:lineRule="auto"/>
        <w:jc w:val="both"/>
        <w:rPr>
          <w:rFonts w:asciiTheme="majorBidi" w:eastAsia="Times New Roman" w:hAnsiTheme="majorBidi" w:cstheme="majorBidi"/>
          <w:snapToGrid w:val="0"/>
          <w:sz w:val="24"/>
          <w:szCs w:val="24"/>
        </w:rPr>
      </w:pPr>
      <w:r w:rsidRPr="006E01B8">
        <w:rPr>
          <w:rFonts w:asciiTheme="majorBidi" w:eastAsia="Times New Roman" w:hAnsiTheme="majorBidi" w:cstheme="majorBidi"/>
          <w:snapToGrid w:val="0"/>
          <w:sz w:val="24"/>
          <w:szCs w:val="24"/>
        </w:rPr>
        <w:t>Не описані.</w:t>
      </w:r>
    </w:p>
    <w:p w14:paraId="02C37BCF" w14:textId="77777777" w:rsidR="00BD58C1" w:rsidRPr="006E01B8" w:rsidRDefault="00BD58C1" w:rsidP="00BD58C1">
      <w:pPr>
        <w:widowControl w:val="0"/>
        <w:spacing w:after="0" w:line="240" w:lineRule="auto"/>
        <w:jc w:val="both"/>
        <w:rPr>
          <w:rFonts w:asciiTheme="majorBidi" w:eastAsia="Times New Roman" w:hAnsiTheme="majorBidi" w:cstheme="majorBidi"/>
          <w:b/>
          <w:snapToGrid w:val="0"/>
          <w:sz w:val="24"/>
          <w:szCs w:val="24"/>
          <w:lang w:eastAsia="ru-RU"/>
        </w:rPr>
      </w:pPr>
      <w:r w:rsidRPr="006E01B8">
        <w:rPr>
          <w:rFonts w:asciiTheme="majorBidi" w:eastAsia="Times New Roman" w:hAnsiTheme="majorBidi" w:cstheme="majorBidi"/>
          <w:b/>
          <w:snapToGrid w:val="0"/>
          <w:sz w:val="24"/>
          <w:szCs w:val="24"/>
          <w:lang w:eastAsia="ru-RU"/>
        </w:rPr>
        <w:t>6.2 Термін придатності</w:t>
      </w:r>
    </w:p>
    <w:p w14:paraId="208399D7" w14:textId="2FD40F98" w:rsidR="003F4489" w:rsidRPr="006E01B8" w:rsidRDefault="006E01B8" w:rsidP="003F4489">
      <w:pPr>
        <w:widowControl w:val="0"/>
        <w:spacing w:after="0" w:line="240" w:lineRule="auto"/>
        <w:jc w:val="both"/>
        <w:rPr>
          <w:rFonts w:asciiTheme="majorBidi" w:eastAsia="CG Times" w:hAnsiTheme="majorBidi" w:cstheme="majorBidi"/>
          <w:sz w:val="24"/>
          <w:szCs w:val="24"/>
          <w:lang w:eastAsia="ru-RU"/>
        </w:rPr>
      </w:pPr>
      <w:r w:rsidRPr="008D7EAD">
        <w:rPr>
          <w:rFonts w:asciiTheme="majorBidi" w:eastAsia="CG Times" w:hAnsiTheme="majorBidi" w:cstheme="majorBidi"/>
          <w:sz w:val="24"/>
          <w:szCs w:val="24"/>
          <w:lang w:eastAsia="ru-RU"/>
        </w:rPr>
        <w:t>3</w:t>
      </w:r>
      <w:r w:rsidR="003F4489" w:rsidRPr="008D7EAD">
        <w:rPr>
          <w:rFonts w:asciiTheme="majorBidi" w:eastAsia="CG Times" w:hAnsiTheme="majorBidi" w:cstheme="majorBidi"/>
          <w:sz w:val="24"/>
          <w:szCs w:val="24"/>
          <w:lang w:eastAsia="ru-RU"/>
        </w:rPr>
        <w:t xml:space="preserve"> роки.</w:t>
      </w:r>
    </w:p>
    <w:p w14:paraId="059FA3E3" w14:textId="4BEF83C0" w:rsidR="003F4489" w:rsidRPr="006E01B8" w:rsidRDefault="003F4489" w:rsidP="003F4489">
      <w:pPr>
        <w:widowControl w:val="0"/>
        <w:spacing w:after="0" w:line="240" w:lineRule="auto"/>
        <w:jc w:val="both"/>
        <w:rPr>
          <w:rFonts w:asciiTheme="majorBidi" w:eastAsia="CG Times" w:hAnsiTheme="majorBidi" w:cstheme="majorBidi"/>
          <w:sz w:val="24"/>
          <w:szCs w:val="24"/>
          <w:lang w:eastAsia="ru-RU"/>
        </w:rPr>
      </w:pPr>
      <w:r w:rsidRPr="006E01B8">
        <w:rPr>
          <w:rFonts w:asciiTheme="majorBidi" w:eastAsia="CG Times" w:hAnsiTheme="majorBidi" w:cstheme="majorBidi"/>
          <w:sz w:val="24"/>
          <w:szCs w:val="24"/>
          <w:lang w:eastAsia="ru-RU"/>
        </w:rPr>
        <w:t>Термін придатності після першого проколу флакону – 28 днів.</w:t>
      </w:r>
    </w:p>
    <w:p w14:paraId="378C8194" w14:textId="77777777" w:rsidR="00BD58C1" w:rsidRPr="006E01B8" w:rsidRDefault="00BD58C1" w:rsidP="00BD58C1">
      <w:pPr>
        <w:widowControl w:val="0"/>
        <w:spacing w:after="0" w:line="240" w:lineRule="auto"/>
        <w:jc w:val="both"/>
        <w:rPr>
          <w:rFonts w:asciiTheme="majorBidi" w:eastAsia="Times New Roman" w:hAnsiTheme="majorBidi" w:cstheme="majorBidi"/>
          <w:b/>
          <w:snapToGrid w:val="0"/>
          <w:sz w:val="24"/>
          <w:szCs w:val="24"/>
          <w:lang w:eastAsia="ru-RU"/>
        </w:rPr>
      </w:pPr>
      <w:r w:rsidRPr="006E01B8">
        <w:rPr>
          <w:rFonts w:asciiTheme="majorBidi" w:eastAsia="Times New Roman" w:hAnsiTheme="majorBidi" w:cstheme="majorBidi"/>
          <w:b/>
          <w:snapToGrid w:val="0"/>
          <w:sz w:val="24"/>
          <w:szCs w:val="24"/>
          <w:lang w:eastAsia="ru-RU"/>
        </w:rPr>
        <w:t>6.3 Особливі заходи зберігання</w:t>
      </w:r>
    </w:p>
    <w:p w14:paraId="2453D40C" w14:textId="5DE9ADF1" w:rsidR="00BD58C1" w:rsidRPr="008D7EAD" w:rsidRDefault="00BD58C1" w:rsidP="008D7EA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E01B8">
        <w:rPr>
          <w:rFonts w:asciiTheme="majorBidi" w:eastAsia="Times New Roman" w:hAnsiTheme="majorBidi" w:cstheme="majorBidi"/>
          <w:sz w:val="24"/>
          <w:szCs w:val="24"/>
          <w:lang w:eastAsia="ar-SA"/>
        </w:rPr>
        <w:t>В оригінальній упак</w:t>
      </w:r>
      <w:r w:rsidR="003F4489" w:rsidRPr="006E01B8">
        <w:rPr>
          <w:rFonts w:asciiTheme="majorBidi" w:eastAsia="Times New Roman" w:hAnsiTheme="majorBidi" w:cstheme="majorBidi"/>
          <w:sz w:val="24"/>
          <w:szCs w:val="24"/>
          <w:lang w:eastAsia="ar-SA"/>
        </w:rPr>
        <w:t xml:space="preserve">овці, при </w:t>
      </w:r>
      <w:r w:rsidR="003F4489" w:rsidRPr="008D7EAD">
        <w:rPr>
          <w:rFonts w:asciiTheme="majorBidi" w:eastAsia="Times New Roman" w:hAnsiTheme="majorBidi" w:cstheme="majorBidi"/>
          <w:sz w:val="24"/>
          <w:szCs w:val="24"/>
          <w:lang w:eastAsia="ar-SA"/>
        </w:rPr>
        <w:t>температурі</w:t>
      </w:r>
      <w:r w:rsidR="006D1E98" w:rsidRPr="008D7EAD">
        <w:rPr>
          <w:rFonts w:asciiTheme="majorBidi" w:eastAsia="Times New Roman" w:hAnsiTheme="majorBidi" w:cstheme="majorBidi"/>
          <w:sz w:val="24"/>
          <w:szCs w:val="24"/>
          <w:lang w:eastAsia="ar-SA"/>
        </w:rPr>
        <w:t xml:space="preserve"> </w:t>
      </w:r>
      <w:r w:rsidR="006E01B8" w:rsidRPr="008D7EAD">
        <w:rPr>
          <w:rFonts w:asciiTheme="majorBidi" w:eastAsia="Times New Roman" w:hAnsiTheme="majorBidi" w:cstheme="majorBidi"/>
          <w:sz w:val="24"/>
          <w:szCs w:val="24"/>
          <w:lang w:eastAsia="ar-SA"/>
        </w:rPr>
        <w:t xml:space="preserve">не вище </w:t>
      </w:r>
      <w:r w:rsidR="006D1E98" w:rsidRPr="008D7EAD">
        <w:rPr>
          <w:rFonts w:asciiTheme="majorBidi" w:eastAsia="Times New Roman" w:hAnsiTheme="majorBidi" w:cstheme="majorBidi"/>
          <w:sz w:val="24"/>
          <w:szCs w:val="24"/>
          <w:lang w:eastAsia="ar-SA"/>
        </w:rPr>
        <w:t>30</w:t>
      </w:r>
      <w:r w:rsidRPr="008D7EAD">
        <w:rPr>
          <w:rFonts w:asciiTheme="majorBidi" w:eastAsia="Times New Roman" w:hAnsiTheme="majorBidi" w:cstheme="majorBidi"/>
          <w:sz w:val="24"/>
          <w:szCs w:val="24"/>
          <w:lang w:eastAsia="ar-SA"/>
        </w:rPr>
        <w:t xml:space="preserve"> ºС.</w:t>
      </w:r>
      <w:r w:rsidR="003F4489" w:rsidRPr="006E01B8">
        <w:rPr>
          <w:rFonts w:asciiTheme="majorBidi" w:eastAsia="Times New Roman" w:hAnsiTheme="majorBidi" w:cstheme="majorBidi"/>
          <w:sz w:val="24"/>
          <w:szCs w:val="24"/>
          <w:lang w:eastAsia="ar-SA"/>
        </w:rPr>
        <w:t xml:space="preserve"> Не заморожувати</w:t>
      </w:r>
      <w:r w:rsidR="00BD3CFF" w:rsidRPr="006E01B8">
        <w:rPr>
          <w:rFonts w:asciiTheme="majorBidi" w:eastAsia="Times New Roman" w:hAnsiTheme="majorBidi" w:cstheme="majorBidi"/>
          <w:sz w:val="24"/>
          <w:szCs w:val="24"/>
          <w:lang w:eastAsia="ar-SA"/>
        </w:rPr>
        <w:t>.</w:t>
      </w:r>
      <w:r w:rsidR="008D7EAD">
        <w:rPr>
          <w:rFonts w:asciiTheme="majorBidi" w:eastAsia="Times New Roman" w:hAnsiTheme="majorBidi" w:cstheme="majorBidi"/>
          <w:sz w:val="24"/>
          <w:szCs w:val="24"/>
          <w:lang w:eastAsia="ar-SA"/>
        </w:rPr>
        <w:t xml:space="preserve"> </w:t>
      </w:r>
      <w:r w:rsidR="008D7EAD" w:rsidRPr="000D11BC">
        <w:rPr>
          <w:rFonts w:asciiTheme="majorBidi" w:eastAsia="Times New Roman" w:hAnsiTheme="majorBidi" w:cstheme="majorBidi"/>
          <w:sz w:val="24"/>
          <w:szCs w:val="24"/>
          <w:lang w:eastAsia="ar-SA"/>
        </w:rPr>
        <w:t>Зберігати у недоступному для дітей місці.</w:t>
      </w:r>
    </w:p>
    <w:p w14:paraId="3EFA9C90" w14:textId="7F219425" w:rsidR="00BD58C1" w:rsidRPr="006E01B8" w:rsidRDefault="00BD58C1" w:rsidP="008D7EAD">
      <w:pPr>
        <w:widowControl w:val="0"/>
        <w:spacing w:after="0" w:line="240" w:lineRule="auto"/>
        <w:jc w:val="both"/>
        <w:rPr>
          <w:rFonts w:asciiTheme="majorBidi" w:eastAsia="Times New Roman" w:hAnsiTheme="majorBidi" w:cstheme="majorBidi"/>
          <w:b/>
          <w:snapToGrid w:val="0"/>
          <w:sz w:val="24"/>
          <w:szCs w:val="24"/>
          <w:lang w:eastAsia="ru-RU"/>
        </w:rPr>
      </w:pPr>
      <w:r w:rsidRPr="006E01B8">
        <w:rPr>
          <w:rFonts w:asciiTheme="majorBidi" w:eastAsia="Times New Roman" w:hAnsiTheme="majorBidi" w:cstheme="majorBidi"/>
          <w:b/>
          <w:snapToGrid w:val="0"/>
          <w:sz w:val="24"/>
          <w:szCs w:val="24"/>
          <w:lang w:eastAsia="ru-RU"/>
        </w:rPr>
        <w:t>6.4 Природа та склад контейнера первинного пакування</w:t>
      </w:r>
    </w:p>
    <w:p w14:paraId="1E01472D" w14:textId="77777777" w:rsidR="008D7EAD" w:rsidRDefault="00BD3CFF" w:rsidP="008D7EAD">
      <w:pPr>
        <w:widowControl w:val="0"/>
        <w:spacing w:after="0" w:line="240" w:lineRule="auto"/>
        <w:jc w:val="both"/>
        <w:rPr>
          <w:rFonts w:asciiTheme="majorBidi" w:eastAsia="Times New Roman" w:hAnsiTheme="majorBidi" w:cstheme="majorBidi"/>
          <w:bCs/>
          <w:snapToGrid w:val="0"/>
          <w:sz w:val="24"/>
          <w:szCs w:val="24"/>
          <w:lang w:eastAsia="ru-RU"/>
        </w:rPr>
      </w:pPr>
      <w:r w:rsidRPr="006E01B8">
        <w:rPr>
          <w:rFonts w:asciiTheme="majorBidi" w:eastAsia="Times New Roman" w:hAnsiTheme="majorBidi" w:cstheme="majorBidi"/>
          <w:bCs/>
          <w:snapToGrid w:val="0"/>
          <w:sz w:val="24"/>
          <w:szCs w:val="24"/>
          <w:lang w:eastAsia="ru-RU"/>
        </w:rPr>
        <w:t xml:space="preserve">Первинна упаковка: флакон з безбарвного скла з номінальним об’ємом 10 мл, пробка гумова, ковпачок алюмінієвий з білим покриттям </w:t>
      </w:r>
      <w:r w:rsidR="008D7EAD">
        <w:rPr>
          <w:rFonts w:asciiTheme="majorBidi" w:eastAsia="Times New Roman" w:hAnsiTheme="majorBidi" w:cstheme="majorBidi"/>
          <w:bCs/>
          <w:snapToGrid w:val="0"/>
          <w:sz w:val="24"/>
          <w:szCs w:val="24"/>
          <w:lang w:eastAsia="ru-RU"/>
        </w:rPr>
        <w:t>та білою пластиковою накладкою.</w:t>
      </w:r>
    </w:p>
    <w:p w14:paraId="68FB94E3" w14:textId="4467B3DE" w:rsidR="008D7EAD" w:rsidRPr="008D7EAD" w:rsidRDefault="00FA0AD4" w:rsidP="008D7EA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1C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Вторинна упаковка: </w:t>
      </w:r>
      <w:r w:rsidR="008D7EAD" w:rsidRPr="00B41C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пачка картонна.</w:t>
      </w:r>
    </w:p>
    <w:p w14:paraId="6D498DD0" w14:textId="14DC7830" w:rsidR="00BD58C1" w:rsidRPr="006E01B8" w:rsidRDefault="00BD58C1" w:rsidP="008D7EAD">
      <w:pPr>
        <w:widowControl w:val="0"/>
        <w:spacing w:after="0" w:line="240" w:lineRule="auto"/>
        <w:jc w:val="both"/>
        <w:rPr>
          <w:rFonts w:asciiTheme="majorBidi" w:eastAsia="Times New Roman" w:hAnsiTheme="majorBidi" w:cstheme="majorBidi"/>
          <w:b/>
          <w:snapToGrid w:val="0"/>
          <w:sz w:val="24"/>
          <w:szCs w:val="24"/>
        </w:rPr>
      </w:pPr>
      <w:r w:rsidRPr="006E01B8">
        <w:rPr>
          <w:rFonts w:asciiTheme="majorBidi" w:eastAsia="Times New Roman" w:hAnsiTheme="majorBidi" w:cstheme="majorBidi"/>
          <w:b/>
          <w:snapToGrid w:val="0"/>
          <w:sz w:val="24"/>
          <w:szCs w:val="24"/>
        </w:rPr>
        <w:t>6.5 Особливі заходи безпеки при поводженні з невикористаним препаратом або із його залишками</w:t>
      </w:r>
    </w:p>
    <w:p w14:paraId="39D261B2" w14:textId="77777777" w:rsidR="00BD58C1" w:rsidRPr="006E01B8" w:rsidRDefault="00BD58C1" w:rsidP="00BD58C1">
      <w:pPr>
        <w:widowControl w:val="0"/>
        <w:spacing w:after="0" w:line="240" w:lineRule="auto"/>
        <w:jc w:val="both"/>
        <w:rPr>
          <w:rFonts w:asciiTheme="majorBidi" w:eastAsia="Times New Roman" w:hAnsiTheme="majorBidi" w:cstheme="majorBidi"/>
          <w:snapToGrid w:val="0"/>
          <w:sz w:val="24"/>
          <w:szCs w:val="24"/>
        </w:rPr>
      </w:pPr>
      <w:r w:rsidRPr="006E01B8">
        <w:rPr>
          <w:rFonts w:asciiTheme="majorBidi" w:eastAsia="Times New Roman" w:hAnsiTheme="majorBidi" w:cstheme="majorBidi"/>
          <w:snapToGrid w:val="0"/>
          <w:sz w:val="24"/>
          <w:szCs w:val="24"/>
        </w:rPr>
        <w:t>Порожню упаковку та залишки невикористаного препарату потрібно утилізувати згідно з чинним законодавством.</w:t>
      </w:r>
    </w:p>
    <w:p w14:paraId="56FAAA53" w14:textId="77777777" w:rsidR="00BD58C1" w:rsidRPr="006E01B8" w:rsidRDefault="00BD58C1" w:rsidP="00BD58C1">
      <w:pPr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sz w:val="24"/>
          <w:szCs w:val="24"/>
          <w:lang w:eastAsia="ru-RU"/>
        </w:rPr>
      </w:pPr>
      <w:r w:rsidRPr="006E01B8">
        <w:rPr>
          <w:rFonts w:asciiTheme="majorBidi" w:eastAsia="Times New Roman" w:hAnsiTheme="majorBidi" w:cstheme="majorBidi"/>
          <w:b/>
          <w:bCs/>
          <w:sz w:val="24"/>
          <w:szCs w:val="24"/>
          <w:lang w:eastAsia="ru-RU"/>
        </w:rPr>
        <w:t>7. Назва і місцезнаходження власника реєстраційного посвідчення</w:t>
      </w:r>
    </w:p>
    <w:p w14:paraId="4107E6AD" w14:textId="77777777" w:rsidR="0078266D" w:rsidRPr="0078266D" w:rsidRDefault="0078266D" w:rsidP="0078266D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78266D">
        <w:rPr>
          <w:rFonts w:asciiTheme="majorBidi" w:eastAsia="Times New Roman" w:hAnsiTheme="majorBidi" w:cstheme="majorBidi"/>
          <w:sz w:val="24"/>
          <w:szCs w:val="24"/>
          <w:lang w:eastAsia="ru-RU"/>
        </w:rPr>
        <w:t>ТОВ «АРТЕРІУМ ЛТД»</w:t>
      </w:r>
    </w:p>
    <w:p w14:paraId="3CD44758" w14:textId="21557397" w:rsidR="0078266D" w:rsidRPr="006E01B8" w:rsidRDefault="0078266D" w:rsidP="0078266D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CD799E">
        <w:rPr>
          <w:rFonts w:asciiTheme="majorBidi" w:eastAsia="Times New Roman" w:hAnsiTheme="majorBidi" w:cstheme="majorBidi"/>
          <w:sz w:val="24"/>
          <w:szCs w:val="24"/>
          <w:lang w:eastAsia="ru-RU"/>
        </w:rPr>
        <w:t>м. Київ, вул. Саксаганського, буд.139</w:t>
      </w:r>
      <w:r w:rsidR="00CD799E">
        <w:rPr>
          <w:rFonts w:asciiTheme="majorBidi" w:eastAsia="Times New Roman" w:hAnsiTheme="majorBidi" w:cstheme="majorBidi"/>
          <w:sz w:val="24"/>
          <w:szCs w:val="24"/>
          <w:lang w:eastAsia="ru-RU"/>
        </w:rPr>
        <w:t>, 01032, Україна.</w:t>
      </w:r>
    </w:p>
    <w:p w14:paraId="68E24EE5" w14:textId="7A84DE9A" w:rsidR="00BD58C1" w:rsidRPr="006E01B8" w:rsidRDefault="00BD58C1" w:rsidP="0078266D">
      <w:pPr>
        <w:tabs>
          <w:tab w:val="left" w:pos="7000"/>
        </w:tabs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sz w:val="24"/>
          <w:szCs w:val="24"/>
          <w:lang w:eastAsia="ru-RU"/>
        </w:rPr>
      </w:pPr>
      <w:r w:rsidRPr="006E01B8">
        <w:rPr>
          <w:rFonts w:asciiTheme="majorBidi" w:eastAsia="Times New Roman" w:hAnsiTheme="majorBidi" w:cstheme="majorBidi"/>
          <w:b/>
          <w:bCs/>
          <w:sz w:val="24"/>
          <w:szCs w:val="24"/>
          <w:lang w:eastAsia="ru-RU"/>
        </w:rPr>
        <w:t>8. Назва і місцезнаходження виробника</w:t>
      </w:r>
      <w:r w:rsidR="0078266D">
        <w:rPr>
          <w:rFonts w:asciiTheme="majorBidi" w:eastAsia="Times New Roman" w:hAnsiTheme="majorBidi" w:cstheme="majorBidi"/>
          <w:b/>
          <w:bCs/>
          <w:sz w:val="24"/>
          <w:szCs w:val="24"/>
          <w:lang w:eastAsia="ru-RU"/>
        </w:rPr>
        <w:tab/>
      </w:r>
    </w:p>
    <w:p w14:paraId="4E5A911E" w14:textId="77777777" w:rsidR="0078266D" w:rsidRPr="0078266D" w:rsidRDefault="00BD58C1" w:rsidP="00767A6D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ru-RU" w:eastAsia="ru-RU"/>
        </w:rPr>
      </w:pPr>
      <w:r w:rsidRPr="0078266D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ПАТ </w:t>
      </w:r>
      <w:r w:rsidRPr="0078266D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>«</w:t>
      </w:r>
      <w:r w:rsidR="00767A6D" w:rsidRPr="0078266D">
        <w:rPr>
          <w:rFonts w:asciiTheme="majorBidi" w:eastAsia="Times New Roman" w:hAnsiTheme="majorBidi" w:cstheme="majorBidi"/>
          <w:sz w:val="24"/>
          <w:szCs w:val="24"/>
          <w:lang w:eastAsia="ru-RU"/>
        </w:rPr>
        <w:t>Київмедпрепарат</w:t>
      </w:r>
      <w:r w:rsidRPr="0078266D">
        <w:rPr>
          <w:rFonts w:asciiTheme="majorBidi" w:eastAsia="Times New Roman" w:hAnsiTheme="majorBidi" w:cstheme="majorBidi"/>
          <w:sz w:val="24"/>
          <w:szCs w:val="24"/>
          <w:lang w:val="ru-RU" w:eastAsia="ru-RU"/>
        </w:rPr>
        <w:t>»</w:t>
      </w:r>
    </w:p>
    <w:p w14:paraId="5DDBAF42" w14:textId="4B80C87A" w:rsidR="0078266D" w:rsidRDefault="0078266D" w:rsidP="00767A6D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CD799E">
        <w:rPr>
          <w:rFonts w:asciiTheme="majorBidi" w:eastAsia="Times New Roman" w:hAnsiTheme="majorBidi" w:cstheme="majorBidi"/>
          <w:sz w:val="24"/>
          <w:szCs w:val="24"/>
          <w:lang w:eastAsia="ru-RU"/>
        </w:rPr>
        <w:t>м. Київ, вул. Саксаганського, буд.139</w:t>
      </w:r>
      <w:r w:rsidR="00CD799E">
        <w:rPr>
          <w:rFonts w:asciiTheme="majorBidi" w:eastAsia="Times New Roman" w:hAnsiTheme="majorBidi" w:cstheme="majorBidi"/>
          <w:sz w:val="24"/>
          <w:szCs w:val="24"/>
          <w:lang w:eastAsia="ru-RU"/>
        </w:rPr>
        <w:t>, 01032, Україна.</w:t>
      </w:r>
    </w:p>
    <w:p w14:paraId="1D3C2609" w14:textId="77777777" w:rsidR="00BD58C1" w:rsidRPr="00FE2C16" w:rsidRDefault="00BD58C1" w:rsidP="00BD58C1">
      <w:pPr>
        <w:spacing w:after="0" w:line="240" w:lineRule="auto"/>
        <w:jc w:val="both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6E01B8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9. Додаткова інформація</w:t>
      </w:r>
    </w:p>
    <w:p w14:paraId="278BDEDE" w14:textId="77777777" w:rsidR="003C4263" w:rsidRPr="00FE2C16" w:rsidRDefault="003C4263">
      <w:pPr>
        <w:rPr>
          <w:rFonts w:asciiTheme="majorBidi" w:hAnsiTheme="majorBidi" w:cstheme="majorBidi"/>
          <w:sz w:val="24"/>
          <w:szCs w:val="24"/>
        </w:rPr>
      </w:pPr>
    </w:p>
    <w:sectPr w:rsidR="003C4263" w:rsidRPr="00FE2C16" w:rsidSect="0079644B">
      <w:footerReference w:type="default" r:id="rId8"/>
      <w:pgSz w:w="11906" w:h="16838"/>
      <w:pgMar w:top="567" w:right="454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F5A343" w14:textId="77777777" w:rsidR="002B2B05" w:rsidRDefault="002B2B05" w:rsidP="00443049">
      <w:pPr>
        <w:spacing w:after="0" w:line="240" w:lineRule="auto"/>
      </w:pPr>
      <w:r>
        <w:separator/>
      </w:r>
    </w:p>
  </w:endnote>
  <w:endnote w:type="continuationSeparator" w:id="0">
    <w:p w14:paraId="05F7F654" w14:textId="77777777" w:rsidR="002B2B05" w:rsidRDefault="002B2B05" w:rsidP="00443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7305959"/>
      <w:docPartObj>
        <w:docPartGallery w:val="Page Numbers (Bottom of Page)"/>
        <w:docPartUnique/>
      </w:docPartObj>
    </w:sdtPr>
    <w:sdtEndPr/>
    <w:sdtContent>
      <w:p w14:paraId="429CC26F" w14:textId="4CB2E895" w:rsidR="002B2B05" w:rsidRDefault="002B2B05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0CB3" w:rsidRPr="00BD0CB3">
          <w:rPr>
            <w:noProof/>
            <w:lang w:val="ru-RU"/>
          </w:rPr>
          <w:t>1</w:t>
        </w:r>
        <w:r>
          <w:fldChar w:fldCharType="end"/>
        </w:r>
      </w:p>
    </w:sdtContent>
  </w:sdt>
  <w:p w14:paraId="01E28D3D" w14:textId="77777777" w:rsidR="002B2B05" w:rsidRDefault="002B2B05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1A3741" w14:textId="77777777" w:rsidR="002B2B05" w:rsidRDefault="002B2B05" w:rsidP="00443049">
      <w:pPr>
        <w:spacing w:after="0" w:line="240" w:lineRule="auto"/>
      </w:pPr>
      <w:r>
        <w:separator/>
      </w:r>
    </w:p>
  </w:footnote>
  <w:footnote w:type="continuationSeparator" w:id="0">
    <w:p w14:paraId="5FAA1BE0" w14:textId="77777777" w:rsidR="002B2B05" w:rsidRDefault="002B2B05" w:rsidP="00443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B700F"/>
    <w:multiLevelType w:val="multilevel"/>
    <w:tmpl w:val="8B6AF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D8143A2"/>
    <w:multiLevelType w:val="hybridMultilevel"/>
    <w:tmpl w:val="AA064A3E"/>
    <w:lvl w:ilvl="0" w:tplc="60F65C5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2A5"/>
    <w:rsid w:val="00027AB5"/>
    <w:rsid w:val="000A1EF6"/>
    <w:rsid w:val="000D11BC"/>
    <w:rsid w:val="001227E2"/>
    <w:rsid w:val="00176B51"/>
    <w:rsid w:val="001B4C02"/>
    <w:rsid w:val="00217708"/>
    <w:rsid w:val="0022670F"/>
    <w:rsid w:val="00271859"/>
    <w:rsid w:val="00281F70"/>
    <w:rsid w:val="002B2B05"/>
    <w:rsid w:val="00370908"/>
    <w:rsid w:val="003C4263"/>
    <w:rsid w:val="003F4489"/>
    <w:rsid w:val="00421DB1"/>
    <w:rsid w:val="00443049"/>
    <w:rsid w:val="00480D21"/>
    <w:rsid w:val="004E09B4"/>
    <w:rsid w:val="00556EA0"/>
    <w:rsid w:val="00593BF7"/>
    <w:rsid w:val="00633428"/>
    <w:rsid w:val="006B15E9"/>
    <w:rsid w:val="006D1E98"/>
    <w:rsid w:val="006E01B8"/>
    <w:rsid w:val="00703652"/>
    <w:rsid w:val="007600A1"/>
    <w:rsid w:val="00767A6D"/>
    <w:rsid w:val="0078266D"/>
    <w:rsid w:val="0079644B"/>
    <w:rsid w:val="007D29A6"/>
    <w:rsid w:val="008A619C"/>
    <w:rsid w:val="008B06A7"/>
    <w:rsid w:val="008D7EAD"/>
    <w:rsid w:val="009048ED"/>
    <w:rsid w:val="00947758"/>
    <w:rsid w:val="00967783"/>
    <w:rsid w:val="00A066D4"/>
    <w:rsid w:val="00A25652"/>
    <w:rsid w:val="00A5660A"/>
    <w:rsid w:val="00B2350E"/>
    <w:rsid w:val="00B349A1"/>
    <w:rsid w:val="00B41C3D"/>
    <w:rsid w:val="00B862A5"/>
    <w:rsid w:val="00BD0CB3"/>
    <w:rsid w:val="00BD3CFF"/>
    <w:rsid w:val="00BD58C1"/>
    <w:rsid w:val="00C62D79"/>
    <w:rsid w:val="00CB3584"/>
    <w:rsid w:val="00CD5308"/>
    <w:rsid w:val="00CD799E"/>
    <w:rsid w:val="00D16AC9"/>
    <w:rsid w:val="00D6322C"/>
    <w:rsid w:val="00D71088"/>
    <w:rsid w:val="00DB0AD8"/>
    <w:rsid w:val="00EA3F76"/>
    <w:rsid w:val="00F6272C"/>
    <w:rsid w:val="00F82211"/>
    <w:rsid w:val="00FA0AD4"/>
    <w:rsid w:val="00FA58C0"/>
    <w:rsid w:val="00FD0FD8"/>
    <w:rsid w:val="00FE2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642D8"/>
  <w15:docId w15:val="{B2619E85-7CE7-4DBC-BB01-2E2DA4617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8C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58C1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21770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17708"/>
    <w:pPr>
      <w:spacing w:line="240" w:lineRule="auto"/>
    </w:pPr>
    <w:rPr>
      <w:sz w:val="20"/>
      <w:szCs w:val="20"/>
    </w:rPr>
  </w:style>
  <w:style w:type="character" w:customStyle="1" w:styleId="a6">
    <w:name w:val="Текст примітки Знак"/>
    <w:basedOn w:val="a0"/>
    <w:link w:val="a5"/>
    <w:uiPriority w:val="99"/>
    <w:semiHidden/>
    <w:rsid w:val="00217708"/>
    <w:rPr>
      <w:sz w:val="20"/>
      <w:szCs w:val="20"/>
      <w:lang w:val="uk-UA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17708"/>
    <w:rPr>
      <w:b/>
      <w:bCs/>
    </w:rPr>
  </w:style>
  <w:style w:type="character" w:customStyle="1" w:styleId="a8">
    <w:name w:val="Тема примітки Знак"/>
    <w:basedOn w:val="a6"/>
    <w:link w:val="a7"/>
    <w:uiPriority w:val="99"/>
    <w:semiHidden/>
    <w:rsid w:val="00217708"/>
    <w:rPr>
      <w:b/>
      <w:bCs/>
      <w:sz w:val="20"/>
      <w:szCs w:val="20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2177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217708"/>
    <w:rPr>
      <w:rFonts w:ascii="Segoe UI" w:hAnsi="Segoe UI" w:cs="Segoe UI"/>
      <w:sz w:val="18"/>
      <w:szCs w:val="18"/>
      <w:lang w:val="uk-UA"/>
    </w:rPr>
  </w:style>
  <w:style w:type="paragraph" w:styleId="ab">
    <w:name w:val="Normal (Web)"/>
    <w:basedOn w:val="a"/>
    <w:uiPriority w:val="99"/>
    <w:semiHidden/>
    <w:unhideWhenUsed/>
    <w:rsid w:val="001B4C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Strong"/>
    <w:basedOn w:val="a0"/>
    <w:uiPriority w:val="22"/>
    <w:qFormat/>
    <w:rsid w:val="004E09B4"/>
    <w:rPr>
      <w:b/>
      <w:bCs/>
    </w:rPr>
  </w:style>
  <w:style w:type="paragraph" w:styleId="ad">
    <w:name w:val="header"/>
    <w:basedOn w:val="a"/>
    <w:link w:val="ae"/>
    <w:uiPriority w:val="99"/>
    <w:unhideWhenUsed/>
    <w:rsid w:val="0044304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Верхній колонтитул Знак"/>
    <w:basedOn w:val="a0"/>
    <w:link w:val="ad"/>
    <w:uiPriority w:val="99"/>
    <w:rsid w:val="00443049"/>
    <w:rPr>
      <w:lang w:val="uk-UA"/>
    </w:rPr>
  </w:style>
  <w:style w:type="paragraph" w:styleId="af">
    <w:name w:val="footer"/>
    <w:basedOn w:val="a"/>
    <w:link w:val="af0"/>
    <w:uiPriority w:val="99"/>
    <w:unhideWhenUsed/>
    <w:rsid w:val="0044304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Нижній колонтитул Знак"/>
    <w:basedOn w:val="a0"/>
    <w:link w:val="af"/>
    <w:uiPriority w:val="99"/>
    <w:rsid w:val="00443049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8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84DF6-F001-46E3-917B-BCBCA073F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7</Pages>
  <Words>9971</Words>
  <Characters>5684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Vitkovskaja Anna</dc:creator>
  <cp:keywords/>
  <dc:description/>
  <cp:lastModifiedBy>admin</cp:lastModifiedBy>
  <cp:revision>13</cp:revision>
  <dcterms:created xsi:type="dcterms:W3CDTF">2025-02-11T08:55:00Z</dcterms:created>
  <dcterms:modified xsi:type="dcterms:W3CDTF">2025-05-14T14:20:00Z</dcterms:modified>
</cp:coreProperties>
</file>