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8E670" w14:textId="77777777" w:rsidR="00A97DBF" w:rsidRPr="00B65A2E" w:rsidRDefault="00A97DBF" w:rsidP="00A97DBF">
      <w:pPr>
        <w:suppressAutoHyphens/>
        <w:spacing w:line="100" w:lineRule="atLeast"/>
        <w:jc w:val="center"/>
        <w:rPr>
          <w:b/>
          <w:bCs/>
          <w:kern w:val="1"/>
          <w:lang w:eastAsia="ar-SA"/>
        </w:rPr>
      </w:pPr>
      <w:r w:rsidRPr="00B65A2E">
        <w:rPr>
          <w:b/>
          <w:bCs/>
          <w:kern w:val="1"/>
          <w:lang w:val="uk-UA" w:eastAsia="ar-SA"/>
        </w:rPr>
        <w:t>Коротка  характеристика  препарату</w:t>
      </w:r>
    </w:p>
    <w:p w14:paraId="282D2058" w14:textId="77777777" w:rsidR="00A97DBF" w:rsidRPr="00B65A2E" w:rsidRDefault="00A97DBF" w:rsidP="00A97DBF">
      <w:pPr>
        <w:suppressAutoHyphens/>
        <w:spacing w:line="100" w:lineRule="atLeast"/>
        <w:jc w:val="center"/>
        <w:rPr>
          <w:b/>
          <w:bCs/>
          <w:kern w:val="1"/>
          <w:lang w:eastAsia="ar-SA"/>
        </w:rPr>
      </w:pPr>
    </w:p>
    <w:p w14:paraId="663E98A6" w14:textId="77777777" w:rsidR="00A97DBF" w:rsidRPr="00B65A2E" w:rsidRDefault="00A97DBF" w:rsidP="00A97DBF">
      <w:pPr>
        <w:suppressAutoHyphens/>
        <w:spacing w:line="100" w:lineRule="atLeast"/>
        <w:ind w:firstLine="567"/>
        <w:rPr>
          <w:kern w:val="1"/>
          <w:lang w:val="uk-UA" w:eastAsia="ar-SA"/>
        </w:rPr>
      </w:pPr>
      <w:r w:rsidRPr="00B65A2E">
        <w:rPr>
          <w:kern w:val="1"/>
          <w:lang w:val="uk-UA" w:eastAsia="ar-SA"/>
        </w:rPr>
        <w:t xml:space="preserve">1. </w:t>
      </w:r>
      <w:r w:rsidRPr="00B65A2E">
        <w:rPr>
          <w:b/>
          <w:kern w:val="1"/>
          <w:lang w:val="uk-UA" w:eastAsia="ar-SA"/>
        </w:rPr>
        <w:t xml:space="preserve">Назва  </w:t>
      </w:r>
      <w:r w:rsidRPr="00B65A2E">
        <w:rPr>
          <w:kern w:val="1"/>
          <w:lang w:val="uk-UA" w:eastAsia="ar-SA"/>
        </w:rPr>
        <w:t xml:space="preserve">                                                                                                                          </w:t>
      </w:r>
    </w:p>
    <w:p w14:paraId="0A72F97E" w14:textId="77777777" w:rsidR="00A97DBF" w:rsidRPr="00B65A2E" w:rsidRDefault="00A97DBF" w:rsidP="00A97DBF">
      <w:pPr>
        <w:suppressAutoHyphens/>
        <w:spacing w:line="100" w:lineRule="atLeast"/>
        <w:ind w:firstLine="567"/>
        <w:jc w:val="both"/>
        <w:rPr>
          <w:kern w:val="1"/>
          <w:lang w:val="uk-UA" w:eastAsia="ar-SA"/>
        </w:rPr>
      </w:pPr>
      <w:r w:rsidRPr="00B65A2E">
        <w:rPr>
          <w:kern w:val="1"/>
          <w:lang w:val="uk-UA" w:eastAsia="ar-SA"/>
        </w:rPr>
        <w:t>ОКСИТЕТРАВЕТ 20%</w:t>
      </w:r>
    </w:p>
    <w:p w14:paraId="77D9FA70" w14:textId="77777777" w:rsidR="00A97DBF" w:rsidRPr="00B65A2E" w:rsidRDefault="00A97DBF" w:rsidP="00A97DBF">
      <w:pPr>
        <w:suppressAutoHyphens/>
        <w:spacing w:line="100" w:lineRule="atLeast"/>
        <w:ind w:firstLine="567"/>
        <w:jc w:val="both"/>
        <w:rPr>
          <w:kern w:val="1"/>
          <w:lang w:val="uk-UA" w:eastAsia="ar-SA"/>
        </w:rPr>
      </w:pPr>
      <w:r w:rsidRPr="00B65A2E">
        <w:rPr>
          <w:b/>
          <w:kern w:val="1"/>
          <w:lang w:val="uk-UA" w:eastAsia="ar-SA"/>
        </w:rPr>
        <w:t>2. Склад</w:t>
      </w:r>
    </w:p>
    <w:p w14:paraId="00698637" w14:textId="77777777" w:rsidR="00A97DBF" w:rsidRPr="00B65A2E" w:rsidRDefault="00A97DBF" w:rsidP="00A97DBF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  <w:r w:rsidRPr="00B65A2E">
        <w:rPr>
          <w:kern w:val="1"/>
          <w:lang w:eastAsia="ar-SA"/>
        </w:rPr>
        <w:t>1 мл препарату містить діючу речовину:</w:t>
      </w:r>
    </w:p>
    <w:p w14:paraId="6B4E9244" w14:textId="77777777" w:rsidR="00A97DBF" w:rsidRPr="00B65A2E" w:rsidRDefault="00A97DBF" w:rsidP="00A97DBF">
      <w:pPr>
        <w:suppressAutoHyphens/>
        <w:spacing w:line="100" w:lineRule="atLeast"/>
        <w:ind w:firstLine="567"/>
        <w:jc w:val="both"/>
        <w:rPr>
          <w:kern w:val="1"/>
          <w:lang w:val="uk-UA" w:eastAsia="ar-SA"/>
        </w:rPr>
      </w:pPr>
      <w:r w:rsidRPr="00B65A2E">
        <w:rPr>
          <w:kern w:val="1"/>
          <w:lang w:val="uk-UA" w:eastAsia="ar-SA"/>
        </w:rPr>
        <w:t>окситетрацикліну гідрохлорид</w:t>
      </w:r>
      <w:r w:rsidRPr="00B65A2E">
        <w:rPr>
          <w:kern w:val="1"/>
          <w:lang w:eastAsia="ar-SA"/>
        </w:rPr>
        <w:t xml:space="preserve"> - </w:t>
      </w:r>
      <w:r w:rsidRPr="00B65A2E">
        <w:rPr>
          <w:kern w:val="1"/>
          <w:lang w:val="uk-UA" w:eastAsia="ar-SA"/>
        </w:rPr>
        <w:t>200,0 мг.</w:t>
      </w:r>
    </w:p>
    <w:p w14:paraId="404E33F0" w14:textId="77777777" w:rsidR="00A97DBF" w:rsidRPr="00B65A2E" w:rsidRDefault="00A97DBF" w:rsidP="00A97DBF">
      <w:pPr>
        <w:suppressAutoHyphens/>
        <w:spacing w:line="100" w:lineRule="atLeast"/>
        <w:ind w:firstLine="567"/>
        <w:jc w:val="both"/>
        <w:rPr>
          <w:kern w:val="1"/>
          <w:lang w:val="uk-UA" w:eastAsia="ar-SA"/>
        </w:rPr>
      </w:pPr>
      <w:r w:rsidRPr="00B65A2E">
        <w:rPr>
          <w:kern w:val="1"/>
          <w:lang w:val="uk-UA" w:eastAsia="ar-SA"/>
        </w:rPr>
        <w:t>Допоміжні речовини: 1,2 – пропіленгліколь, лідокаїну гідрохлорид, вода для ін’єкцій.</w:t>
      </w:r>
    </w:p>
    <w:p w14:paraId="132B625F" w14:textId="77777777" w:rsidR="00A97DBF" w:rsidRPr="00B65A2E" w:rsidRDefault="00A97DBF" w:rsidP="00A97DBF">
      <w:pPr>
        <w:suppressAutoHyphens/>
        <w:spacing w:line="100" w:lineRule="atLeast"/>
        <w:ind w:firstLine="567"/>
        <w:jc w:val="both"/>
        <w:rPr>
          <w:kern w:val="1"/>
          <w:lang w:val="uk-UA" w:eastAsia="ar-SA"/>
        </w:rPr>
      </w:pPr>
      <w:r w:rsidRPr="00B65A2E">
        <w:rPr>
          <w:b/>
          <w:kern w:val="1"/>
          <w:lang w:val="uk-UA" w:eastAsia="ar-SA"/>
        </w:rPr>
        <w:t>3. Фармацевтична  форма</w:t>
      </w:r>
      <w:r w:rsidRPr="00B65A2E">
        <w:rPr>
          <w:kern w:val="1"/>
          <w:lang w:val="uk-UA" w:eastAsia="ar-SA"/>
        </w:rPr>
        <w:t xml:space="preserve">       </w:t>
      </w:r>
    </w:p>
    <w:p w14:paraId="0269845F" w14:textId="77777777" w:rsidR="00A97DBF" w:rsidRPr="00B65A2E" w:rsidRDefault="00A97DBF" w:rsidP="00A97DBF">
      <w:pPr>
        <w:suppressAutoHyphens/>
        <w:spacing w:line="100" w:lineRule="atLeast"/>
        <w:ind w:firstLine="567"/>
        <w:jc w:val="both"/>
        <w:rPr>
          <w:kern w:val="1"/>
          <w:lang w:val="uk-UA" w:eastAsia="ar-SA"/>
        </w:rPr>
      </w:pPr>
      <w:r w:rsidRPr="00B65A2E">
        <w:rPr>
          <w:kern w:val="1"/>
          <w:lang w:val="uk-UA" w:eastAsia="ar-SA"/>
        </w:rPr>
        <w:t>Розчин для ін’єкцій.</w:t>
      </w:r>
    </w:p>
    <w:p w14:paraId="2507EA49" w14:textId="77777777" w:rsidR="00A97DBF" w:rsidRPr="00B65A2E" w:rsidRDefault="00A97DBF" w:rsidP="00A97DBF">
      <w:pPr>
        <w:suppressAutoHyphens/>
        <w:spacing w:line="100" w:lineRule="atLeast"/>
        <w:ind w:firstLine="567"/>
        <w:jc w:val="both"/>
        <w:rPr>
          <w:b/>
          <w:kern w:val="1"/>
          <w:lang w:val="uk-UA" w:eastAsia="ar-SA"/>
        </w:rPr>
      </w:pPr>
      <w:r w:rsidRPr="00B65A2E">
        <w:rPr>
          <w:b/>
          <w:kern w:val="1"/>
          <w:lang w:val="uk-UA" w:eastAsia="ar-SA"/>
        </w:rPr>
        <w:t>4.  Фармакологічні  властивості:</w:t>
      </w:r>
    </w:p>
    <w:p w14:paraId="3BB3A7B9" w14:textId="77777777" w:rsidR="00A97DBF" w:rsidRPr="00BB2B65" w:rsidRDefault="00A97DBF" w:rsidP="00A97DBF">
      <w:pPr>
        <w:suppressAutoHyphens/>
        <w:spacing w:line="100" w:lineRule="atLeast"/>
        <w:ind w:firstLine="567"/>
        <w:jc w:val="both"/>
        <w:rPr>
          <w:b/>
          <w:i/>
          <w:kern w:val="1"/>
          <w:lang w:val="uk-UA" w:eastAsia="ar-SA"/>
        </w:rPr>
      </w:pPr>
      <w:r w:rsidRPr="00BB2B65">
        <w:rPr>
          <w:b/>
          <w:i/>
          <w:kern w:val="1"/>
          <w:szCs w:val="20"/>
          <w:lang w:val="uk-UA" w:eastAsia="ar-SA"/>
        </w:rPr>
        <w:t xml:space="preserve">ATC vet класифікаційний код QJ01 </w:t>
      </w:r>
      <w:r w:rsidRPr="00BB2B65">
        <w:rPr>
          <w:b/>
          <w:i/>
          <w:lang w:val="uk-UA"/>
        </w:rPr>
        <w:t>–</w:t>
      </w:r>
      <w:r w:rsidRPr="00BB2B65">
        <w:rPr>
          <w:b/>
          <w:i/>
          <w:kern w:val="1"/>
          <w:szCs w:val="20"/>
          <w:lang w:val="uk-UA" w:eastAsia="ar-SA"/>
        </w:rPr>
        <w:t xml:space="preserve"> антибактеріальні ветеринарні препарати для системного застосування. QJ01АА06 </w:t>
      </w:r>
      <w:r w:rsidRPr="00BB2B65">
        <w:rPr>
          <w:b/>
          <w:i/>
          <w:lang w:val="uk-UA"/>
        </w:rPr>
        <w:t>–</w:t>
      </w:r>
      <w:r w:rsidRPr="00BB2B65">
        <w:rPr>
          <w:b/>
          <w:i/>
          <w:kern w:val="1"/>
          <w:szCs w:val="20"/>
          <w:lang w:val="uk-UA" w:eastAsia="ar-SA"/>
        </w:rPr>
        <w:t xml:space="preserve"> Окситетрациклін.</w:t>
      </w:r>
    </w:p>
    <w:p w14:paraId="76362D56" w14:textId="77777777" w:rsidR="00A97DBF" w:rsidRPr="00D73137" w:rsidRDefault="00A97DBF" w:rsidP="00A97DBF">
      <w:pPr>
        <w:suppressAutoHyphens/>
        <w:spacing w:line="100" w:lineRule="atLeast"/>
        <w:ind w:firstLine="567"/>
        <w:jc w:val="both"/>
        <w:rPr>
          <w:kern w:val="1"/>
          <w:lang w:val="uk-UA" w:eastAsia="ar-SA"/>
        </w:rPr>
      </w:pPr>
      <w:r w:rsidRPr="00D73137">
        <w:rPr>
          <w:kern w:val="1"/>
          <w:lang w:val="uk-UA" w:eastAsia="ar-SA"/>
        </w:rPr>
        <w:t xml:space="preserve">Окситетрациклін – антибіотик, що належить до групи  тетрациклінів. </w:t>
      </w:r>
    </w:p>
    <w:p w14:paraId="177620E0" w14:textId="77777777" w:rsidR="00A97DBF" w:rsidRPr="00D73137" w:rsidRDefault="00A97DBF" w:rsidP="00A97DBF">
      <w:pPr>
        <w:suppressAutoHyphens/>
        <w:spacing w:line="100" w:lineRule="atLeast"/>
        <w:ind w:firstLine="567"/>
        <w:jc w:val="both"/>
        <w:rPr>
          <w:kern w:val="1"/>
          <w:lang w:val="uk-UA" w:eastAsia="ar-SA"/>
        </w:rPr>
      </w:pPr>
      <w:r w:rsidRPr="00D73137">
        <w:rPr>
          <w:kern w:val="1"/>
          <w:lang w:val="uk-UA" w:eastAsia="ar-SA"/>
        </w:rPr>
        <w:t>Механізм дії полягає у пригніченні синтезу білків шляхом  зв’язування з 30</w:t>
      </w:r>
      <w:r w:rsidRPr="00D73137">
        <w:rPr>
          <w:kern w:val="1"/>
          <w:lang w:val="en-US" w:eastAsia="ar-SA"/>
        </w:rPr>
        <w:t>S</w:t>
      </w:r>
      <w:r w:rsidRPr="00D73137">
        <w:rPr>
          <w:kern w:val="1"/>
          <w:lang w:val="uk-UA" w:eastAsia="ar-SA"/>
        </w:rPr>
        <w:t xml:space="preserve"> рибосомальною субодиницею чутливих до препарату мікроорганізмів, тим самим, не допускаючи сполучення рибосом з аміноацилтранспортною-РНК. Вважають також, що окситетрациклін зворотньо зв’язуються з 50</w:t>
      </w:r>
      <w:r w:rsidRPr="00D73137">
        <w:rPr>
          <w:kern w:val="1"/>
          <w:lang w:val="en-US" w:eastAsia="ar-SA"/>
        </w:rPr>
        <w:t>S</w:t>
      </w:r>
      <w:r w:rsidRPr="00D73137">
        <w:rPr>
          <w:kern w:val="1"/>
          <w:lang w:val="uk-UA" w:eastAsia="ar-SA"/>
        </w:rPr>
        <w:t xml:space="preserve"> субодиницею рибосом та змінює проникність цитоплазматичної мембрани чутливих мікроорганізмів. Окситетрациклін здатний також у високих концентраціях пригнічувати синтез білків у клітинах.</w:t>
      </w:r>
    </w:p>
    <w:p w14:paraId="29D7E2C1" w14:textId="77777777" w:rsidR="00A97DBF" w:rsidRPr="00D73137" w:rsidRDefault="00A97DBF" w:rsidP="00A97DBF">
      <w:pPr>
        <w:suppressAutoHyphens/>
        <w:spacing w:line="100" w:lineRule="atLeast"/>
        <w:ind w:firstLine="567"/>
        <w:jc w:val="both"/>
        <w:rPr>
          <w:i/>
          <w:kern w:val="1"/>
          <w:lang w:val="uk-UA" w:eastAsia="ar-SA"/>
        </w:rPr>
      </w:pPr>
      <w:r w:rsidRPr="00D73137">
        <w:rPr>
          <w:kern w:val="1"/>
          <w:lang w:val="uk-UA" w:eastAsia="ar-SA"/>
        </w:rPr>
        <w:t>Окситетрациклін володіє широким спектром</w:t>
      </w:r>
      <w:r w:rsidRPr="00D73137">
        <w:rPr>
          <w:rFonts w:ascii="Tahoma" w:hAnsi="Tahoma" w:cs="Tahoma"/>
          <w:spacing w:val="-3"/>
          <w:kern w:val="1"/>
          <w:sz w:val="18"/>
          <w:szCs w:val="18"/>
          <w:shd w:val="clear" w:color="auto" w:fill="FFFFFF"/>
          <w:lang w:val="uk-UA" w:eastAsia="ar-SA"/>
        </w:rPr>
        <w:t xml:space="preserve"> </w:t>
      </w:r>
      <w:r w:rsidRPr="00D73137">
        <w:rPr>
          <w:kern w:val="1"/>
          <w:lang w:val="uk-UA" w:eastAsia="ar-SA"/>
        </w:rPr>
        <w:t>бактеріостатичної дії на грампозитивні (</w:t>
      </w:r>
      <w:r w:rsidRPr="00D73137">
        <w:rPr>
          <w:i/>
          <w:kern w:val="1"/>
          <w:lang w:val="en-US" w:eastAsia="ar-SA"/>
        </w:rPr>
        <w:t>Streptococcus</w:t>
      </w:r>
      <w:r w:rsidRPr="00D73137">
        <w:rPr>
          <w:i/>
          <w:kern w:val="1"/>
          <w:lang w:val="uk-UA" w:eastAsia="ar-SA"/>
        </w:rPr>
        <w:t xml:space="preserve"> </w:t>
      </w:r>
      <w:r w:rsidRPr="00D73137">
        <w:rPr>
          <w:i/>
          <w:kern w:val="1"/>
          <w:lang w:val="en-US" w:eastAsia="ar-SA"/>
        </w:rPr>
        <w:t>spp</w:t>
      </w:r>
      <w:r w:rsidRPr="00D73137">
        <w:rPr>
          <w:i/>
          <w:kern w:val="1"/>
          <w:lang w:val="uk-UA" w:eastAsia="ar-SA"/>
        </w:rPr>
        <w:t>.,</w:t>
      </w:r>
      <w:r w:rsidRPr="00D73137">
        <w:rPr>
          <w:kern w:val="1"/>
          <w:lang w:val="uk-UA" w:eastAsia="ar-SA"/>
        </w:rPr>
        <w:t xml:space="preserve"> </w:t>
      </w:r>
      <w:r w:rsidRPr="00D73137">
        <w:rPr>
          <w:i/>
          <w:kern w:val="1"/>
          <w:lang w:val="en-US" w:eastAsia="ar-SA"/>
        </w:rPr>
        <w:t>Clostridium</w:t>
      </w:r>
      <w:r w:rsidRPr="00D73137">
        <w:rPr>
          <w:i/>
          <w:kern w:val="1"/>
          <w:lang w:val="uk-UA" w:eastAsia="ar-SA"/>
        </w:rPr>
        <w:t xml:space="preserve"> </w:t>
      </w:r>
      <w:r w:rsidRPr="00D73137">
        <w:rPr>
          <w:i/>
          <w:kern w:val="1"/>
          <w:lang w:val="en-US" w:eastAsia="ar-SA"/>
        </w:rPr>
        <w:t>spp</w:t>
      </w:r>
      <w:r w:rsidRPr="00D73137">
        <w:rPr>
          <w:i/>
          <w:kern w:val="1"/>
          <w:lang w:val="uk-UA" w:eastAsia="ar-SA"/>
        </w:rPr>
        <w:t>.,</w:t>
      </w:r>
      <w:r w:rsidRPr="00D73137">
        <w:rPr>
          <w:kern w:val="1"/>
          <w:lang w:val="uk-UA" w:eastAsia="ar-SA"/>
        </w:rPr>
        <w:t xml:space="preserve"> </w:t>
      </w:r>
      <w:r w:rsidRPr="00D73137">
        <w:rPr>
          <w:i/>
          <w:kern w:val="1"/>
          <w:lang w:val="en-US" w:eastAsia="ar-SA"/>
        </w:rPr>
        <w:t>Corynebacterium</w:t>
      </w:r>
      <w:r w:rsidRPr="00D73137">
        <w:rPr>
          <w:i/>
          <w:kern w:val="1"/>
          <w:lang w:val="uk-UA" w:eastAsia="ar-SA"/>
        </w:rPr>
        <w:t xml:space="preserve"> </w:t>
      </w:r>
      <w:r w:rsidRPr="00D73137">
        <w:rPr>
          <w:i/>
          <w:kern w:val="1"/>
          <w:lang w:val="en-US" w:eastAsia="ar-SA"/>
        </w:rPr>
        <w:t>spp</w:t>
      </w:r>
      <w:r w:rsidRPr="00D73137">
        <w:rPr>
          <w:i/>
          <w:kern w:val="1"/>
          <w:lang w:val="uk-UA" w:eastAsia="ar-SA"/>
        </w:rPr>
        <w:t>.,</w:t>
      </w:r>
      <w:r w:rsidRPr="00D73137">
        <w:rPr>
          <w:kern w:val="1"/>
          <w:lang w:val="uk-UA" w:eastAsia="ar-SA"/>
        </w:rPr>
        <w:t xml:space="preserve"> </w:t>
      </w:r>
      <w:r w:rsidRPr="00D73137">
        <w:rPr>
          <w:i/>
          <w:kern w:val="1"/>
          <w:szCs w:val="20"/>
          <w:lang w:eastAsia="ar-SA"/>
        </w:rPr>
        <w:t>Erysipelothrix</w:t>
      </w:r>
      <w:r w:rsidRPr="00D73137">
        <w:rPr>
          <w:i/>
          <w:kern w:val="1"/>
          <w:lang w:val="uk-UA" w:eastAsia="ar-SA"/>
        </w:rPr>
        <w:t xml:space="preserve"> </w:t>
      </w:r>
      <w:r w:rsidRPr="00D73137">
        <w:rPr>
          <w:i/>
          <w:kern w:val="1"/>
          <w:lang w:val="en-US" w:eastAsia="ar-SA"/>
        </w:rPr>
        <w:t>spp</w:t>
      </w:r>
      <w:r w:rsidRPr="00D73137">
        <w:rPr>
          <w:i/>
          <w:kern w:val="1"/>
          <w:lang w:val="uk-UA" w:eastAsia="ar-SA"/>
        </w:rPr>
        <w:t>.)</w:t>
      </w:r>
      <w:r w:rsidRPr="00D73137">
        <w:rPr>
          <w:kern w:val="1"/>
          <w:lang w:val="uk-UA" w:eastAsia="ar-SA"/>
        </w:rPr>
        <w:t xml:space="preserve"> та грамнегативні </w:t>
      </w:r>
      <w:r w:rsidRPr="00D73137">
        <w:rPr>
          <w:i/>
          <w:kern w:val="1"/>
          <w:lang w:val="uk-UA" w:eastAsia="ar-SA"/>
        </w:rPr>
        <w:t>(</w:t>
      </w:r>
      <w:r w:rsidRPr="00D73137">
        <w:rPr>
          <w:i/>
          <w:kern w:val="1"/>
          <w:lang w:val="en-US" w:eastAsia="ar-SA"/>
        </w:rPr>
        <w:t>Brucella</w:t>
      </w:r>
      <w:r w:rsidRPr="00D73137">
        <w:rPr>
          <w:i/>
          <w:kern w:val="1"/>
          <w:lang w:val="uk-UA" w:eastAsia="ar-SA"/>
        </w:rPr>
        <w:t xml:space="preserve"> </w:t>
      </w:r>
      <w:r w:rsidRPr="00D73137">
        <w:rPr>
          <w:i/>
          <w:kern w:val="1"/>
          <w:lang w:val="en-US" w:eastAsia="ar-SA"/>
        </w:rPr>
        <w:t>spp</w:t>
      </w:r>
      <w:r w:rsidRPr="00D73137">
        <w:rPr>
          <w:i/>
          <w:kern w:val="1"/>
          <w:lang w:val="uk-UA" w:eastAsia="ar-SA"/>
        </w:rPr>
        <w:t xml:space="preserve">., </w:t>
      </w:r>
      <w:r w:rsidRPr="00D73137">
        <w:rPr>
          <w:i/>
          <w:kern w:val="1"/>
          <w:lang w:val="en-US" w:eastAsia="ar-SA"/>
        </w:rPr>
        <w:t>Haemophilus</w:t>
      </w:r>
      <w:r w:rsidRPr="00D73137">
        <w:rPr>
          <w:i/>
          <w:kern w:val="1"/>
          <w:lang w:val="uk-UA" w:eastAsia="ar-SA"/>
        </w:rPr>
        <w:t xml:space="preserve">  </w:t>
      </w:r>
      <w:r w:rsidRPr="00D73137">
        <w:rPr>
          <w:i/>
          <w:kern w:val="1"/>
          <w:lang w:val="en-US" w:eastAsia="ar-SA"/>
        </w:rPr>
        <w:t>spp</w:t>
      </w:r>
      <w:r w:rsidRPr="00D73137">
        <w:rPr>
          <w:i/>
          <w:kern w:val="1"/>
          <w:lang w:val="uk-UA" w:eastAsia="ar-SA"/>
        </w:rPr>
        <w:t xml:space="preserve">., </w:t>
      </w:r>
      <w:r w:rsidRPr="00D73137">
        <w:rPr>
          <w:i/>
          <w:kern w:val="1"/>
          <w:lang w:val="en-US" w:eastAsia="ar-SA"/>
        </w:rPr>
        <w:t>E</w:t>
      </w:r>
      <w:r w:rsidRPr="00D73137">
        <w:rPr>
          <w:i/>
          <w:kern w:val="1"/>
          <w:lang w:val="uk-UA" w:eastAsia="ar-SA"/>
        </w:rPr>
        <w:t>. с</w:t>
      </w:r>
      <w:r w:rsidRPr="00D73137">
        <w:rPr>
          <w:i/>
          <w:kern w:val="1"/>
          <w:lang w:val="en-US" w:eastAsia="ar-SA"/>
        </w:rPr>
        <w:t>oli</w:t>
      </w:r>
      <w:r w:rsidRPr="00D73137">
        <w:rPr>
          <w:i/>
          <w:kern w:val="1"/>
          <w:lang w:val="uk-UA" w:eastAsia="ar-SA"/>
        </w:rPr>
        <w:t xml:space="preserve">, </w:t>
      </w:r>
      <w:r w:rsidRPr="00D73137">
        <w:rPr>
          <w:i/>
          <w:kern w:val="1"/>
          <w:lang w:val="en-US" w:eastAsia="ar-SA"/>
        </w:rPr>
        <w:t>Pasteurella</w:t>
      </w:r>
      <w:r w:rsidRPr="00D73137">
        <w:rPr>
          <w:i/>
          <w:kern w:val="1"/>
          <w:lang w:val="uk-UA" w:eastAsia="ar-SA"/>
        </w:rPr>
        <w:t xml:space="preserve"> </w:t>
      </w:r>
      <w:r w:rsidRPr="00D73137">
        <w:rPr>
          <w:i/>
          <w:kern w:val="1"/>
          <w:lang w:val="en-US" w:eastAsia="ar-SA"/>
        </w:rPr>
        <w:t>spp</w:t>
      </w:r>
      <w:r w:rsidRPr="00D73137">
        <w:rPr>
          <w:i/>
          <w:kern w:val="1"/>
          <w:lang w:val="uk-UA" w:eastAsia="ar-SA"/>
        </w:rPr>
        <w:t xml:space="preserve">., </w:t>
      </w:r>
      <w:r w:rsidRPr="00D73137">
        <w:rPr>
          <w:i/>
          <w:kern w:val="1"/>
          <w:lang w:val="en-US" w:eastAsia="ar-SA"/>
        </w:rPr>
        <w:t>Klebsiella</w:t>
      </w:r>
      <w:r w:rsidRPr="00D73137">
        <w:rPr>
          <w:i/>
          <w:kern w:val="1"/>
          <w:lang w:val="uk-UA" w:eastAsia="ar-SA"/>
        </w:rPr>
        <w:t xml:space="preserve"> </w:t>
      </w:r>
      <w:r w:rsidRPr="00D73137">
        <w:rPr>
          <w:i/>
          <w:kern w:val="1"/>
          <w:lang w:val="en-US" w:eastAsia="ar-SA"/>
        </w:rPr>
        <w:t>spp</w:t>
      </w:r>
      <w:r w:rsidRPr="00D73137">
        <w:rPr>
          <w:i/>
          <w:kern w:val="1"/>
          <w:lang w:val="uk-UA" w:eastAsia="ar-SA"/>
        </w:rPr>
        <w:t xml:space="preserve">., </w:t>
      </w:r>
      <w:r w:rsidRPr="00D73137">
        <w:rPr>
          <w:i/>
          <w:kern w:val="1"/>
          <w:lang w:val="en-US" w:eastAsia="ar-SA"/>
        </w:rPr>
        <w:t>Fusobactetium</w:t>
      </w:r>
      <w:r w:rsidRPr="00D73137">
        <w:rPr>
          <w:i/>
          <w:kern w:val="1"/>
          <w:lang w:val="uk-UA" w:eastAsia="ar-SA"/>
        </w:rPr>
        <w:t xml:space="preserve"> </w:t>
      </w:r>
      <w:r w:rsidRPr="00D73137">
        <w:rPr>
          <w:i/>
          <w:kern w:val="1"/>
          <w:lang w:val="en-US" w:eastAsia="ar-SA"/>
        </w:rPr>
        <w:t>spp</w:t>
      </w:r>
      <w:r w:rsidRPr="00D73137">
        <w:rPr>
          <w:i/>
          <w:kern w:val="1"/>
          <w:lang w:val="uk-UA" w:eastAsia="ar-SA"/>
        </w:rPr>
        <w:t xml:space="preserve">., </w:t>
      </w:r>
      <w:r w:rsidRPr="00D73137">
        <w:rPr>
          <w:i/>
          <w:kern w:val="1"/>
          <w:lang w:val="en-US" w:eastAsia="ar-SA"/>
        </w:rPr>
        <w:t>Salmonella</w:t>
      </w:r>
      <w:r w:rsidRPr="00D73137">
        <w:rPr>
          <w:i/>
          <w:kern w:val="1"/>
          <w:lang w:val="uk-UA" w:eastAsia="ar-SA"/>
        </w:rPr>
        <w:t xml:space="preserve"> </w:t>
      </w:r>
      <w:r w:rsidRPr="00D73137">
        <w:rPr>
          <w:i/>
          <w:kern w:val="1"/>
          <w:lang w:val="en-US" w:eastAsia="ar-SA"/>
        </w:rPr>
        <w:t>spp</w:t>
      </w:r>
      <w:r w:rsidRPr="00D73137">
        <w:rPr>
          <w:kern w:val="1"/>
          <w:lang w:val="uk-UA" w:eastAsia="ar-SA"/>
        </w:rPr>
        <w:t>.</w:t>
      </w:r>
      <w:r w:rsidRPr="00D73137">
        <w:rPr>
          <w:i/>
          <w:kern w:val="1"/>
          <w:lang w:val="uk-UA" w:eastAsia="ar-SA"/>
        </w:rPr>
        <w:t xml:space="preserve"> </w:t>
      </w:r>
      <w:r w:rsidRPr="00D73137">
        <w:rPr>
          <w:i/>
          <w:kern w:val="1"/>
          <w:lang w:eastAsia="ar-SA"/>
        </w:rPr>
        <w:t>Pseudomonas</w:t>
      </w:r>
      <w:r w:rsidRPr="00D73137">
        <w:rPr>
          <w:i/>
          <w:kern w:val="1"/>
          <w:lang w:val="uk-UA" w:eastAsia="ar-SA"/>
        </w:rPr>
        <w:t xml:space="preserve"> </w:t>
      </w:r>
      <w:r w:rsidRPr="00D73137">
        <w:rPr>
          <w:i/>
          <w:kern w:val="1"/>
          <w:lang w:eastAsia="ar-SA"/>
        </w:rPr>
        <w:t>spp</w:t>
      </w:r>
      <w:r w:rsidRPr="00D73137">
        <w:rPr>
          <w:i/>
          <w:kern w:val="1"/>
          <w:lang w:val="uk-UA" w:eastAsia="ar-SA"/>
        </w:rPr>
        <w:t>.</w:t>
      </w:r>
      <w:r w:rsidRPr="00D73137">
        <w:rPr>
          <w:kern w:val="1"/>
          <w:lang w:val="uk-UA" w:eastAsia="ar-SA"/>
        </w:rPr>
        <w:t>) бактерії, а також на найпростіші</w:t>
      </w:r>
      <w:r w:rsidRPr="00D73137">
        <w:rPr>
          <w:i/>
          <w:kern w:val="1"/>
          <w:lang w:val="uk-UA" w:eastAsia="ar-SA"/>
        </w:rPr>
        <w:t xml:space="preserve"> (Protoz</w:t>
      </w:r>
      <w:r w:rsidRPr="00D73137">
        <w:rPr>
          <w:i/>
          <w:kern w:val="1"/>
          <w:lang w:val="en-US" w:eastAsia="ar-SA"/>
        </w:rPr>
        <w:t>o</w:t>
      </w:r>
      <w:r w:rsidRPr="00D73137">
        <w:rPr>
          <w:i/>
          <w:kern w:val="1"/>
          <w:lang w:val="uk-UA" w:eastAsia="ar-SA"/>
        </w:rPr>
        <w:t xml:space="preserve">a </w:t>
      </w:r>
      <w:r w:rsidRPr="00D73137">
        <w:rPr>
          <w:i/>
          <w:kern w:val="1"/>
          <w:lang w:val="en-US" w:eastAsia="ar-SA"/>
        </w:rPr>
        <w:t>spp</w:t>
      </w:r>
      <w:r w:rsidRPr="00D73137">
        <w:rPr>
          <w:i/>
          <w:kern w:val="1"/>
          <w:lang w:val="uk-UA" w:eastAsia="ar-SA"/>
        </w:rPr>
        <w:t xml:space="preserve">.), </w:t>
      </w:r>
      <w:r w:rsidRPr="00D73137">
        <w:rPr>
          <w:kern w:val="1"/>
          <w:lang w:val="uk-UA" w:eastAsia="ar-SA"/>
        </w:rPr>
        <w:t>мікоплазми</w:t>
      </w:r>
      <w:r w:rsidRPr="00D73137">
        <w:rPr>
          <w:i/>
          <w:kern w:val="1"/>
          <w:lang w:val="uk-UA" w:eastAsia="ar-SA"/>
        </w:rPr>
        <w:t xml:space="preserve"> (</w:t>
      </w:r>
      <w:r w:rsidRPr="00D73137">
        <w:rPr>
          <w:i/>
          <w:kern w:val="1"/>
          <w:lang w:val="en-US" w:eastAsia="ar-SA"/>
        </w:rPr>
        <w:t>Mycoplasma</w:t>
      </w:r>
      <w:r w:rsidRPr="00D73137">
        <w:rPr>
          <w:i/>
          <w:kern w:val="1"/>
          <w:lang w:val="uk-UA" w:eastAsia="ar-SA"/>
        </w:rPr>
        <w:t xml:space="preserve"> </w:t>
      </w:r>
      <w:r w:rsidRPr="00D73137">
        <w:rPr>
          <w:i/>
          <w:kern w:val="1"/>
          <w:lang w:val="en-US" w:eastAsia="ar-SA"/>
        </w:rPr>
        <w:t>spp</w:t>
      </w:r>
      <w:r w:rsidRPr="00D73137">
        <w:rPr>
          <w:i/>
          <w:kern w:val="1"/>
          <w:lang w:val="uk-UA" w:eastAsia="ar-SA"/>
        </w:rPr>
        <w:t xml:space="preserve">.), </w:t>
      </w:r>
      <w:r w:rsidRPr="00D73137">
        <w:rPr>
          <w:kern w:val="1"/>
          <w:lang w:val="uk-UA" w:eastAsia="ar-SA"/>
        </w:rPr>
        <w:t>рикетсії</w:t>
      </w:r>
      <w:r w:rsidRPr="00D73137">
        <w:rPr>
          <w:i/>
          <w:kern w:val="1"/>
          <w:lang w:val="uk-UA" w:eastAsia="ar-SA"/>
        </w:rPr>
        <w:t xml:space="preserve"> (Rickettsia </w:t>
      </w:r>
      <w:r w:rsidRPr="00D73137">
        <w:rPr>
          <w:i/>
          <w:kern w:val="1"/>
          <w:lang w:val="en-US" w:eastAsia="ar-SA"/>
        </w:rPr>
        <w:t>spp</w:t>
      </w:r>
      <w:r w:rsidRPr="00D73137">
        <w:rPr>
          <w:i/>
          <w:kern w:val="1"/>
          <w:lang w:val="uk-UA" w:eastAsia="ar-SA"/>
        </w:rPr>
        <w:t xml:space="preserve">.) </w:t>
      </w:r>
      <w:r w:rsidRPr="00D73137">
        <w:rPr>
          <w:kern w:val="1"/>
          <w:lang w:val="uk-UA" w:eastAsia="ar-SA"/>
        </w:rPr>
        <w:t>та хламідії</w:t>
      </w:r>
      <w:r w:rsidRPr="00D73137">
        <w:rPr>
          <w:i/>
          <w:kern w:val="1"/>
          <w:lang w:val="uk-UA" w:eastAsia="ar-SA"/>
        </w:rPr>
        <w:t xml:space="preserve"> (Chlamidya </w:t>
      </w:r>
      <w:r w:rsidRPr="00D73137">
        <w:rPr>
          <w:i/>
          <w:kern w:val="1"/>
          <w:lang w:val="en-US" w:eastAsia="ar-SA"/>
        </w:rPr>
        <w:t>spp</w:t>
      </w:r>
      <w:r w:rsidRPr="00D73137">
        <w:rPr>
          <w:i/>
          <w:kern w:val="1"/>
          <w:lang w:val="uk-UA" w:eastAsia="ar-SA"/>
        </w:rPr>
        <w:t>.).</w:t>
      </w:r>
    </w:p>
    <w:p w14:paraId="5A22D47D" w14:textId="77777777" w:rsidR="00A97DBF" w:rsidRDefault="00A97DBF" w:rsidP="00A97DBF">
      <w:pPr>
        <w:suppressAutoHyphens/>
        <w:spacing w:line="100" w:lineRule="atLeast"/>
        <w:ind w:firstLine="567"/>
        <w:jc w:val="both"/>
        <w:rPr>
          <w:kern w:val="1"/>
          <w:lang w:val="uk-UA" w:eastAsia="ar-SA"/>
        </w:rPr>
      </w:pPr>
      <w:r w:rsidRPr="00D73137">
        <w:rPr>
          <w:kern w:val="1"/>
          <w:lang w:val="uk-UA" w:eastAsia="ar-SA"/>
        </w:rPr>
        <w:t xml:space="preserve">Після внутрішньом'язового введення препарату відбувається швидка абсорбція окситетрацикліну.  Максимальна концентрація препарату у сироватці крові спостерігається вже через 30 хвилин після введення. Період напіввиведення препарату становить приблизно 4,3–9,7 годин </w:t>
      </w:r>
      <w:r w:rsidRPr="00D73137">
        <w:rPr>
          <w:lang w:val="uk-UA"/>
        </w:rPr>
        <w:t>–</w:t>
      </w:r>
      <w:r>
        <w:rPr>
          <w:kern w:val="1"/>
          <w:lang w:val="uk-UA" w:eastAsia="ar-SA"/>
        </w:rPr>
        <w:t xml:space="preserve"> у великої рогатої худоби та </w:t>
      </w:r>
      <w:r w:rsidRPr="00D73137">
        <w:rPr>
          <w:kern w:val="1"/>
          <w:lang w:val="uk-UA" w:eastAsia="ar-SA"/>
        </w:rPr>
        <w:t xml:space="preserve">6,7 годин </w:t>
      </w:r>
      <w:r w:rsidRPr="00D73137">
        <w:rPr>
          <w:lang w:val="uk-UA"/>
        </w:rPr>
        <w:t>–</w:t>
      </w:r>
      <w:r>
        <w:rPr>
          <w:kern w:val="1"/>
          <w:lang w:val="uk-UA" w:eastAsia="ar-SA"/>
        </w:rPr>
        <w:t xml:space="preserve"> у свиней</w:t>
      </w:r>
      <w:r w:rsidRPr="00D73137">
        <w:rPr>
          <w:kern w:val="1"/>
          <w:lang w:val="uk-UA" w:eastAsia="ar-SA"/>
        </w:rPr>
        <w:t xml:space="preserve">. </w:t>
      </w:r>
    </w:p>
    <w:p w14:paraId="053E991A" w14:textId="77777777" w:rsidR="00A97DBF" w:rsidRPr="00D73137" w:rsidRDefault="00A97DBF" w:rsidP="00A97DBF">
      <w:pPr>
        <w:suppressAutoHyphens/>
        <w:spacing w:line="100" w:lineRule="atLeast"/>
        <w:ind w:firstLine="567"/>
        <w:jc w:val="both"/>
        <w:rPr>
          <w:kern w:val="1"/>
          <w:lang w:val="uk-UA" w:eastAsia="ar-SA"/>
        </w:rPr>
      </w:pPr>
      <w:r w:rsidRPr="00D73137">
        <w:rPr>
          <w:kern w:val="1"/>
          <w:lang w:val="uk-UA" w:eastAsia="ar-SA"/>
        </w:rPr>
        <w:t>Окситетрациклін проникає практично у всі органи та тканини, але найбільший рівень спостерігається у легенях, печінці, жовчі, репродуктивних органах та нирках. У низьких концентраціях окситетрациклін виявляється у цереброспінальній рідині, але його концентрація не досягає терапевтичного рівня. Окситетрациклін не утворює метаболітів. Із організму він виводиться у незміненому вигляді  із сечею і жовчю, а також з молоком.</w:t>
      </w:r>
    </w:p>
    <w:p w14:paraId="4D843E2E" w14:textId="77777777" w:rsidR="00A97DBF" w:rsidRPr="00B65A2E" w:rsidRDefault="00A97DBF" w:rsidP="00A97DBF">
      <w:pPr>
        <w:suppressAutoHyphens/>
        <w:spacing w:line="100" w:lineRule="atLeast"/>
        <w:ind w:firstLine="567"/>
        <w:jc w:val="both"/>
        <w:rPr>
          <w:b/>
          <w:kern w:val="1"/>
          <w:lang w:val="uk-UA" w:eastAsia="ar-SA"/>
        </w:rPr>
      </w:pPr>
      <w:r w:rsidRPr="00B65A2E">
        <w:rPr>
          <w:b/>
          <w:kern w:val="1"/>
          <w:lang w:val="uk-UA" w:eastAsia="ar-SA"/>
        </w:rPr>
        <w:t>5. Клінічні  особливості:</w:t>
      </w:r>
    </w:p>
    <w:p w14:paraId="65524C57" w14:textId="77777777" w:rsidR="00A97DBF" w:rsidRPr="00B65A2E" w:rsidRDefault="00A97DBF" w:rsidP="00A97DBF">
      <w:pPr>
        <w:suppressAutoHyphens/>
        <w:spacing w:line="100" w:lineRule="atLeast"/>
        <w:ind w:firstLine="567"/>
        <w:jc w:val="both"/>
        <w:rPr>
          <w:b/>
          <w:kern w:val="1"/>
          <w:lang w:val="uk-UA" w:eastAsia="ar-SA"/>
        </w:rPr>
      </w:pPr>
      <w:r w:rsidRPr="00B65A2E">
        <w:rPr>
          <w:b/>
          <w:kern w:val="1"/>
          <w:lang w:val="uk-UA" w:eastAsia="ar-SA"/>
        </w:rPr>
        <w:t>5.1.  Вид  тварин:</w:t>
      </w:r>
    </w:p>
    <w:p w14:paraId="21479972" w14:textId="77777777" w:rsidR="00A97DBF" w:rsidRPr="00B65A2E" w:rsidRDefault="00A97DBF" w:rsidP="00A97DBF">
      <w:pPr>
        <w:suppressAutoHyphens/>
        <w:spacing w:line="100" w:lineRule="atLeast"/>
        <w:ind w:firstLine="567"/>
        <w:jc w:val="both"/>
        <w:rPr>
          <w:kern w:val="1"/>
          <w:lang w:val="uk-UA" w:eastAsia="ar-SA"/>
        </w:rPr>
      </w:pPr>
      <w:r w:rsidRPr="00B65A2E">
        <w:rPr>
          <w:kern w:val="1"/>
          <w:lang w:val="uk-UA" w:eastAsia="ar-SA"/>
        </w:rPr>
        <w:t xml:space="preserve">Велика рогата худоба, </w:t>
      </w:r>
      <w:r>
        <w:rPr>
          <w:kern w:val="1"/>
          <w:lang w:val="uk-UA" w:eastAsia="ar-SA"/>
        </w:rPr>
        <w:t>свині.</w:t>
      </w:r>
    </w:p>
    <w:p w14:paraId="52D67D36" w14:textId="77777777" w:rsidR="00A97DBF" w:rsidRPr="00B65A2E" w:rsidRDefault="00A97DBF" w:rsidP="00A97DBF">
      <w:pPr>
        <w:suppressAutoHyphens/>
        <w:spacing w:line="100" w:lineRule="atLeast"/>
        <w:ind w:firstLine="567"/>
        <w:jc w:val="both"/>
        <w:rPr>
          <w:b/>
          <w:kern w:val="1"/>
          <w:lang w:val="uk-UA" w:eastAsia="ar-SA"/>
        </w:rPr>
      </w:pPr>
      <w:r w:rsidRPr="00B65A2E">
        <w:rPr>
          <w:b/>
          <w:kern w:val="1"/>
          <w:lang w:val="uk-UA" w:eastAsia="ar-SA"/>
        </w:rPr>
        <w:t>5.2.  Показання  до  застосування</w:t>
      </w:r>
    </w:p>
    <w:p w14:paraId="53B83E1D" w14:textId="77777777" w:rsidR="00632448" w:rsidRDefault="00632448" w:rsidP="00632448">
      <w:pPr>
        <w:ind w:firstLine="567"/>
        <w:jc w:val="both"/>
        <w:rPr>
          <w:lang w:val="uk-UA" w:eastAsia="ar-SA"/>
        </w:rPr>
      </w:pPr>
      <w:r w:rsidRPr="003C6FF3">
        <w:rPr>
          <w:kern w:val="1"/>
          <w:lang w:val="uk-UA" w:eastAsia="ar-SA"/>
        </w:rPr>
        <w:t xml:space="preserve">Лікування великої рогатої худоби  та  свиней, хворих на бронхопневмонію  </w:t>
      </w:r>
      <w:r w:rsidRPr="003C6FF3">
        <w:rPr>
          <w:lang w:val="uk-UA"/>
        </w:rPr>
        <w:t xml:space="preserve">та пневмоентерит, </w:t>
      </w:r>
      <w:r w:rsidRPr="003C6FF3">
        <w:rPr>
          <w:lang w:val="uk-UA" w:eastAsia="ar-SA"/>
        </w:rPr>
        <w:t>а також за захворювань органів дихання, сечостатевої системи, травного каналу, що спричинені мікроорганізмами, чутливим до окситетрацикліну.</w:t>
      </w:r>
    </w:p>
    <w:p w14:paraId="338A7F30" w14:textId="77777777" w:rsidR="00A97DBF" w:rsidRPr="00B65A2E" w:rsidRDefault="00A97DBF" w:rsidP="00A97DBF">
      <w:pPr>
        <w:suppressAutoHyphens/>
        <w:spacing w:line="100" w:lineRule="atLeast"/>
        <w:ind w:firstLine="567"/>
        <w:jc w:val="both"/>
        <w:rPr>
          <w:b/>
          <w:kern w:val="1"/>
          <w:lang w:val="uk-UA" w:eastAsia="ar-SA"/>
        </w:rPr>
      </w:pPr>
      <w:r w:rsidRPr="00B65A2E">
        <w:rPr>
          <w:b/>
          <w:kern w:val="1"/>
          <w:lang w:val="uk-UA" w:eastAsia="ar-SA"/>
        </w:rPr>
        <w:t>5.</w:t>
      </w:r>
      <w:r w:rsidRPr="00B65A2E">
        <w:rPr>
          <w:b/>
          <w:kern w:val="1"/>
          <w:lang w:eastAsia="ar-SA"/>
        </w:rPr>
        <w:t>3</w:t>
      </w:r>
      <w:r w:rsidRPr="00B65A2E">
        <w:rPr>
          <w:b/>
          <w:kern w:val="1"/>
          <w:lang w:val="uk-UA" w:eastAsia="ar-SA"/>
        </w:rPr>
        <w:t>. Протипоказання</w:t>
      </w:r>
    </w:p>
    <w:p w14:paraId="633E25CF" w14:textId="77777777" w:rsidR="00A97DBF" w:rsidRPr="00D73137" w:rsidRDefault="00A97DBF" w:rsidP="00A97DBF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  <w:r w:rsidRPr="00D73137">
        <w:rPr>
          <w:kern w:val="1"/>
          <w:lang w:val="uk-UA" w:eastAsia="ar-SA"/>
        </w:rPr>
        <w:t>Не застосовувати тваринам із підвищеною чутливість до окситетрацикліну, а також тваринам із нирковою та печінковою недостатністю.</w:t>
      </w:r>
    </w:p>
    <w:p w14:paraId="623D5A14" w14:textId="77777777" w:rsidR="00A97DBF" w:rsidRPr="00D73137" w:rsidRDefault="00A97DBF" w:rsidP="00A97DBF">
      <w:pPr>
        <w:suppressAutoHyphens/>
        <w:spacing w:line="100" w:lineRule="atLeast"/>
        <w:ind w:firstLine="567"/>
        <w:jc w:val="both"/>
        <w:rPr>
          <w:kern w:val="1"/>
          <w:lang w:val="uk-UA" w:eastAsia="ar-SA"/>
        </w:rPr>
      </w:pPr>
      <w:r w:rsidRPr="00C87BF4">
        <w:rPr>
          <w:kern w:val="1"/>
          <w:lang w:val="uk-UA" w:eastAsia="ar-SA"/>
        </w:rPr>
        <w:t>Не застосовувати одночасно з антибіотиками, що мають бактерицидну дію, такими як пеніцилін</w:t>
      </w:r>
      <w:r w:rsidR="00734E6E" w:rsidRPr="00C87BF4">
        <w:rPr>
          <w:kern w:val="1"/>
          <w:lang w:val="uk-UA" w:eastAsia="ar-SA"/>
        </w:rPr>
        <w:t xml:space="preserve"> </w:t>
      </w:r>
      <w:r w:rsidR="00734E6E" w:rsidRPr="00C87BF4">
        <w:rPr>
          <w:rFonts w:eastAsia="Lucida Sans Unicode"/>
          <w:kern w:val="1"/>
          <w:lang w:val="uk-UA" w:eastAsia="ar-SA"/>
        </w:rPr>
        <w:t>та цефалоспорини</w:t>
      </w:r>
      <w:r w:rsidRPr="00C87BF4">
        <w:rPr>
          <w:kern w:val="1"/>
          <w:lang w:val="uk-UA" w:eastAsia="ar-SA"/>
        </w:rPr>
        <w:t>, а також з нестероїдними</w:t>
      </w:r>
      <w:r w:rsidRPr="00D73137">
        <w:rPr>
          <w:kern w:val="1"/>
          <w:lang w:val="uk-UA" w:eastAsia="ar-SA"/>
        </w:rPr>
        <w:t xml:space="preserve"> протизапальними засобами.</w:t>
      </w:r>
    </w:p>
    <w:p w14:paraId="66B58FF9" w14:textId="77777777" w:rsidR="00A97DBF" w:rsidRPr="00D73137" w:rsidRDefault="00A97DBF" w:rsidP="00A97DBF">
      <w:pPr>
        <w:suppressAutoHyphens/>
        <w:spacing w:line="100" w:lineRule="atLeast"/>
        <w:ind w:firstLine="567"/>
        <w:jc w:val="both"/>
        <w:rPr>
          <w:kern w:val="1"/>
          <w:lang w:val="uk-UA" w:eastAsia="ar-SA"/>
        </w:rPr>
      </w:pPr>
      <w:r w:rsidRPr="00D73137">
        <w:rPr>
          <w:kern w:val="1"/>
          <w:lang w:val="uk-UA" w:eastAsia="ar-SA"/>
        </w:rPr>
        <w:t>Не застосовувати коням.</w:t>
      </w:r>
    </w:p>
    <w:p w14:paraId="5E613413" w14:textId="77777777" w:rsidR="00A97DBF" w:rsidRPr="00B65A2E" w:rsidRDefault="00A97DBF" w:rsidP="00A97DBF">
      <w:pPr>
        <w:suppressAutoHyphens/>
        <w:spacing w:line="100" w:lineRule="atLeast"/>
        <w:ind w:firstLine="567"/>
        <w:jc w:val="both"/>
        <w:rPr>
          <w:b/>
          <w:kern w:val="1"/>
          <w:lang w:val="uk-UA" w:eastAsia="ar-SA"/>
        </w:rPr>
      </w:pPr>
      <w:r w:rsidRPr="00B65A2E">
        <w:rPr>
          <w:b/>
          <w:kern w:val="1"/>
          <w:lang w:val="uk-UA" w:eastAsia="ar-SA"/>
        </w:rPr>
        <w:t>5.</w:t>
      </w:r>
      <w:r w:rsidRPr="00B65A2E">
        <w:rPr>
          <w:b/>
          <w:kern w:val="1"/>
          <w:lang w:eastAsia="ar-SA"/>
        </w:rPr>
        <w:t>4</w:t>
      </w:r>
      <w:r w:rsidRPr="00B65A2E">
        <w:rPr>
          <w:b/>
          <w:kern w:val="1"/>
          <w:lang w:val="uk-UA" w:eastAsia="ar-SA"/>
        </w:rPr>
        <w:t>. Побічна дія</w:t>
      </w:r>
    </w:p>
    <w:p w14:paraId="521796F7" w14:textId="77777777" w:rsidR="00A97DBF" w:rsidRPr="00B65A2E" w:rsidRDefault="00A97DBF" w:rsidP="00A97DBF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  <w:r w:rsidRPr="00B65A2E">
        <w:rPr>
          <w:kern w:val="1"/>
          <w:lang w:val="uk-UA" w:eastAsia="ar-SA"/>
        </w:rPr>
        <w:t xml:space="preserve">У деяких тварин можлива поява невеликого набряку в місці введення, який поступово зникає і не потребує лікування. В окремих випадках можливі алергічні явища </w:t>
      </w:r>
      <w:r w:rsidRPr="00B65A2E">
        <w:rPr>
          <w:kern w:val="1"/>
          <w:lang w:val="uk-UA" w:eastAsia="ar-SA"/>
        </w:rPr>
        <w:lastRenderedPageBreak/>
        <w:t>(висипка на шкірі, свербіж та набряки). У молодих тварин препарат може викликати зміну кольору кісток та зубів на жовтий, коричневий та сірий.</w:t>
      </w:r>
    </w:p>
    <w:p w14:paraId="6E07684E" w14:textId="77777777" w:rsidR="00A97DBF" w:rsidRPr="00B65A2E" w:rsidRDefault="00A97DBF" w:rsidP="00A97DBF">
      <w:pPr>
        <w:suppressAutoHyphens/>
        <w:ind w:firstLine="567"/>
        <w:jc w:val="both"/>
        <w:rPr>
          <w:kern w:val="1"/>
          <w:lang w:val="uk-UA" w:eastAsia="ar-SA"/>
        </w:rPr>
      </w:pPr>
      <w:r w:rsidRPr="00B65A2E">
        <w:rPr>
          <w:kern w:val="1"/>
          <w:lang w:val="uk-UA" w:eastAsia="ar-SA"/>
        </w:rPr>
        <w:t>Великі дози та тривале застосування можуть затримати ріст кісток.</w:t>
      </w:r>
    </w:p>
    <w:p w14:paraId="2D396BBA" w14:textId="77777777" w:rsidR="00A97DBF" w:rsidRPr="00B65A2E" w:rsidRDefault="00A97DBF" w:rsidP="00A97DBF">
      <w:pPr>
        <w:suppressAutoHyphens/>
        <w:ind w:firstLine="567"/>
        <w:jc w:val="both"/>
        <w:rPr>
          <w:kern w:val="1"/>
          <w:lang w:val="uk-UA" w:eastAsia="ar-SA"/>
        </w:rPr>
      </w:pPr>
      <w:r w:rsidRPr="00B65A2E">
        <w:rPr>
          <w:kern w:val="1"/>
          <w:lang w:val="uk-UA" w:eastAsia="ar-SA"/>
        </w:rPr>
        <w:t>Препарат може викликати фотосенсибілізацію.</w:t>
      </w:r>
    </w:p>
    <w:p w14:paraId="0EE68DEC" w14:textId="77777777" w:rsidR="00A97DBF" w:rsidRPr="00C87BF4" w:rsidRDefault="00A97DBF" w:rsidP="00A97DBF">
      <w:pPr>
        <w:suppressAutoHyphens/>
        <w:ind w:firstLine="567"/>
        <w:jc w:val="both"/>
        <w:rPr>
          <w:b/>
          <w:kern w:val="1"/>
          <w:lang w:val="uk-UA" w:eastAsia="ar-SA"/>
        </w:rPr>
      </w:pPr>
      <w:r w:rsidRPr="00C87BF4">
        <w:rPr>
          <w:b/>
          <w:kern w:val="1"/>
          <w:lang w:val="uk-UA" w:eastAsia="ar-SA"/>
        </w:rPr>
        <w:t>5.5.</w:t>
      </w:r>
      <w:r w:rsidRPr="00C87BF4">
        <w:rPr>
          <w:kern w:val="1"/>
          <w:lang w:val="uk-UA" w:eastAsia="ar-SA"/>
        </w:rPr>
        <w:t xml:space="preserve"> </w:t>
      </w:r>
      <w:r w:rsidRPr="00C87BF4">
        <w:rPr>
          <w:b/>
          <w:kern w:val="1"/>
          <w:lang w:val="uk-UA" w:eastAsia="ar-SA"/>
        </w:rPr>
        <w:t>Особливі застереження  при  використанні</w:t>
      </w:r>
      <w:r w:rsidRPr="00C87BF4">
        <w:rPr>
          <w:b/>
          <w:kern w:val="1"/>
          <w:lang w:val="uk-UA" w:eastAsia="ar-SA"/>
        </w:rPr>
        <w:tab/>
      </w:r>
    </w:p>
    <w:p w14:paraId="3DDF57EC" w14:textId="77777777" w:rsidR="00A97DBF" w:rsidRPr="00BB2B65" w:rsidRDefault="00A97DBF" w:rsidP="00BB2B65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C87BF4">
        <w:rPr>
          <w:rFonts w:eastAsia="Lucida Sans Unicode"/>
          <w:kern w:val="1"/>
          <w:lang w:val="uk-UA" w:eastAsia="ar-SA"/>
        </w:rPr>
        <w:t>Перед застосуванням препарату рекомендовано провести тест на чутливість бактерій, виділених від хворих тварин.</w:t>
      </w:r>
      <w:r w:rsidR="00BB2B65" w:rsidRPr="00C87BF4">
        <w:t xml:space="preserve"> </w:t>
      </w:r>
      <w:r w:rsidR="00BB2B65" w:rsidRPr="00C87BF4">
        <w:rPr>
          <w:rFonts w:eastAsia="Lucida Sans Unicode"/>
          <w:kern w:val="1"/>
          <w:lang w:val="uk-UA" w:eastAsia="ar-SA"/>
        </w:rPr>
        <w:t>Якщо це неможливо, необхідно проводити терапію на місцевій (регіональній, фермерському рівні) епізоотичній інформації про чутливість цільових бактерій.</w:t>
      </w:r>
    </w:p>
    <w:p w14:paraId="3C3CD39F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B65A2E">
        <w:rPr>
          <w:rFonts w:eastAsia="Lucida Sans Unicode"/>
          <w:kern w:val="1"/>
          <w:lang w:val="uk-UA" w:eastAsia="ar-SA"/>
        </w:rPr>
        <w:t xml:space="preserve">Якщо об’єм дози ін’єкцій перевищує 20 мл для великої рогатої худоби та 5 мл – для </w:t>
      </w:r>
      <w:r>
        <w:rPr>
          <w:rFonts w:eastAsia="Lucida Sans Unicode"/>
          <w:kern w:val="1"/>
          <w:lang w:val="uk-UA" w:eastAsia="ar-SA"/>
        </w:rPr>
        <w:t>свиней</w:t>
      </w:r>
      <w:r w:rsidRPr="00B65A2E">
        <w:rPr>
          <w:rFonts w:eastAsia="Lucida Sans Unicode"/>
          <w:kern w:val="1"/>
          <w:lang w:val="uk-UA" w:eastAsia="ar-SA"/>
        </w:rPr>
        <w:t>, її розділяють і вводять у два різних місця.</w:t>
      </w:r>
    </w:p>
    <w:p w14:paraId="048F6144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lang w:val="uk-UA" w:eastAsia="ar-SA"/>
        </w:rPr>
      </w:pPr>
      <w:r w:rsidRPr="00B65A2E">
        <w:rPr>
          <w:rFonts w:eastAsia="Lucida Sans Unicode"/>
          <w:b/>
          <w:kern w:val="1"/>
          <w:lang w:val="uk-UA" w:eastAsia="ar-SA"/>
        </w:rPr>
        <w:t>5.6. Застосування під  час  вагітності, лактації, несучості</w:t>
      </w:r>
    </w:p>
    <w:p w14:paraId="0B9333C4" w14:textId="77777777" w:rsidR="00A97DBF" w:rsidRPr="00C87BF4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C87BF4">
        <w:rPr>
          <w:rFonts w:eastAsia="Lucida Sans Unicode"/>
          <w:kern w:val="1"/>
          <w:lang w:val="uk-UA" w:eastAsia="ar-SA"/>
        </w:rPr>
        <w:t xml:space="preserve">Вагітним тваринам препарат не рекомендують до застосування, у зв’язку з можливою тератогенною дією, затримкою розвитку скелетних тканин у ембріона та зміною кольору молочних зубів. Застосування препарату допускають тільки у тому випадку, коли очевидно, що ефект від застосування переважає можливі негативні наслідки. </w:t>
      </w:r>
    </w:p>
    <w:p w14:paraId="29359350" w14:textId="77777777" w:rsidR="00BB2B65" w:rsidRPr="00B65A2E" w:rsidRDefault="00BB2B65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C87BF4">
        <w:rPr>
          <w:rFonts w:eastAsia="Lucida Sans Unicode"/>
          <w:kern w:val="1"/>
          <w:lang w:val="uk-UA" w:eastAsia="ar-SA"/>
        </w:rPr>
        <w:t>Препарат застосовується тваринам у період лактації.</w:t>
      </w:r>
    </w:p>
    <w:p w14:paraId="076124E1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lang w:val="uk-UA" w:eastAsia="ar-SA"/>
        </w:rPr>
      </w:pPr>
      <w:r w:rsidRPr="00B65A2E">
        <w:rPr>
          <w:rFonts w:eastAsia="Lucida Sans Unicode"/>
          <w:b/>
          <w:kern w:val="1"/>
          <w:lang w:val="uk-UA" w:eastAsia="ar-SA"/>
        </w:rPr>
        <w:t>5.7. Взаємодія  з  іншими  засобами  та  інші  форми  взаємодії</w:t>
      </w:r>
    </w:p>
    <w:p w14:paraId="34D083C9" w14:textId="77777777" w:rsidR="00A97DBF" w:rsidRPr="00C87BF4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C87BF4">
        <w:rPr>
          <w:rFonts w:eastAsia="Lucida Sans Unicode"/>
          <w:kern w:val="1"/>
          <w:lang w:val="uk-UA" w:eastAsia="ar-SA"/>
        </w:rPr>
        <w:t>Не застосовувати одночасно з антибіотиками, що мають бактерицидну дію, такими як пеніцилін</w:t>
      </w:r>
      <w:r w:rsidR="00BB2B65" w:rsidRPr="00C87BF4">
        <w:rPr>
          <w:rFonts w:eastAsia="Lucida Sans Unicode"/>
          <w:kern w:val="1"/>
          <w:lang w:val="uk-UA" w:eastAsia="ar-SA"/>
        </w:rPr>
        <w:t xml:space="preserve"> та цефалоспорини</w:t>
      </w:r>
      <w:r w:rsidRPr="00C87BF4">
        <w:rPr>
          <w:rFonts w:eastAsia="Lucida Sans Unicode"/>
          <w:kern w:val="1"/>
          <w:lang w:val="uk-UA" w:eastAsia="ar-SA"/>
        </w:rPr>
        <w:t>.</w:t>
      </w:r>
    </w:p>
    <w:p w14:paraId="3E5C8AC4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C87BF4">
        <w:rPr>
          <w:rFonts w:eastAsia="Lucida Sans Unicode"/>
          <w:kern w:val="1"/>
          <w:lang w:val="uk-UA" w:eastAsia="ar-SA"/>
        </w:rPr>
        <w:t>При застосуванні одночасно з препаратами</w:t>
      </w:r>
      <w:r w:rsidRPr="00B65A2E">
        <w:rPr>
          <w:rFonts w:eastAsia="Lucida Sans Unicode"/>
          <w:kern w:val="1"/>
          <w:lang w:val="uk-UA" w:eastAsia="ar-SA"/>
        </w:rPr>
        <w:t xml:space="preserve">, що містять у своєму складі дво - та тривалентні катіони такі як </w:t>
      </w:r>
      <w:r w:rsidRPr="00B65A2E">
        <w:rPr>
          <w:rFonts w:eastAsia="Lucida Sans Unicode"/>
          <w:kern w:val="1"/>
          <w:lang w:eastAsia="ar-SA"/>
        </w:rPr>
        <w:t>Mg</w:t>
      </w:r>
      <w:r w:rsidRPr="00B65A2E">
        <w:rPr>
          <w:rFonts w:eastAsia="Lucida Sans Unicode"/>
          <w:kern w:val="1"/>
          <w:vertAlign w:val="superscript"/>
          <w:lang w:val="uk-UA" w:eastAsia="ar-SA"/>
        </w:rPr>
        <w:t>2+</w:t>
      </w:r>
      <w:r w:rsidRPr="00B65A2E">
        <w:rPr>
          <w:rFonts w:eastAsia="Lucida Sans Unicode"/>
          <w:kern w:val="1"/>
          <w:lang w:val="uk-UA" w:eastAsia="ar-SA"/>
        </w:rPr>
        <w:t xml:space="preserve">, </w:t>
      </w:r>
      <w:r w:rsidRPr="00B65A2E">
        <w:rPr>
          <w:rFonts w:eastAsia="Lucida Sans Unicode"/>
          <w:kern w:val="1"/>
          <w:lang w:eastAsia="ar-SA"/>
        </w:rPr>
        <w:t>Fe</w:t>
      </w:r>
      <w:r w:rsidRPr="00B65A2E">
        <w:rPr>
          <w:rFonts w:eastAsia="Lucida Sans Unicode"/>
          <w:kern w:val="1"/>
          <w:vertAlign w:val="superscript"/>
          <w:lang w:val="uk-UA" w:eastAsia="ar-SA"/>
        </w:rPr>
        <w:t>3+</w:t>
      </w:r>
      <w:r w:rsidRPr="00B65A2E">
        <w:rPr>
          <w:rFonts w:eastAsia="Lucida Sans Unicode"/>
          <w:kern w:val="1"/>
          <w:lang w:val="uk-UA" w:eastAsia="ar-SA"/>
        </w:rPr>
        <w:t xml:space="preserve">, </w:t>
      </w:r>
      <w:r w:rsidRPr="00B65A2E">
        <w:rPr>
          <w:rFonts w:eastAsia="Lucida Sans Unicode"/>
          <w:kern w:val="1"/>
          <w:lang w:eastAsia="ar-SA"/>
        </w:rPr>
        <w:t>Al</w:t>
      </w:r>
      <w:r w:rsidRPr="00B65A2E">
        <w:rPr>
          <w:rFonts w:eastAsia="Lucida Sans Unicode"/>
          <w:kern w:val="1"/>
          <w:vertAlign w:val="superscript"/>
          <w:lang w:val="uk-UA" w:eastAsia="ar-SA"/>
        </w:rPr>
        <w:t>3+</w:t>
      </w:r>
      <w:r w:rsidRPr="00B65A2E">
        <w:rPr>
          <w:rFonts w:eastAsia="Lucida Sans Unicode"/>
          <w:kern w:val="1"/>
          <w:lang w:val="uk-UA" w:eastAsia="ar-SA"/>
        </w:rPr>
        <w:t xml:space="preserve">, </w:t>
      </w:r>
      <w:r w:rsidRPr="00B65A2E">
        <w:rPr>
          <w:rFonts w:eastAsia="Lucida Sans Unicode"/>
          <w:kern w:val="1"/>
          <w:lang w:val="en-US" w:eastAsia="ar-SA"/>
        </w:rPr>
        <w:t>Ca</w:t>
      </w:r>
      <w:r w:rsidRPr="00B65A2E">
        <w:rPr>
          <w:rFonts w:eastAsia="Lucida Sans Unicode"/>
          <w:kern w:val="1"/>
          <w:vertAlign w:val="superscript"/>
          <w:lang w:val="uk-UA" w:eastAsia="ar-SA"/>
        </w:rPr>
        <w:t>2+</w:t>
      </w:r>
      <w:r w:rsidRPr="00B65A2E">
        <w:rPr>
          <w:rFonts w:eastAsia="Lucida Sans Unicode"/>
          <w:kern w:val="1"/>
          <w:lang w:val="uk-UA" w:eastAsia="ar-SA"/>
        </w:rPr>
        <w:t>, окситетрациклін утворює хелатні сполуки, що перешкоджає його абсорбції.</w:t>
      </w:r>
    </w:p>
    <w:p w14:paraId="7F444562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B65A2E">
        <w:rPr>
          <w:rFonts w:eastAsia="Lucida Sans Unicode"/>
          <w:kern w:val="1"/>
          <w:lang w:val="uk-UA" w:eastAsia="ar-SA"/>
        </w:rPr>
        <w:t>Препарат збільшує біодоступність дигоксину, що може привести до  інтоксикації.</w:t>
      </w:r>
    </w:p>
    <w:p w14:paraId="7926CC0A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B65A2E">
        <w:rPr>
          <w:rFonts w:eastAsia="Lucida Sans Unicode"/>
          <w:kern w:val="1"/>
          <w:lang w:val="uk-UA" w:eastAsia="ar-SA"/>
        </w:rPr>
        <w:t xml:space="preserve">При застосуванні одночасно з теофіліном (еуфіліном), препарат може викликати побічні ефекти з боку травного каналу (блювоту, анорексію або діарею). </w:t>
      </w:r>
    </w:p>
    <w:p w14:paraId="606E9D2F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B65A2E">
        <w:rPr>
          <w:rFonts w:eastAsia="Lucida Sans Unicode"/>
          <w:kern w:val="1"/>
          <w:lang w:val="uk-UA" w:eastAsia="ar-SA"/>
        </w:rPr>
        <w:t>Препарат підсилює нефротоксичний ефект метоксифлурану.</w:t>
      </w:r>
    </w:p>
    <w:p w14:paraId="0E90F02A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B65A2E">
        <w:rPr>
          <w:rFonts w:eastAsia="Lucida Sans Unicode"/>
          <w:kern w:val="1"/>
          <w:lang w:val="uk-UA" w:eastAsia="ar-SA"/>
        </w:rPr>
        <w:t>При застосуванні одночасно з антикоагулянтами необхідна корекція доз останніх, оскільки препарат пригнічує активність протромбіну плазми.</w:t>
      </w:r>
    </w:p>
    <w:p w14:paraId="695A37CC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lang w:val="uk-UA" w:eastAsia="ar-SA"/>
        </w:rPr>
      </w:pPr>
      <w:r w:rsidRPr="00B65A2E">
        <w:rPr>
          <w:rFonts w:eastAsia="Lucida Sans Unicode"/>
          <w:b/>
          <w:kern w:val="1"/>
          <w:lang w:val="uk-UA" w:eastAsia="ar-SA"/>
        </w:rPr>
        <w:t>5.8. Дози і способи введення тваринам різного віку.</w:t>
      </w:r>
    </w:p>
    <w:p w14:paraId="451B8452" w14:textId="77777777" w:rsidR="00A97DBF" w:rsidRPr="00D73137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D73137">
        <w:rPr>
          <w:rFonts w:eastAsia="Lucida Sans Unicode"/>
          <w:kern w:val="1"/>
          <w:lang w:val="uk-UA" w:eastAsia="ar-SA"/>
        </w:rPr>
        <w:t>Внутрішньом´язово у дозах:</w:t>
      </w:r>
    </w:p>
    <w:p w14:paraId="4BB01741" w14:textId="4E73B8BE" w:rsidR="00A97DBF" w:rsidRPr="00734185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D73137">
        <w:rPr>
          <w:rFonts w:eastAsia="Lucida Sans Unicode"/>
          <w:kern w:val="1"/>
          <w:lang w:val="uk-UA" w:eastAsia="ar-SA"/>
        </w:rPr>
        <w:t>велика рогата худоба</w:t>
      </w:r>
      <w:r w:rsidRPr="0092476D">
        <w:rPr>
          <w:rFonts w:eastAsia="Lucida Sans Unicode"/>
          <w:kern w:val="1"/>
          <w:lang w:val="uk-UA" w:eastAsia="ar-SA"/>
        </w:rPr>
        <w:t xml:space="preserve">, </w:t>
      </w:r>
      <w:bookmarkStart w:id="0" w:name="_GoBack"/>
      <w:bookmarkEnd w:id="0"/>
      <w:r w:rsidRPr="00734185">
        <w:rPr>
          <w:rFonts w:eastAsia="Lucida Sans Unicode"/>
          <w:kern w:val="1"/>
          <w:lang w:val="uk-UA" w:eastAsia="ar-SA"/>
        </w:rPr>
        <w:t xml:space="preserve">свині  </w:t>
      </w:r>
      <w:r w:rsidRPr="00734185">
        <w:rPr>
          <w:lang w:val="uk-UA"/>
        </w:rPr>
        <w:t>–</w:t>
      </w:r>
      <w:r w:rsidRPr="00734185">
        <w:rPr>
          <w:rFonts w:eastAsia="Lucida Sans Unicode"/>
          <w:kern w:val="1"/>
          <w:lang w:val="uk-UA" w:eastAsia="ar-SA"/>
        </w:rPr>
        <w:t xml:space="preserve"> </w:t>
      </w:r>
      <w:r w:rsidR="00C87BF4" w:rsidRPr="00734185">
        <w:rPr>
          <w:lang w:val="uk-UA"/>
        </w:rPr>
        <w:t>1,08 мл</w:t>
      </w:r>
      <w:r w:rsidR="003C6FF3" w:rsidRPr="00734185">
        <w:rPr>
          <w:rFonts w:eastAsia="Lucida Sans Unicode"/>
          <w:kern w:val="2"/>
          <w:lang w:val="uk-UA" w:eastAsia="ar-SA"/>
        </w:rPr>
        <w:t xml:space="preserve"> препарату на 10 кг </w:t>
      </w:r>
      <w:r w:rsidRPr="00734185">
        <w:rPr>
          <w:rFonts w:eastAsia="Lucida Sans Unicode"/>
          <w:kern w:val="1"/>
          <w:lang w:val="uk-UA" w:eastAsia="ar-SA"/>
        </w:rPr>
        <w:t xml:space="preserve">маси тіла тварини, що відповідає 20 мг </w:t>
      </w:r>
      <w:r w:rsidRPr="00734185">
        <w:rPr>
          <w:kern w:val="1"/>
          <w:lang w:val="uk-UA" w:eastAsia="ar-SA"/>
        </w:rPr>
        <w:t>окситетрацикліну на 1 кг маси тіла тварини</w:t>
      </w:r>
      <w:r w:rsidRPr="00734185">
        <w:rPr>
          <w:rFonts w:eastAsia="Lucida Sans Unicode"/>
          <w:kern w:val="1"/>
          <w:lang w:val="uk-UA" w:eastAsia="ar-SA"/>
        </w:rPr>
        <w:t>.</w:t>
      </w:r>
    </w:p>
    <w:p w14:paraId="1B657081" w14:textId="61EFBB7C" w:rsidR="00C87BF4" w:rsidRPr="00734185" w:rsidRDefault="00C87BF4" w:rsidP="00C87BF4">
      <w:pPr>
        <w:pStyle w:val="a7"/>
        <w:jc w:val="both"/>
        <w:rPr>
          <w:color w:val="FF0000"/>
          <w:sz w:val="24"/>
          <w:szCs w:val="24"/>
          <w:lang w:val="uk-UA"/>
        </w:rPr>
      </w:pPr>
      <w:r w:rsidRPr="00734185">
        <w:rPr>
          <w:color w:val="FF0000"/>
          <w:sz w:val="24"/>
          <w:szCs w:val="24"/>
          <w:lang w:val="uk-UA"/>
        </w:rPr>
        <w:tab/>
      </w:r>
      <w:r w:rsidRPr="00734185">
        <w:rPr>
          <w:sz w:val="24"/>
          <w:szCs w:val="24"/>
          <w:lang w:val="uk-UA"/>
        </w:rPr>
        <w:t>За необхідності</w:t>
      </w:r>
      <w:r w:rsidR="005E0F43" w:rsidRPr="00734185">
        <w:rPr>
          <w:sz w:val="24"/>
          <w:szCs w:val="24"/>
          <w:lang w:val="uk-UA"/>
        </w:rPr>
        <w:t>,</w:t>
      </w:r>
      <w:r w:rsidRPr="00734185">
        <w:rPr>
          <w:sz w:val="24"/>
          <w:szCs w:val="24"/>
          <w:lang w:val="uk-UA"/>
        </w:rPr>
        <w:t xml:space="preserve"> препарат вводять повторно через 48 годин. Якщо симптоми захворювання не зникають через 72 години</w:t>
      </w:r>
      <w:r w:rsidR="005E0F43" w:rsidRPr="00734185">
        <w:rPr>
          <w:sz w:val="24"/>
          <w:szCs w:val="24"/>
          <w:lang w:val="uk-UA"/>
        </w:rPr>
        <w:t>,</w:t>
      </w:r>
      <w:r w:rsidRPr="00734185">
        <w:rPr>
          <w:sz w:val="24"/>
          <w:szCs w:val="24"/>
          <w:lang w:val="uk-UA"/>
        </w:rPr>
        <w:t xml:space="preserve"> лікування необхідно переглянути. </w:t>
      </w:r>
    </w:p>
    <w:p w14:paraId="3D78EDCF" w14:textId="4E7FE448" w:rsidR="00A97DBF" w:rsidRPr="00D73137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734185">
        <w:rPr>
          <w:rFonts w:eastAsia="Lucida Sans Unicode"/>
          <w:kern w:val="1"/>
          <w:lang w:val="uk-UA" w:eastAsia="ar-SA"/>
        </w:rPr>
        <w:t xml:space="preserve"> Якщо об’єм дози ін’єкцій перевищує 20 мл – для великої рогатої худоби</w:t>
      </w:r>
      <w:r w:rsidRPr="00D73137">
        <w:rPr>
          <w:rFonts w:eastAsia="Lucida Sans Unicode"/>
          <w:kern w:val="1"/>
          <w:lang w:val="uk-UA" w:eastAsia="ar-SA"/>
        </w:rPr>
        <w:t xml:space="preserve"> та 5 мл – для </w:t>
      </w:r>
      <w:r>
        <w:rPr>
          <w:rFonts w:eastAsia="Lucida Sans Unicode"/>
          <w:kern w:val="1"/>
          <w:lang w:val="uk-UA" w:eastAsia="ar-SA"/>
        </w:rPr>
        <w:t>свиней</w:t>
      </w:r>
      <w:r w:rsidRPr="00D73137">
        <w:rPr>
          <w:rFonts w:eastAsia="Lucida Sans Unicode"/>
          <w:kern w:val="1"/>
          <w:lang w:val="uk-UA" w:eastAsia="ar-SA"/>
        </w:rPr>
        <w:t>, її розділяють і вводять у два різних місця.</w:t>
      </w:r>
    </w:p>
    <w:p w14:paraId="6347E5D4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lang w:val="uk-UA" w:eastAsia="ar-SA"/>
        </w:rPr>
      </w:pPr>
      <w:r w:rsidRPr="00B65A2E">
        <w:rPr>
          <w:rFonts w:eastAsia="Lucida Sans Unicode"/>
          <w:b/>
          <w:kern w:val="1"/>
          <w:lang w:val="uk-UA" w:eastAsia="ar-SA"/>
        </w:rPr>
        <w:t>5.9. Передозування (симптоми, невідкладні заходи, антидоти)</w:t>
      </w:r>
    </w:p>
    <w:p w14:paraId="5848E8BB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B65A2E">
        <w:rPr>
          <w:rFonts w:eastAsia="Lucida Sans Unicode"/>
          <w:kern w:val="1"/>
          <w:lang w:val="uk-UA" w:eastAsia="ar-SA"/>
        </w:rPr>
        <w:t xml:space="preserve">Випадки  негативної дії препарату, викликані одноразовим передозуванням, невідомі.         </w:t>
      </w:r>
    </w:p>
    <w:p w14:paraId="00152B4C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B65A2E">
        <w:rPr>
          <w:rFonts w:eastAsia="Lucida Sans Unicode"/>
          <w:kern w:val="1"/>
          <w:lang w:val="uk-UA" w:eastAsia="ar-SA"/>
        </w:rPr>
        <w:t>В основному, побічні явища при передозування препарату спостерігаються з боку травного каналу  (блювота, анорексія, діарея ).</w:t>
      </w:r>
    </w:p>
    <w:p w14:paraId="472AC286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B65A2E">
        <w:rPr>
          <w:rFonts w:eastAsia="Lucida Sans Unicode"/>
          <w:kern w:val="1"/>
          <w:lang w:val="uk-UA" w:eastAsia="ar-SA"/>
        </w:rPr>
        <w:t>В окремих  випадках можливі алергічні явища (висип</w:t>
      </w:r>
      <w:r>
        <w:rPr>
          <w:rFonts w:eastAsia="Lucida Sans Unicode"/>
          <w:kern w:val="1"/>
          <w:lang w:val="uk-UA" w:eastAsia="ar-SA"/>
        </w:rPr>
        <w:t>ка на шкірі, свербіж та набряки</w:t>
      </w:r>
      <w:r w:rsidRPr="00B65A2E">
        <w:rPr>
          <w:rFonts w:eastAsia="Lucida Sans Unicode"/>
          <w:kern w:val="1"/>
          <w:lang w:val="uk-UA" w:eastAsia="ar-SA"/>
        </w:rPr>
        <w:t xml:space="preserve">). При їх виникненні застосування препарату припиняють та призначають десенсибілізуючу терапію.     </w:t>
      </w:r>
    </w:p>
    <w:p w14:paraId="4E756632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lang w:val="uk-UA" w:eastAsia="ar-SA"/>
        </w:rPr>
      </w:pPr>
      <w:r w:rsidRPr="00B65A2E">
        <w:rPr>
          <w:rFonts w:eastAsia="Lucida Sans Unicode"/>
          <w:b/>
          <w:kern w:val="1"/>
          <w:lang w:val="uk-UA" w:eastAsia="ar-SA"/>
        </w:rPr>
        <w:t xml:space="preserve">5.10. Спеціальні  застереження            </w:t>
      </w:r>
    </w:p>
    <w:p w14:paraId="08DE79A3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B65A2E">
        <w:rPr>
          <w:rFonts w:eastAsia="Lucida Sans Unicode"/>
          <w:kern w:val="1"/>
          <w:lang w:val="uk-UA" w:eastAsia="ar-SA"/>
        </w:rPr>
        <w:t>Немає.</w:t>
      </w:r>
    </w:p>
    <w:p w14:paraId="59ED2427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lang w:val="uk-UA" w:eastAsia="ar-SA"/>
        </w:rPr>
      </w:pPr>
      <w:r w:rsidRPr="00B65A2E">
        <w:rPr>
          <w:rFonts w:eastAsia="Lucida Sans Unicode"/>
          <w:b/>
          <w:kern w:val="1"/>
          <w:lang w:val="uk-UA" w:eastAsia="ar-SA"/>
        </w:rPr>
        <w:t>5.11. Період  виведення (каренції)</w:t>
      </w:r>
    </w:p>
    <w:p w14:paraId="7990C002" w14:textId="77777777" w:rsidR="00A97DBF" w:rsidRPr="00D73137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eastAsia="ar-SA"/>
        </w:rPr>
      </w:pPr>
      <w:r w:rsidRPr="00D73137">
        <w:rPr>
          <w:rFonts w:eastAsia="Lucida Sans Unicode"/>
          <w:kern w:val="1"/>
          <w:lang w:val="uk-UA" w:eastAsia="ar-SA"/>
        </w:rPr>
        <w:t>Забій тварин на м'ясо дозволяють через 22 доби після останнього застосування препарату. Споживання молока в їжу людям дозволяють через 7 діб після останнього застосування препарату. Отримане, до зазначеного терміну, м'ясо та молоко утилізують або згодовують непродуктивним тваринам, залежно від висновку лікаря ветеринарної медицини.</w:t>
      </w:r>
    </w:p>
    <w:p w14:paraId="412316BF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lang w:val="uk-UA" w:eastAsia="ar-SA"/>
        </w:rPr>
      </w:pPr>
      <w:r w:rsidRPr="00B65A2E">
        <w:rPr>
          <w:rFonts w:eastAsia="Lucida Sans Unicode"/>
          <w:b/>
          <w:kern w:val="1"/>
          <w:lang w:val="uk-UA" w:eastAsia="ar-SA"/>
        </w:rPr>
        <w:lastRenderedPageBreak/>
        <w:t>5.12.Спеціальні  застереження для осіб і обслуговуючого персоналу</w:t>
      </w:r>
    </w:p>
    <w:p w14:paraId="7A2C6756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B65A2E">
        <w:rPr>
          <w:rFonts w:eastAsia="Lucida Sans Unicode"/>
          <w:kern w:val="1"/>
          <w:lang w:val="uk-UA" w:eastAsia="ar-SA"/>
        </w:rPr>
        <w:t>Дотримуватись правил роботи з ветеринарними препаратами.</w:t>
      </w:r>
    </w:p>
    <w:p w14:paraId="1485592A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lang w:val="uk-UA" w:eastAsia="ar-SA"/>
        </w:rPr>
      </w:pPr>
      <w:r w:rsidRPr="00B65A2E">
        <w:rPr>
          <w:rFonts w:eastAsia="Lucida Sans Unicode"/>
          <w:b/>
          <w:kern w:val="1"/>
          <w:lang w:val="uk-UA" w:eastAsia="ar-SA"/>
        </w:rPr>
        <w:t>6.  Фармацевтичні  особливості</w:t>
      </w:r>
    </w:p>
    <w:p w14:paraId="5ABA4ABE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lang w:val="uk-UA" w:eastAsia="ar-SA"/>
        </w:rPr>
      </w:pPr>
      <w:r w:rsidRPr="00B65A2E">
        <w:rPr>
          <w:rFonts w:eastAsia="Lucida Sans Unicode"/>
          <w:b/>
          <w:kern w:val="1"/>
          <w:lang w:val="uk-UA" w:eastAsia="ar-SA"/>
        </w:rPr>
        <w:t>6.1. Форми  несумісності</w:t>
      </w:r>
    </w:p>
    <w:p w14:paraId="37D2347D" w14:textId="77777777" w:rsidR="00A97DBF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B65A2E">
        <w:rPr>
          <w:rFonts w:eastAsia="Lucida Sans Unicode"/>
          <w:kern w:val="1"/>
          <w:lang w:val="uk-UA" w:eastAsia="ar-SA"/>
        </w:rPr>
        <w:t xml:space="preserve">При застосуванні одночасно з препаратами, що містять у своєму складі дво - та тривалентні катіони такі як </w:t>
      </w:r>
      <w:r w:rsidRPr="00B65A2E">
        <w:rPr>
          <w:rFonts w:eastAsia="Lucida Sans Unicode"/>
          <w:kern w:val="1"/>
          <w:lang w:eastAsia="ar-SA"/>
        </w:rPr>
        <w:t>Mg</w:t>
      </w:r>
      <w:r w:rsidRPr="00B65A2E">
        <w:rPr>
          <w:rFonts w:eastAsia="Lucida Sans Unicode"/>
          <w:kern w:val="1"/>
          <w:vertAlign w:val="superscript"/>
          <w:lang w:val="uk-UA" w:eastAsia="ar-SA"/>
        </w:rPr>
        <w:t>2+</w:t>
      </w:r>
      <w:r w:rsidRPr="00B65A2E">
        <w:rPr>
          <w:rFonts w:eastAsia="Lucida Sans Unicode"/>
          <w:kern w:val="1"/>
          <w:lang w:val="uk-UA" w:eastAsia="ar-SA"/>
        </w:rPr>
        <w:t xml:space="preserve">, </w:t>
      </w:r>
      <w:r w:rsidRPr="00B65A2E">
        <w:rPr>
          <w:rFonts w:eastAsia="Lucida Sans Unicode"/>
          <w:kern w:val="1"/>
          <w:lang w:eastAsia="ar-SA"/>
        </w:rPr>
        <w:t>Fe</w:t>
      </w:r>
      <w:r w:rsidRPr="00B65A2E">
        <w:rPr>
          <w:rFonts w:eastAsia="Lucida Sans Unicode"/>
          <w:kern w:val="1"/>
          <w:vertAlign w:val="superscript"/>
          <w:lang w:val="uk-UA" w:eastAsia="ar-SA"/>
        </w:rPr>
        <w:t>3+</w:t>
      </w:r>
      <w:r w:rsidRPr="00B65A2E">
        <w:rPr>
          <w:rFonts w:eastAsia="Lucida Sans Unicode"/>
          <w:kern w:val="1"/>
          <w:lang w:val="uk-UA" w:eastAsia="ar-SA"/>
        </w:rPr>
        <w:t xml:space="preserve">, </w:t>
      </w:r>
      <w:r w:rsidRPr="00B65A2E">
        <w:rPr>
          <w:rFonts w:eastAsia="Lucida Sans Unicode"/>
          <w:kern w:val="1"/>
          <w:lang w:eastAsia="ar-SA"/>
        </w:rPr>
        <w:t>Al</w:t>
      </w:r>
      <w:r w:rsidRPr="00B65A2E">
        <w:rPr>
          <w:rFonts w:eastAsia="Lucida Sans Unicode"/>
          <w:kern w:val="1"/>
          <w:vertAlign w:val="superscript"/>
          <w:lang w:val="uk-UA" w:eastAsia="ar-SA"/>
        </w:rPr>
        <w:t>3+</w:t>
      </w:r>
      <w:r w:rsidRPr="00B65A2E">
        <w:rPr>
          <w:rFonts w:eastAsia="Lucida Sans Unicode"/>
          <w:kern w:val="1"/>
          <w:lang w:val="uk-UA" w:eastAsia="ar-SA"/>
        </w:rPr>
        <w:t xml:space="preserve">, </w:t>
      </w:r>
      <w:r w:rsidRPr="00B65A2E">
        <w:rPr>
          <w:rFonts w:eastAsia="Lucida Sans Unicode"/>
          <w:kern w:val="1"/>
          <w:lang w:val="en-US" w:eastAsia="ar-SA"/>
        </w:rPr>
        <w:t>Ca</w:t>
      </w:r>
      <w:r w:rsidRPr="00B65A2E">
        <w:rPr>
          <w:rFonts w:eastAsia="Lucida Sans Unicode"/>
          <w:kern w:val="1"/>
          <w:vertAlign w:val="superscript"/>
          <w:lang w:val="uk-UA" w:eastAsia="ar-SA"/>
        </w:rPr>
        <w:t>2+</w:t>
      </w:r>
      <w:r w:rsidRPr="00B65A2E">
        <w:rPr>
          <w:rFonts w:eastAsia="Lucida Sans Unicode"/>
          <w:kern w:val="1"/>
          <w:lang w:val="uk-UA" w:eastAsia="ar-SA"/>
        </w:rPr>
        <w:t>, окситетрациклін утворює хелатні сполуки, що перешкоджає його абсорбції.</w:t>
      </w:r>
    </w:p>
    <w:p w14:paraId="1634749B" w14:textId="77777777" w:rsidR="00A97DBF" w:rsidRPr="00D73137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D73137">
        <w:rPr>
          <w:rFonts w:eastAsia="Lucida Sans Unicode"/>
          <w:kern w:val="1"/>
          <w:lang w:val="uk-UA" w:eastAsia="ar-SA"/>
        </w:rPr>
        <w:t>Препарат збільшує біодоступність дигоксину, що може привести до  інтоксикації.</w:t>
      </w:r>
    </w:p>
    <w:p w14:paraId="756A25F0" w14:textId="77777777" w:rsidR="00A97DBF" w:rsidRPr="00D73137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D73137">
        <w:rPr>
          <w:rFonts w:eastAsia="Lucida Sans Unicode"/>
          <w:kern w:val="1"/>
          <w:lang w:val="uk-UA" w:eastAsia="ar-SA"/>
        </w:rPr>
        <w:t xml:space="preserve">При застосуванні одночасно з теофіліном (еуфіліном), препарат може викликати побічні ефекти з боку травного каналу (блювоту, анорексію або діарею). </w:t>
      </w:r>
    </w:p>
    <w:p w14:paraId="043E5AE8" w14:textId="77777777" w:rsidR="00A97DBF" w:rsidRPr="00D73137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D73137">
        <w:rPr>
          <w:rFonts w:eastAsia="Lucida Sans Unicode"/>
          <w:kern w:val="1"/>
          <w:lang w:val="uk-UA" w:eastAsia="ar-SA"/>
        </w:rPr>
        <w:t>Препарат підсилює нефротоксичний ефект метоксифлурану.</w:t>
      </w:r>
    </w:p>
    <w:p w14:paraId="67322D5A" w14:textId="77777777" w:rsidR="00A97DBF" w:rsidRPr="00D73137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D73137">
        <w:rPr>
          <w:rFonts w:eastAsia="Lucida Sans Unicode"/>
          <w:kern w:val="1"/>
          <w:lang w:val="uk-UA" w:eastAsia="ar-SA"/>
        </w:rPr>
        <w:t>При застосуванні одночасно з антикоагулянтами необхідна корекція доз останніх, оскільки препарат пригнічує активність протромбіну плазми.</w:t>
      </w:r>
    </w:p>
    <w:p w14:paraId="0B02C2F2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lang w:val="uk-UA" w:eastAsia="ar-SA"/>
        </w:rPr>
      </w:pPr>
      <w:r w:rsidRPr="00B65A2E">
        <w:rPr>
          <w:rFonts w:eastAsia="Lucida Sans Unicode"/>
          <w:b/>
          <w:bCs/>
          <w:kern w:val="1"/>
          <w:lang w:val="uk-UA" w:eastAsia="ar-SA"/>
        </w:rPr>
        <w:t xml:space="preserve">6.2.  Термін  придатності </w:t>
      </w:r>
      <w:r w:rsidRPr="00B65A2E">
        <w:rPr>
          <w:rFonts w:eastAsia="Lucida Sans Unicode"/>
          <w:b/>
          <w:bCs/>
          <w:kern w:val="1"/>
          <w:lang w:val="uk-UA" w:eastAsia="ar-SA"/>
        </w:rPr>
        <w:tab/>
      </w:r>
      <w:r w:rsidRPr="00B65A2E">
        <w:rPr>
          <w:rFonts w:eastAsia="Lucida Sans Unicode"/>
          <w:b/>
          <w:bCs/>
          <w:kern w:val="1"/>
          <w:lang w:val="uk-UA" w:eastAsia="ar-SA"/>
        </w:rPr>
        <w:tab/>
      </w:r>
    </w:p>
    <w:p w14:paraId="03FD6AF3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B65A2E">
        <w:rPr>
          <w:rFonts w:eastAsia="Lucida Sans Unicode"/>
          <w:kern w:val="1"/>
          <w:lang w:val="uk-UA" w:eastAsia="ar-SA"/>
        </w:rPr>
        <w:t xml:space="preserve">2 роки. </w:t>
      </w:r>
    </w:p>
    <w:p w14:paraId="2BFCA620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B65A2E">
        <w:rPr>
          <w:rFonts w:eastAsia="Lucida Sans Unicode"/>
          <w:kern w:val="1"/>
          <w:lang w:val="uk-UA" w:eastAsia="ar-SA"/>
        </w:rPr>
        <w:t xml:space="preserve">Після першого відбору з флакону, препарат необхідно використати протягом 14 діб за умов зберігання в темному місці </w:t>
      </w:r>
      <w:r>
        <w:rPr>
          <w:rFonts w:eastAsia="Lucida Sans Unicode"/>
          <w:kern w:val="1"/>
          <w:lang w:val="uk-UA" w:eastAsia="ar-SA"/>
        </w:rPr>
        <w:t>за</w:t>
      </w:r>
      <w:r w:rsidRPr="00B65A2E">
        <w:rPr>
          <w:rFonts w:eastAsia="Lucida Sans Unicode"/>
          <w:kern w:val="1"/>
          <w:lang w:val="uk-UA" w:eastAsia="ar-SA"/>
        </w:rPr>
        <w:t xml:space="preserve"> температурі від  0 до 5 °С.</w:t>
      </w:r>
    </w:p>
    <w:p w14:paraId="167DD5CC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lang w:val="uk-UA" w:eastAsia="ar-SA"/>
        </w:rPr>
      </w:pPr>
      <w:r w:rsidRPr="00B65A2E">
        <w:rPr>
          <w:rFonts w:eastAsia="Lucida Sans Unicode"/>
          <w:b/>
          <w:kern w:val="1"/>
          <w:lang w:val="uk-UA" w:eastAsia="ar-SA"/>
        </w:rPr>
        <w:t>6.3. Особливі  заходи  зберігання</w:t>
      </w:r>
    </w:p>
    <w:p w14:paraId="747FA11D" w14:textId="77777777" w:rsidR="00A97DBF" w:rsidRPr="00B65A2E" w:rsidRDefault="00A97DBF" w:rsidP="00A97DBF">
      <w:pPr>
        <w:widowControl w:val="0"/>
        <w:suppressAutoHyphens/>
        <w:ind w:firstLine="567"/>
        <w:jc w:val="both"/>
        <w:rPr>
          <w:rFonts w:eastAsia="Lucida Sans Unicode"/>
          <w:kern w:val="1"/>
          <w:lang w:val="uk-UA" w:eastAsia="ar-SA"/>
        </w:rPr>
      </w:pPr>
      <w:r w:rsidRPr="00B65A2E">
        <w:rPr>
          <w:rFonts w:eastAsia="Lucida Sans Unicode"/>
          <w:kern w:val="1"/>
          <w:lang w:val="uk-UA" w:eastAsia="ar-SA"/>
        </w:rPr>
        <w:t xml:space="preserve">Сухе темне, недоступне для дітей місце </w:t>
      </w:r>
      <w:r>
        <w:rPr>
          <w:rFonts w:eastAsia="Lucida Sans Unicode"/>
          <w:kern w:val="1"/>
          <w:lang w:val="uk-UA" w:eastAsia="ar-SA"/>
        </w:rPr>
        <w:t>за</w:t>
      </w:r>
      <w:r w:rsidR="00734E6E">
        <w:rPr>
          <w:rFonts w:eastAsia="Lucida Sans Unicode"/>
          <w:kern w:val="1"/>
          <w:lang w:val="uk-UA" w:eastAsia="ar-SA"/>
        </w:rPr>
        <w:t xml:space="preserve"> температурі від 5 </w:t>
      </w:r>
      <w:r w:rsidRPr="00B65A2E">
        <w:rPr>
          <w:rFonts w:eastAsia="Lucida Sans Unicode"/>
          <w:kern w:val="1"/>
          <w:lang w:val="uk-UA" w:eastAsia="ar-SA"/>
        </w:rPr>
        <w:t>до 25 °С.</w:t>
      </w:r>
    </w:p>
    <w:p w14:paraId="5F54C39A" w14:textId="77777777" w:rsidR="00A97DBF" w:rsidRPr="00B65A2E" w:rsidRDefault="00A97DBF" w:rsidP="00A97DBF">
      <w:pPr>
        <w:tabs>
          <w:tab w:val="left" w:pos="315"/>
        </w:tabs>
        <w:suppressAutoHyphens/>
        <w:ind w:firstLine="567"/>
        <w:jc w:val="both"/>
        <w:rPr>
          <w:b/>
          <w:kern w:val="1"/>
          <w:lang w:val="uk-UA" w:eastAsia="ar-SA"/>
        </w:rPr>
      </w:pPr>
      <w:r w:rsidRPr="00B65A2E">
        <w:rPr>
          <w:b/>
          <w:kern w:val="1"/>
          <w:lang w:val="uk-UA" w:eastAsia="ar-SA"/>
        </w:rPr>
        <w:t>6.4.   Природа  і склад  контейнера первинного упакування</w:t>
      </w:r>
    </w:p>
    <w:p w14:paraId="51E0E4B4" w14:textId="77777777" w:rsidR="00A97DBF" w:rsidRPr="00B65A2E" w:rsidRDefault="00A97DBF" w:rsidP="00A97DBF">
      <w:pPr>
        <w:suppressAutoHyphens/>
        <w:ind w:firstLine="567"/>
        <w:jc w:val="both"/>
        <w:rPr>
          <w:kern w:val="1"/>
          <w:lang w:val="uk-UA" w:eastAsia="ar-SA"/>
        </w:rPr>
      </w:pPr>
      <w:r w:rsidRPr="00B65A2E">
        <w:rPr>
          <w:kern w:val="1"/>
          <w:lang w:val="uk-UA" w:eastAsia="ar-SA"/>
        </w:rPr>
        <w:t>Флакони з нейтрального скла марки НС-1, НС-2, УСП-1, закриті гумовими корками під алюмінієву обкатку по 10, 20, 50 та  100 мл. Вторинна упаковка – картонна коробка.</w:t>
      </w:r>
    </w:p>
    <w:p w14:paraId="3BB2AD99" w14:textId="77777777" w:rsidR="00A97DBF" w:rsidRPr="00B65A2E" w:rsidRDefault="00A97DBF" w:rsidP="00A97DBF">
      <w:pPr>
        <w:suppressAutoHyphens/>
        <w:ind w:firstLine="567"/>
        <w:jc w:val="both"/>
        <w:rPr>
          <w:kern w:val="1"/>
          <w:lang w:eastAsia="ar-SA"/>
        </w:rPr>
      </w:pPr>
      <w:r w:rsidRPr="00B65A2E">
        <w:rPr>
          <w:b/>
          <w:kern w:val="1"/>
          <w:lang w:eastAsia="ar-SA"/>
        </w:rPr>
        <w:t>6.5 Особливі заходи безпеки при поводженні з  невикористаним  препаратом  або із  його  залишками</w:t>
      </w:r>
    </w:p>
    <w:p w14:paraId="50BAA91D" w14:textId="77777777" w:rsidR="00A97DBF" w:rsidRPr="00B65A2E" w:rsidRDefault="00A97DBF" w:rsidP="00A97DBF">
      <w:pPr>
        <w:suppressAutoHyphens/>
        <w:ind w:firstLine="567"/>
        <w:jc w:val="both"/>
        <w:rPr>
          <w:kern w:val="1"/>
          <w:lang w:eastAsia="ar-SA"/>
        </w:rPr>
      </w:pPr>
      <w:r w:rsidRPr="00B65A2E">
        <w:rPr>
          <w:kern w:val="1"/>
          <w:lang w:eastAsia="ar-SA"/>
        </w:rPr>
        <w:t>Порожню упаковку та залишки невикористаного препарату потрібно утилізувати згідно з чинним законодавством.</w:t>
      </w:r>
    </w:p>
    <w:p w14:paraId="23F691E8" w14:textId="77777777" w:rsidR="00A97DBF" w:rsidRPr="00B65A2E" w:rsidRDefault="00A97DBF" w:rsidP="00A97DBF">
      <w:pPr>
        <w:suppressAutoHyphens/>
        <w:ind w:firstLine="567"/>
        <w:jc w:val="both"/>
        <w:rPr>
          <w:b/>
          <w:kern w:val="1"/>
          <w:lang w:eastAsia="ar-SA"/>
        </w:rPr>
      </w:pPr>
      <w:r w:rsidRPr="00B65A2E">
        <w:rPr>
          <w:b/>
          <w:kern w:val="1"/>
          <w:lang w:eastAsia="ar-SA"/>
        </w:rPr>
        <w:t>7. Назва та місцезнаходження власника реєстраційного посвідчення</w:t>
      </w:r>
    </w:p>
    <w:p w14:paraId="454838FD" w14:textId="77777777" w:rsidR="00A97DBF" w:rsidRPr="00657A5B" w:rsidRDefault="00A97DBF" w:rsidP="00A97DBF">
      <w:pPr>
        <w:ind w:firstLine="567"/>
        <w:jc w:val="both"/>
        <w:rPr>
          <w:bCs/>
          <w:lang w:val="uk-UA"/>
        </w:rPr>
      </w:pPr>
      <w:r w:rsidRPr="00067E52">
        <w:rPr>
          <w:spacing w:val="1"/>
          <w:lang w:val="uk-UA" w:eastAsia="ar-SA"/>
        </w:rPr>
        <w:t xml:space="preserve">Товариство з обмеженою </w:t>
      </w:r>
      <w:r w:rsidRPr="00657A5B">
        <w:rPr>
          <w:spacing w:val="1"/>
          <w:lang w:val="uk-UA" w:eastAsia="ar-SA"/>
        </w:rPr>
        <w:t>відповідальністю "Ветсинтез"</w:t>
      </w:r>
    </w:p>
    <w:p w14:paraId="7EBF153A" w14:textId="77777777" w:rsidR="00A97DBF" w:rsidRPr="00657A5B" w:rsidRDefault="00A97DBF" w:rsidP="00A97DBF">
      <w:pPr>
        <w:shd w:val="clear" w:color="auto" w:fill="FFFFFF"/>
        <w:jc w:val="both"/>
        <w:rPr>
          <w:lang w:val="uk-UA" w:eastAsia="ar-SA"/>
        </w:rPr>
      </w:pPr>
      <w:r w:rsidRPr="00657A5B">
        <w:rPr>
          <w:lang w:val="uk-UA" w:eastAsia="ar-SA"/>
        </w:rPr>
        <w:t xml:space="preserve">          61001, м. Харків, вул. Бобанича Тараса, 30, </w:t>
      </w:r>
      <w:r w:rsidRPr="00657A5B">
        <w:rPr>
          <w:spacing w:val="2"/>
          <w:lang w:val="uk-UA" w:eastAsia="ar-SA"/>
        </w:rPr>
        <w:t>Україна</w:t>
      </w:r>
    </w:p>
    <w:p w14:paraId="039E51AD" w14:textId="77777777" w:rsidR="00A97DBF" w:rsidRPr="00B65A2E" w:rsidRDefault="00A97DBF" w:rsidP="00A97DBF">
      <w:pPr>
        <w:suppressAutoHyphens/>
        <w:spacing w:line="100" w:lineRule="atLeast"/>
        <w:ind w:firstLine="567"/>
        <w:jc w:val="both"/>
        <w:rPr>
          <w:b/>
          <w:kern w:val="1"/>
          <w:lang w:eastAsia="ar-SA"/>
        </w:rPr>
      </w:pPr>
      <w:r w:rsidRPr="00B65A2E">
        <w:rPr>
          <w:b/>
          <w:kern w:val="1"/>
          <w:lang w:eastAsia="ar-SA"/>
        </w:rPr>
        <w:t>8. Назва та місцезнаходження виробника (виробників)</w:t>
      </w:r>
    </w:p>
    <w:p w14:paraId="6BB01A35" w14:textId="77777777" w:rsidR="00A97DBF" w:rsidRPr="00657A5B" w:rsidRDefault="00A97DBF" w:rsidP="00A97DBF">
      <w:pPr>
        <w:ind w:firstLine="567"/>
        <w:jc w:val="both"/>
        <w:rPr>
          <w:bCs/>
          <w:lang w:val="uk-UA"/>
        </w:rPr>
      </w:pPr>
      <w:r w:rsidRPr="00067E52">
        <w:rPr>
          <w:spacing w:val="1"/>
          <w:lang w:val="uk-UA" w:eastAsia="ar-SA"/>
        </w:rPr>
        <w:t xml:space="preserve">Товариство з обмеженою </w:t>
      </w:r>
      <w:r w:rsidRPr="00657A5B">
        <w:rPr>
          <w:spacing w:val="1"/>
          <w:lang w:val="uk-UA" w:eastAsia="ar-SA"/>
        </w:rPr>
        <w:t>відповідальністю "Ветсинтез"</w:t>
      </w:r>
    </w:p>
    <w:p w14:paraId="5DEA6494" w14:textId="77777777" w:rsidR="00A97DBF" w:rsidRPr="00657A5B" w:rsidRDefault="00A97DBF" w:rsidP="00A97DBF">
      <w:pPr>
        <w:shd w:val="clear" w:color="auto" w:fill="FFFFFF"/>
        <w:jc w:val="both"/>
        <w:rPr>
          <w:lang w:val="uk-UA" w:eastAsia="ar-SA"/>
        </w:rPr>
      </w:pPr>
      <w:r w:rsidRPr="00657A5B">
        <w:rPr>
          <w:lang w:val="uk-UA" w:eastAsia="ar-SA"/>
        </w:rPr>
        <w:t xml:space="preserve">          61001, м. Харків, вул. Бобанича Тараса, 30, </w:t>
      </w:r>
      <w:r w:rsidRPr="00657A5B">
        <w:rPr>
          <w:spacing w:val="2"/>
          <w:lang w:val="uk-UA" w:eastAsia="ar-SA"/>
        </w:rPr>
        <w:t>Україна</w:t>
      </w:r>
    </w:p>
    <w:p w14:paraId="04216F64" w14:textId="77777777" w:rsidR="00A97DBF" w:rsidRPr="00B65A2E" w:rsidRDefault="00A97DBF" w:rsidP="00A97DBF">
      <w:pPr>
        <w:suppressAutoHyphens/>
        <w:spacing w:line="100" w:lineRule="atLeast"/>
        <w:ind w:firstLine="567"/>
        <w:jc w:val="both"/>
        <w:rPr>
          <w:b/>
          <w:kern w:val="1"/>
          <w:lang w:eastAsia="ar-SA"/>
        </w:rPr>
      </w:pPr>
      <w:r w:rsidRPr="00B65A2E">
        <w:rPr>
          <w:b/>
          <w:kern w:val="1"/>
          <w:lang w:eastAsia="ar-SA"/>
        </w:rPr>
        <w:t>9. Додаткова інформація</w:t>
      </w:r>
    </w:p>
    <w:p w14:paraId="11BAF8D7" w14:textId="77777777" w:rsidR="00DB10F8" w:rsidRDefault="00DB10F8"/>
    <w:sectPr w:rsidR="00DB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63"/>
    <w:rsid w:val="000320E6"/>
    <w:rsid w:val="000848E1"/>
    <w:rsid w:val="000C7A8F"/>
    <w:rsid w:val="00171125"/>
    <w:rsid w:val="00184D48"/>
    <w:rsid w:val="0031619E"/>
    <w:rsid w:val="003C6FF3"/>
    <w:rsid w:val="00426035"/>
    <w:rsid w:val="00483B3F"/>
    <w:rsid w:val="00556F19"/>
    <w:rsid w:val="005A3EAE"/>
    <w:rsid w:val="005E0F43"/>
    <w:rsid w:val="00632448"/>
    <w:rsid w:val="00645BAC"/>
    <w:rsid w:val="00734185"/>
    <w:rsid w:val="00734E6E"/>
    <w:rsid w:val="008A6904"/>
    <w:rsid w:val="009004CC"/>
    <w:rsid w:val="00901AF4"/>
    <w:rsid w:val="00A97DBF"/>
    <w:rsid w:val="00BB2B65"/>
    <w:rsid w:val="00C2651C"/>
    <w:rsid w:val="00C87BF4"/>
    <w:rsid w:val="00D01109"/>
    <w:rsid w:val="00DB10F8"/>
    <w:rsid w:val="00F81563"/>
    <w:rsid w:val="00F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68D5"/>
  <w15:docId w15:val="{23673A0B-E86F-4EC4-A998-FF66CFB4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B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4D48"/>
    <w:pPr>
      <w:keepNext/>
      <w:keepLines/>
      <w:spacing w:before="360" w:after="80"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1AF4"/>
    <w:pPr>
      <w:keepNext/>
      <w:keepLines/>
      <w:spacing w:before="480" w:after="480" w:line="360" w:lineRule="auto"/>
      <w:ind w:firstLine="709"/>
      <w:jc w:val="both"/>
      <w:outlineLvl w:val="1"/>
    </w:pPr>
    <w:rPr>
      <w:rFonts w:eastAsiaTheme="majorEastAsia" w:cstheme="majorBidi"/>
      <w:b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rsid w:val="00FB221A"/>
    <w:pPr>
      <w:keepNext/>
      <w:keepLines/>
      <w:spacing w:before="480" w:after="480" w:line="360" w:lineRule="auto"/>
      <w:ind w:firstLine="709"/>
      <w:jc w:val="both"/>
      <w:outlineLvl w:val="2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D48"/>
    <w:rPr>
      <w:rFonts w:eastAsiaTheme="majorEastAsia" w:cstheme="majorBidi"/>
      <w:b/>
      <w:color w:val="000000" w:themeColor="text1"/>
      <w:sz w:val="28"/>
      <w:szCs w:val="40"/>
    </w:rPr>
  </w:style>
  <w:style w:type="paragraph" w:customStyle="1" w:styleId="a3">
    <w:name w:val="Курсачи"/>
    <w:basedOn w:val="a"/>
    <w:link w:val="a4"/>
    <w:qFormat/>
    <w:rsid w:val="008A6904"/>
    <w:pPr>
      <w:spacing w:line="360" w:lineRule="auto"/>
      <w:ind w:firstLine="709"/>
      <w:jc w:val="both"/>
    </w:pPr>
    <w:rPr>
      <w:rFonts w:eastAsiaTheme="minorHAnsi"/>
      <w:sz w:val="28"/>
      <w:szCs w:val="22"/>
      <w:lang w:eastAsia="en-US"/>
    </w:rPr>
  </w:style>
  <w:style w:type="character" w:customStyle="1" w:styleId="a4">
    <w:name w:val="Курсачи Знак"/>
    <w:basedOn w:val="a0"/>
    <w:link w:val="a3"/>
    <w:rsid w:val="008A6904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901AF4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rsid w:val="00FB221A"/>
    <w:rPr>
      <w:rFonts w:eastAsia="Times New Roman"/>
      <w:b/>
      <w:sz w:val="28"/>
      <w:szCs w:val="28"/>
      <w:lang w:val="uk-UA" w:eastAsia="ru-RU"/>
    </w:rPr>
  </w:style>
  <w:style w:type="paragraph" w:customStyle="1" w:styleId="a5">
    <w:name w:val="Таблиця"/>
    <w:basedOn w:val="a"/>
    <w:qFormat/>
    <w:rsid w:val="000848E1"/>
    <w:pPr>
      <w:spacing w:line="256" w:lineRule="auto"/>
    </w:pPr>
    <w:rPr>
      <w:rFonts w:eastAsiaTheme="minorHAnsi" w:cstheme="minorBidi"/>
      <w:bCs/>
      <w:kern w:val="2"/>
      <w:sz w:val="28"/>
      <w:szCs w:val="22"/>
      <w:lang w:val="uk-UA" w:eastAsia="en-US"/>
      <w14:ligatures w14:val="standardContextual"/>
    </w:rPr>
  </w:style>
  <w:style w:type="character" w:styleId="a6">
    <w:name w:val="annotation reference"/>
    <w:basedOn w:val="a0"/>
    <w:uiPriority w:val="99"/>
    <w:semiHidden/>
    <w:unhideWhenUsed/>
    <w:rsid w:val="009004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04CC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9004CC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04CC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9004CC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04C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00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FA4C-4DC7-46EE-9413-B98E7B97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5312</Words>
  <Characters>3029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16</cp:revision>
  <dcterms:created xsi:type="dcterms:W3CDTF">2025-03-14T09:00:00Z</dcterms:created>
  <dcterms:modified xsi:type="dcterms:W3CDTF">2025-07-16T15:19:00Z</dcterms:modified>
</cp:coreProperties>
</file>