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0159" w14:textId="77777777" w:rsidR="00787AF0" w:rsidRPr="00710F43" w:rsidRDefault="00787AF0" w:rsidP="00710F43">
      <w:pPr>
        <w:spacing w:after="0" w:line="240" w:lineRule="auto"/>
        <w:ind w:firstLine="567"/>
        <w:jc w:val="right"/>
        <w:rPr>
          <w:rFonts w:ascii="Times New Roman" w:hAnsi="Times New Roman"/>
          <w:sz w:val="24"/>
          <w:szCs w:val="24"/>
          <w:lang w:val="uk-UA"/>
        </w:rPr>
      </w:pPr>
      <w:r w:rsidRPr="00710F43">
        <w:rPr>
          <w:rFonts w:ascii="Times New Roman" w:hAnsi="Times New Roman"/>
          <w:sz w:val="24"/>
          <w:szCs w:val="24"/>
          <w:lang w:val="uk-UA"/>
        </w:rPr>
        <w:t>Додаток 1</w:t>
      </w:r>
    </w:p>
    <w:p w14:paraId="504C83F4" w14:textId="77777777" w:rsidR="00787AF0" w:rsidRDefault="00787AF0" w:rsidP="00710F43">
      <w:pPr>
        <w:spacing w:after="0" w:line="240" w:lineRule="auto"/>
        <w:ind w:firstLine="567"/>
        <w:jc w:val="right"/>
        <w:rPr>
          <w:rFonts w:ascii="Times New Roman" w:eastAsia="Times New Roman" w:hAnsi="Times New Roman"/>
          <w:sz w:val="24"/>
          <w:szCs w:val="24"/>
          <w:lang w:eastAsia="ru-RU"/>
        </w:rPr>
      </w:pPr>
      <w:r w:rsidRPr="00710F43">
        <w:rPr>
          <w:rFonts w:ascii="Times New Roman" w:hAnsi="Times New Roman"/>
          <w:sz w:val="24"/>
          <w:szCs w:val="24"/>
          <w:lang w:val="uk-UA"/>
        </w:rPr>
        <w:t>до реєстраційного посвідчення</w:t>
      </w:r>
      <w:r w:rsidR="00710F43">
        <w:rPr>
          <w:rFonts w:ascii="Times New Roman" w:hAnsi="Times New Roman"/>
          <w:sz w:val="24"/>
          <w:szCs w:val="24"/>
          <w:lang w:val="uk-UA"/>
        </w:rPr>
        <w:t xml:space="preserve"> </w:t>
      </w:r>
      <w:r w:rsidR="00710F43" w:rsidRPr="00710F43">
        <w:rPr>
          <w:rFonts w:ascii="Times New Roman" w:eastAsia="Times New Roman" w:hAnsi="Times New Roman"/>
          <w:sz w:val="24"/>
          <w:szCs w:val="24"/>
          <w:lang w:val="uk-UA" w:eastAsia="ru-RU"/>
        </w:rPr>
        <w:t>АВ-01273-01</w:t>
      </w:r>
      <w:r w:rsidR="00710F43" w:rsidRPr="00710F43">
        <w:rPr>
          <w:rFonts w:ascii="Times New Roman" w:eastAsia="Times New Roman" w:hAnsi="Times New Roman"/>
          <w:sz w:val="24"/>
          <w:szCs w:val="24"/>
          <w:lang w:eastAsia="ru-RU"/>
        </w:rPr>
        <w:t>-10</w:t>
      </w:r>
    </w:p>
    <w:p w14:paraId="226F1291" w14:textId="32999EAE" w:rsidR="005950BA" w:rsidRPr="005950BA" w:rsidRDefault="005950BA" w:rsidP="00710F43">
      <w:pPr>
        <w:spacing w:after="0" w:line="240" w:lineRule="auto"/>
        <w:ind w:firstLine="567"/>
        <w:jc w:val="right"/>
        <w:rPr>
          <w:rFonts w:ascii="Times New Roman" w:hAnsi="Times New Roman"/>
          <w:sz w:val="24"/>
          <w:szCs w:val="24"/>
          <w:lang w:val="uk-UA"/>
        </w:rPr>
      </w:pPr>
    </w:p>
    <w:p w14:paraId="1A27FFDF" w14:textId="77777777" w:rsidR="00787AF0" w:rsidRPr="00710F43" w:rsidRDefault="00787AF0" w:rsidP="00710F43">
      <w:pPr>
        <w:spacing w:before="240" w:line="240" w:lineRule="auto"/>
        <w:ind w:firstLine="567"/>
        <w:jc w:val="center"/>
        <w:rPr>
          <w:rFonts w:ascii="Times New Roman" w:hAnsi="Times New Roman"/>
          <w:b/>
          <w:sz w:val="24"/>
          <w:szCs w:val="24"/>
          <w:lang w:val="uk-UA"/>
        </w:rPr>
      </w:pPr>
      <w:r w:rsidRPr="00710F43">
        <w:rPr>
          <w:rFonts w:ascii="Times New Roman" w:hAnsi="Times New Roman"/>
          <w:b/>
          <w:sz w:val="24"/>
          <w:szCs w:val="24"/>
          <w:lang w:val="uk-UA"/>
        </w:rPr>
        <w:t>Коротка характеристика препарату</w:t>
      </w:r>
    </w:p>
    <w:p w14:paraId="0B8FD486"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1. Назва</w:t>
      </w:r>
    </w:p>
    <w:p w14:paraId="27D8C93C"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Бровамаст С</w:t>
      </w:r>
    </w:p>
    <w:p w14:paraId="42ACD13F"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2. Склад</w:t>
      </w:r>
    </w:p>
    <w:p w14:paraId="7AE43E8A" w14:textId="77777777" w:rsidR="00710F43" w:rsidRPr="0088649E" w:rsidRDefault="00710F43"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5 </w:t>
      </w:r>
      <w:r w:rsidR="0085397C" w:rsidRPr="0088649E">
        <w:rPr>
          <w:rFonts w:ascii="Times New Roman" w:hAnsi="Times New Roman"/>
          <w:sz w:val="24"/>
          <w:szCs w:val="24"/>
          <w:lang w:val="uk-UA"/>
        </w:rPr>
        <w:t>г</w:t>
      </w:r>
      <w:r w:rsidRPr="0088649E">
        <w:rPr>
          <w:rFonts w:ascii="Times New Roman" w:hAnsi="Times New Roman"/>
          <w:sz w:val="24"/>
          <w:szCs w:val="24"/>
          <w:lang w:val="uk-UA"/>
        </w:rPr>
        <w:t xml:space="preserve"> препарату (1 доза) містять діючу речовину: </w:t>
      </w:r>
    </w:p>
    <w:p w14:paraId="2140407A" w14:textId="77777777" w:rsidR="00710F43" w:rsidRPr="0088649E" w:rsidRDefault="00710F43"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клоксациліну бензатин</w:t>
      </w:r>
      <w:r w:rsidR="004B1864">
        <w:rPr>
          <w:rFonts w:ascii="Times New Roman" w:hAnsi="Times New Roman"/>
          <w:sz w:val="24"/>
          <w:szCs w:val="24"/>
          <w:lang w:val="uk-UA"/>
        </w:rPr>
        <w:t>у</w:t>
      </w:r>
      <w:r w:rsidRPr="0088649E">
        <w:rPr>
          <w:rFonts w:ascii="Times New Roman" w:hAnsi="Times New Roman"/>
          <w:sz w:val="24"/>
          <w:szCs w:val="24"/>
          <w:lang w:val="uk-UA"/>
        </w:rPr>
        <w:t xml:space="preserve"> </w:t>
      </w:r>
      <w:r w:rsidRPr="0088649E">
        <w:rPr>
          <w:rFonts w:ascii="Times New Roman" w:hAnsi="Times New Roman"/>
          <w:sz w:val="24"/>
          <w:szCs w:val="24"/>
          <w:lang w:val="uk-UA"/>
        </w:rPr>
        <w:tab/>
        <w:t>- 600 мг.</w:t>
      </w:r>
    </w:p>
    <w:p w14:paraId="38F6440A" w14:textId="77777777" w:rsidR="00787AF0" w:rsidRPr="0088649E" w:rsidRDefault="00710F43"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Допоміжні речовини: </w:t>
      </w:r>
      <w:r w:rsidR="0088649E" w:rsidRPr="0088649E">
        <w:rPr>
          <w:rFonts w:ascii="Times New Roman" w:hAnsi="Times New Roman"/>
          <w:sz w:val="24"/>
          <w:szCs w:val="24"/>
          <w:lang w:val="uk-UA"/>
        </w:rPr>
        <w:t>емульгатор Т-2, пропіленгліколь, арквад 50, пропілпарабен, метилпарабен, вода високоочищена</w:t>
      </w:r>
      <w:r w:rsidR="00787AF0" w:rsidRPr="0088649E">
        <w:rPr>
          <w:rFonts w:ascii="Times New Roman" w:hAnsi="Times New Roman"/>
          <w:sz w:val="24"/>
          <w:szCs w:val="24"/>
          <w:lang w:val="uk-UA"/>
        </w:rPr>
        <w:t>.</w:t>
      </w:r>
    </w:p>
    <w:p w14:paraId="5A9D048E"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3. Фармацевтична форма</w:t>
      </w:r>
    </w:p>
    <w:p w14:paraId="54C49C05" w14:textId="77777777" w:rsidR="00787AF0" w:rsidRPr="0088649E" w:rsidRDefault="00B1238A" w:rsidP="008864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Суспензія</w:t>
      </w:r>
      <w:r w:rsidR="00787AF0" w:rsidRPr="0088649E">
        <w:rPr>
          <w:rFonts w:ascii="Times New Roman" w:hAnsi="Times New Roman"/>
          <w:sz w:val="24"/>
          <w:szCs w:val="24"/>
          <w:lang w:val="uk-UA"/>
        </w:rPr>
        <w:t xml:space="preserve"> інтрацистернальн</w:t>
      </w:r>
      <w:r>
        <w:rPr>
          <w:rFonts w:ascii="Times New Roman" w:hAnsi="Times New Roman"/>
          <w:sz w:val="24"/>
          <w:szCs w:val="24"/>
          <w:lang w:val="uk-UA"/>
        </w:rPr>
        <w:t>а</w:t>
      </w:r>
      <w:r w:rsidR="00787AF0" w:rsidRPr="0088649E">
        <w:rPr>
          <w:rFonts w:ascii="Times New Roman" w:hAnsi="Times New Roman"/>
          <w:sz w:val="24"/>
          <w:szCs w:val="24"/>
          <w:lang w:val="uk-UA"/>
        </w:rPr>
        <w:t>.</w:t>
      </w:r>
    </w:p>
    <w:p w14:paraId="15A23CE4"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4. Фармакологічні властивості</w:t>
      </w:r>
    </w:p>
    <w:p w14:paraId="0C06BED6" w14:textId="77777777" w:rsidR="004B1864" w:rsidRPr="004B1864" w:rsidRDefault="004B1864" w:rsidP="004B1864">
      <w:pPr>
        <w:spacing w:after="0" w:line="240" w:lineRule="auto"/>
        <w:ind w:firstLine="567"/>
        <w:jc w:val="both"/>
        <w:rPr>
          <w:rFonts w:ascii="Times New Roman" w:eastAsia="Times New Roman" w:hAnsi="Times New Roman"/>
          <w:sz w:val="24"/>
          <w:szCs w:val="24"/>
          <w:lang w:val="uk-UA" w:eastAsia="ru-RU"/>
        </w:rPr>
      </w:pPr>
      <w:r w:rsidRPr="004B1864">
        <w:rPr>
          <w:rFonts w:ascii="Times New Roman" w:eastAsia="Times New Roman" w:hAnsi="Times New Roman"/>
          <w:sz w:val="24"/>
          <w:szCs w:val="24"/>
          <w:lang w:val="uk-UA" w:eastAsia="ru-RU"/>
        </w:rPr>
        <w:t xml:space="preserve">АТС </w:t>
      </w:r>
      <w:r w:rsidRPr="004B1864">
        <w:rPr>
          <w:rFonts w:ascii="Times New Roman" w:eastAsia="Times New Roman" w:hAnsi="Times New Roman"/>
          <w:sz w:val="24"/>
          <w:szCs w:val="24"/>
          <w:lang w:val="en-US" w:eastAsia="ru-RU"/>
        </w:rPr>
        <w:t>vet</w:t>
      </w:r>
      <w:r w:rsidRPr="004B1864">
        <w:rPr>
          <w:rFonts w:ascii="Times New Roman" w:eastAsia="Times New Roman" w:hAnsi="Times New Roman"/>
          <w:sz w:val="24"/>
          <w:szCs w:val="24"/>
          <w:lang w:val="uk-UA" w:eastAsia="ru-RU"/>
        </w:rPr>
        <w:t xml:space="preserve"> класифікаційний код: </w:t>
      </w:r>
      <w:r w:rsidRPr="004B1864">
        <w:rPr>
          <w:rFonts w:ascii="Times New Roman" w:eastAsia="Times New Roman" w:hAnsi="Times New Roman"/>
          <w:sz w:val="24"/>
          <w:szCs w:val="24"/>
          <w:lang w:val="en-US" w:eastAsia="ru-RU"/>
        </w:rPr>
        <w:t>QJ</w:t>
      </w:r>
      <w:r w:rsidRPr="004B1864">
        <w:rPr>
          <w:rFonts w:ascii="Times New Roman" w:eastAsia="Times New Roman" w:hAnsi="Times New Roman"/>
          <w:sz w:val="24"/>
          <w:szCs w:val="24"/>
          <w:lang w:val="uk-UA" w:eastAsia="ru-RU"/>
        </w:rPr>
        <w:t>51 – антибактерійні ветеринарні препарати для інтрамамарного застосування.</w:t>
      </w:r>
      <w:r w:rsidRPr="004B1864">
        <w:rPr>
          <w:rFonts w:ascii="Times New Roman" w:eastAsia="Times New Roman" w:hAnsi="Times New Roman"/>
          <w:color w:val="0000FF"/>
          <w:sz w:val="24"/>
          <w:szCs w:val="24"/>
          <w:lang w:val="uk-UA" w:eastAsia="ru-RU"/>
        </w:rPr>
        <w:t xml:space="preserve"> </w:t>
      </w:r>
      <w:r w:rsidRPr="004B1864">
        <w:rPr>
          <w:rFonts w:ascii="Times New Roman" w:eastAsia="Times New Roman" w:hAnsi="Times New Roman"/>
          <w:sz w:val="24"/>
          <w:szCs w:val="24"/>
          <w:lang w:val="uk-UA" w:eastAsia="ru-RU"/>
        </w:rPr>
        <w:t>QJ51</w:t>
      </w:r>
      <w:r w:rsidRPr="004B1864">
        <w:rPr>
          <w:rFonts w:ascii="Times New Roman" w:eastAsia="Times New Roman" w:hAnsi="Times New Roman"/>
          <w:sz w:val="24"/>
          <w:szCs w:val="24"/>
          <w:lang w:val="en-US" w:eastAsia="ru-RU"/>
        </w:rPr>
        <w:t>CF</w:t>
      </w:r>
      <w:r w:rsidRPr="004B1864">
        <w:rPr>
          <w:rFonts w:ascii="Times New Roman" w:eastAsia="Times New Roman" w:hAnsi="Times New Roman"/>
          <w:sz w:val="24"/>
          <w:szCs w:val="24"/>
          <w:lang w:val="uk-UA" w:eastAsia="ru-RU"/>
        </w:rPr>
        <w:t>02 Клоксацилін.</w:t>
      </w:r>
    </w:p>
    <w:p w14:paraId="79D3E092" w14:textId="77777777" w:rsidR="004B1864" w:rsidRPr="004B1864" w:rsidRDefault="004B1864" w:rsidP="004B1864">
      <w:pPr>
        <w:spacing w:after="0" w:line="240" w:lineRule="auto"/>
        <w:ind w:firstLine="567"/>
        <w:jc w:val="both"/>
        <w:rPr>
          <w:rFonts w:ascii="Times New Roman" w:eastAsia="Times New Roman" w:hAnsi="Times New Roman"/>
          <w:i/>
          <w:sz w:val="24"/>
          <w:szCs w:val="24"/>
          <w:lang w:val="uk-UA" w:eastAsia="ru-RU"/>
        </w:rPr>
      </w:pPr>
      <w:r w:rsidRPr="004B1864">
        <w:rPr>
          <w:rFonts w:ascii="Times New Roman" w:eastAsia="Times New Roman" w:hAnsi="Times New Roman"/>
          <w:sz w:val="24"/>
          <w:szCs w:val="24"/>
          <w:lang w:val="uk-UA" w:eastAsia="ru-RU"/>
        </w:rPr>
        <w:t xml:space="preserve">Клоксациліну бензатин – це синтетична сполука, похідне з групи ізоксазолілів пеніциліну. Препарат діє бактерицидно, перешкоджає синтезу зовнішньої оболонки клітинної мембрани мікроорганізму. Має широкий спектр антибактеріальної дії, активний відносно грампозитивних бактерій, які зазвичай виділяються з секрету вимені в сухостійних період. Спектр дії поширюється на грампозитивні </w:t>
      </w:r>
      <w:r w:rsidRPr="004B1864">
        <w:rPr>
          <w:rFonts w:ascii="Times New Roman" w:eastAsia="Times New Roman" w:hAnsi="Times New Roman"/>
          <w:i/>
          <w:sz w:val="24"/>
          <w:szCs w:val="24"/>
          <w:lang w:val="uk-UA" w:eastAsia="ru-RU"/>
        </w:rPr>
        <w:t>(Staphylococcus aureus, Streptococcus agalactiae, Str. uberis, Str. dysgalactiae, Corinebacterium pyogenes, Clostridium perfringens, Cl. pseudotuberculosis, Bacillus anthracis)</w:t>
      </w:r>
      <w:r w:rsidRPr="004B1864">
        <w:rPr>
          <w:rFonts w:ascii="Times New Roman" w:eastAsia="Times New Roman" w:hAnsi="Times New Roman"/>
          <w:sz w:val="24"/>
          <w:szCs w:val="24"/>
          <w:lang w:val="uk-UA" w:eastAsia="ru-RU"/>
        </w:rPr>
        <w:t xml:space="preserve"> і деякі грамнегативні бактерії </w:t>
      </w:r>
      <w:r w:rsidRPr="004B1864">
        <w:rPr>
          <w:rFonts w:ascii="Times New Roman" w:eastAsia="Times New Roman" w:hAnsi="Times New Roman"/>
          <w:i/>
          <w:sz w:val="24"/>
          <w:szCs w:val="24"/>
          <w:lang w:val="uk-UA" w:eastAsia="ru-RU"/>
        </w:rPr>
        <w:t>(Neiserria spp.).</w:t>
      </w:r>
    </w:p>
    <w:p w14:paraId="505B3028" w14:textId="77777777" w:rsidR="004B1864" w:rsidRPr="004B1864" w:rsidRDefault="004B1864" w:rsidP="004B1864">
      <w:pPr>
        <w:spacing w:after="0" w:line="240" w:lineRule="auto"/>
        <w:ind w:firstLine="567"/>
        <w:jc w:val="both"/>
        <w:rPr>
          <w:rFonts w:ascii="Times New Roman" w:eastAsia="Times New Roman" w:hAnsi="Times New Roman"/>
          <w:sz w:val="24"/>
          <w:szCs w:val="24"/>
          <w:lang w:val="uk-UA" w:eastAsia="ru-RU"/>
        </w:rPr>
      </w:pPr>
      <w:r w:rsidRPr="004B1864">
        <w:rPr>
          <w:rFonts w:ascii="Times New Roman" w:eastAsia="Times New Roman" w:hAnsi="Times New Roman"/>
          <w:sz w:val="24"/>
          <w:szCs w:val="24"/>
          <w:lang w:val="uk-UA" w:eastAsia="ru-RU"/>
        </w:rPr>
        <w:t>В організмі тварини клоксацилін швидко всмоктується і розподіляється по всьому організму. Він добре проникає в тканини і рідини організму (синовіальна, плевральна, перикардіальна, жовч), де швидко досягає терапевти</w:t>
      </w:r>
      <w:r w:rsidR="001B72AB">
        <w:rPr>
          <w:rFonts w:ascii="Times New Roman" w:eastAsia="Times New Roman" w:hAnsi="Times New Roman"/>
          <w:sz w:val="24"/>
          <w:szCs w:val="24"/>
          <w:lang w:val="uk-UA" w:eastAsia="ru-RU"/>
        </w:rPr>
        <w:t xml:space="preserve">чної концентрації. Клоксацилін </w:t>
      </w:r>
      <w:r w:rsidRPr="004B1864">
        <w:rPr>
          <w:rFonts w:ascii="Times New Roman" w:eastAsia="Times New Roman" w:hAnsi="Times New Roman"/>
          <w:sz w:val="24"/>
          <w:szCs w:val="24"/>
          <w:lang w:val="uk-UA" w:eastAsia="ru-RU"/>
        </w:rPr>
        <w:t>швидко виводяться з організму, переважно нирками шляхом клубочкової фільтрації і канальцевої секреції. Період напіввиведення короткий (30-90 хв), концентрація в сечі – висока.</w:t>
      </w:r>
    </w:p>
    <w:p w14:paraId="555356C1" w14:textId="77777777" w:rsidR="004B1864" w:rsidRPr="004B1864" w:rsidRDefault="004B1864" w:rsidP="004B1864">
      <w:pPr>
        <w:spacing w:after="0" w:line="240" w:lineRule="auto"/>
        <w:ind w:firstLine="567"/>
        <w:jc w:val="both"/>
        <w:rPr>
          <w:rFonts w:ascii="Times New Roman" w:eastAsia="Times New Roman" w:hAnsi="Times New Roman"/>
          <w:sz w:val="24"/>
          <w:szCs w:val="24"/>
          <w:lang w:val="uk-UA" w:eastAsia="ru-RU"/>
        </w:rPr>
      </w:pPr>
      <w:r w:rsidRPr="004B1864">
        <w:rPr>
          <w:rFonts w:ascii="Times New Roman" w:eastAsia="Times New Roman" w:hAnsi="Times New Roman"/>
          <w:sz w:val="24"/>
          <w:szCs w:val="24"/>
          <w:lang w:val="uk-UA" w:eastAsia="ru-RU"/>
        </w:rPr>
        <w:t>Бровамаст С створює високий рівень антибіотика в тканинах вимені і не чинить подразнюючої дії. Завдяки комбінованій дії малорозчинної бензатинової солі клоксациліну високого ступеня дисперсності та спеціальної основи пролонгованої дії, терапевтичний вплив лікарського засобу у сухостійних корів триває не менше 7 тижнів.</w:t>
      </w:r>
    </w:p>
    <w:p w14:paraId="79341D5A" w14:textId="77777777" w:rsidR="00787AF0" w:rsidRPr="0088649E" w:rsidRDefault="004B1864" w:rsidP="004B1864">
      <w:pPr>
        <w:spacing w:after="0" w:line="240" w:lineRule="auto"/>
        <w:ind w:firstLine="567"/>
        <w:jc w:val="both"/>
        <w:rPr>
          <w:rFonts w:ascii="Times New Roman" w:hAnsi="Times New Roman"/>
          <w:sz w:val="24"/>
          <w:szCs w:val="24"/>
          <w:lang w:val="uk-UA"/>
        </w:rPr>
      </w:pPr>
      <w:r w:rsidRPr="004B1864">
        <w:rPr>
          <w:rFonts w:ascii="Times New Roman" w:eastAsia="Times New Roman" w:hAnsi="Times New Roman"/>
          <w:sz w:val="24"/>
          <w:szCs w:val="24"/>
          <w:lang w:val="uk-UA" w:eastAsia="ru-RU"/>
        </w:rPr>
        <w:t>По ступеню дії на організм препарат відноситься до помірно небезпечних (3 клас т</w:t>
      </w:r>
      <w:r>
        <w:rPr>
          <w:rFonts w:ascii="Times New Roman" w:eastAsia="Times New Roman" w:hAnsi="Times New Roman"/>
          <w:sz w:val="24"/>
          <w:szCs w:val="24"/>
          <w:lang w:val="uk-UA" w:eastAsia="ru-RU"/>
        </w:rPr>
        <w:t>оксичності згідно ГОСТ 12.1.007</w:t>
      </w:r>
      <w:r w:rsidR="00917F64">
        <w:rPr>
          <w:rFonts w:ascii="Times New Roman" w:eastAsia="Times New Roman" w:hAnsi="Times New Roman"/>
          <w:sz w:val="24"/>
          <w:szCs w:val="24"/>
          <w:lang w:val="uk-UA" w:eastAsia="ru-RU"/>
        </w:rPr>
        <w:t>)</w:t>
      </w:r>
      <w:r w:rsidR="00787AF0" w:rsidRPr="0088649E">
        <w:rPr>
          <w:rFonts w:ascii="Times New Roman" w:hAnsi="Times New Roman"/>
          <w:sz w:val="24"/>
          <w:szCs w:val="24"/>
          <w:lang w:val="uk-UA"/>
        </w:rPr>
        <w:t>.</w:t>
      </w:r>
    </w:p>
    <w:p w14:paraId="5F56ED78"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 Клінічні особливості</w:t>
      </w:r>
    </w:p>
    <w:p w14:paraId="24E10477"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5.1 Вид тварин</w:t>
      </w:r>
    </w:p>
    <w:p w14:paraId="677503F9" w14:textId="77777777" w:rsidR="00787AF0" w:rsidRPr="0088649E" w:rsidRDefault="009F4E4C"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Велика рогата худоба</w:t>
      </w:r>
      <w:r w:rsidR="00787AF0" w:rsidRPr="0088649E">
        <w:rPr>
          <w:rFonts w:ascii="Times New Roman" w:hAnsi="Times New Roman"/>
          <w:sz w:val="24"/>
          <w:szCs w:val="24"/>
          <w:lang w:val="uk-UA"/>
        </w:rPr>
        <w:t>.</w:t>
      </w:r>
    </w:p>
    <w:p w14:paraId="0F2650E2"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5.2 Показання до застосування</w:t>
      </w:r>
    </w:p>
    <w:p w14:paraId="4BF9B762" w14:textId="77777777" w:rsidR="00787AF0" w:rsidRPr="0088649E" w:rsidRDefault="007731BD" w:rsidP="0088649E">
      <w:pPr>
        <w:spacing w:after="0" w:line="240" w:lineRule="auto"/>
        <w:ind w:firstLine="567"/>
        <w:jc w:val="both"/>
        <w:rPr>
          <w:rFonts w:ascii="Times New Roman" w:hAnsi="Times New Roman"/>
          <w:sz w:val="24"/>
          <w:szCs w:val="24"/>
          <w:lang w:val="uk-UA"/>
        </w:rPr>
      </w:pPr>
      <w:r w:rsidRPr="007731BD">
        <w:rPr>
          <w:rFonts w:ascii="Times New Roman" w:eastAsia="Times New Roman" w:hAnsi="Times New Roman"/>
          <w:sz w:val="24"/>
          <w:szCs w:val="24"/>
          <w:lang w:val="uk-UA" w:eastAsia="ru-RU"/>
        </w:rPr>
        <w:t>Лікування корів в сухостійний період хворих на субклінічні та клінічні форми маститів та для профілактики можливих інфекцій в період сухостою</w:t>
      </w:r>
      <w:r w:rsidR="00787AF0" w:rsidRPr="0088649E">
        <w:rPr>
          <w:rFonts w:ascii="Times New Roman" w:hAnsi="Times New Roman"/>
          <w:sz w:val="24"/>
          <w:szCs w:val="24"/>
          <w:lang w:val="uk-UA"/>
        </w:rPr>
        <w:t>.</w:t>
      </w:r>
    </w:p>
    <w:p w14:paraId="45FCF6CE"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5.3 Протипоказання</w:t>
      </w:r>
    </w:p>
    <w:p w14:paraId="14950C43" w14:textId="77777777" w:rsidR="00787AF0" w:rsidRPr="0088649E" w:rsidRDefault="00710FFC" w:rsidP="0088649E">
      <w:pPr>
        <w:spacing w:after="0" w:line="240" w:lineRule="auto"/>
        <w:ind w:firstLine="567"/>
        <w:jc w:val="both"/>
        <w:rPr>
          <w:rFonts w:ascii="Times New Roman" w:hAnsi="Times New Roman"/>
          <w:sz w:val="24"/>
          <w:szCs w:val="24"/>
          <w:lang w:val="uk-UA"/>
        </w:rPr>
      </w:pPr>
      <w:r w:rsidRPr="00710FFC">
        <w:rPr>
          <w:rFonts w:ascii="Times New Roman" w:eastAsia="Times New Roman" w:hAnsi="Times New Roman"/>
          <w:sz w:val="24"/>
          <w:szCs w:val="24"/>
          <w:lang w:val="uk-UA" w:eastAsia="ru-RU"/>
        </w:rPr>
        <w:t>Не застосовувати лактуючим коровам.</w:t>
      </w:r>
      <w:r w:rsidRPr="00710FFC">
        <w:rPr>
          <w:rFonts w:ascii="Times New Roman" w:eastAsia="Times New Roman" w:hAnsi="Times New Roman"/>
          <w:snapToGrid w:val="0"/>
          <w:sz w:val="24"/>
          <w:szCs w:val="24"/>
          <w:lang w:eastAsia="ru-RU"/>
        </w:rPr>
        <w:t xml:space="preserve"> Не застосовувати коровам,</w:t>
      </w:r>
      <w:r w:rsidRPr="00710FFC">
        <w:rPr>
          <w:rFonts w:ascii="Times New Roman" w:eastAsia="Times New Roman" w:hAnsi="Times New Roman"/>
          <w:snapToGrid w:val="0"/>
          <w:sz w:val="24"/>
          <w:szCs w:val="24"/>
          <w:lang w:val="uk-UA" w:eastAsia="ru-RU"/>
        </w:rPr>
        <w:t xml:space="preserve"> </w:t>
      </w:r>
      <w:r w:rsidRPr="00710FFC">
        <w:rPr>
          <w:rFonts w:ascii="Times New Roman" w:eastAsia="Times New Roman" w:hAnsi="Times New Roman"/>
          <w:sz w:val="24"/>
          <w:szCs w:val="24"/>
          <w:lang w:val="uk-UA" w:eastAsia="ru-RU"/>
        </w:rPr>
        <w:t xml:space="preserve">яким до отелення залишилося менше 28 діб. </w:t>
      </w:r>
      <w:r w:rsidRPr="00710FFC">
        <w:rPr>
          <w:rFonts w:ascii="Times New Roman" w:eastAsia="Times New Roman" w:hAnsi="Times New Roman"/>
          <w:snapToGrid w:val="0"/>
          <w:sz w:val="24"/>
          <w:szCs w:val="24"/>
          <w:lang w:eastAsia="ru-RU"/>
        </w:rPr>
        <w:t xml:space="preserve">Не застосовувати тваринам, у яких </w:t>
      </w:r>
      <w:r w:rsidRPr="00710FFC">
        <w:rPr>
          <w:rFonts w:ascii="Times New Roman" w:eastAsia="Times New Roman" w:hAnsi="Times New Roman"/>
          <w:snapToGrid w:val="0"/>
          <w:sz w:val="24"/>
          <w:szCs w:val="24"/>
          <w:lang w:val="uk-UA" w:eastAsia="ru-RU"/>
        </w:rPr>
        <w:t xml:space="preserve">є </w:t>
      </w:r>
      <w:r w:rsidRPr="00710FFC">
        <w:rPr>
          <w:rFonts w:ascii="Times New Roman" w:eastAsia="Times New Roman" w:hAnsi="Times New Roman"/>
          <w:snapToGrid w:val="0"/>
          <w:sz w:val="24"/>
          <w:szCs w:val="24"/>
          <w:lang w:eastAsia="ru-RU"/>
        </w:rPr>
        <w:t>гіперчутливість до діючої речовини</w:t>
      </w:r>
      <w:r w:rsidR="0076553F" w:rsidRPr="0088649E">
        <w:rPr>
          <w:rFonts w:ascii="Times New Roman" w:hAnsi="Times New Roman"/>
          <w:sz w:val="24"/>
          <w:szCs w:val="24"/>
          <w:lang w:val="uk-UA"/>
        </w:rPr>
        <w:t>.</w:t>
      </w:r>
    </w:p>
    <w:p w14:paraId="35042E7F"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5.4 Побічна дія</w:t>
      </w:r>
    </w:p>
    <w:p w14:paraId="7C7894E6"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У тварин з підвищеною чутливістю до клоксациліну можуть виникнути алергічні реакції.</w:t>
      </w:r>
    </w:p>
    <w:p w14:paraId="38F548CC"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5.5 Особливі застереження при використанні</w:t>
      </w:r>
    </w:p>
    <w:p w14:paraId="34F67CB9"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Перед введенням вміст флакона (туби) підігрівають до температури тіла та активно збовтують до отримання однорідної суміші. </w:t>
      </w:r>
    </w:p>
    <w:p w14:paraId="6F1B8B0A"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5.6 Використання під час вагітності, лактації, несучості</w:t>
      </w:r>
    </w:p>
    <w:p w14:paraId="0EB1E391"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Препарат не застосовувати коровам </w:t>
      </w:r>
      <w:r w:rsidR="00444E32" w:rsidRPr="0088649E">
        <w:rPr>
          <w:rFonts w:ascii="Times New Roman" w:hAnsi="Times New Roman"/>
          <w:sz w:val="24"/>
          <w:szCs w:val="24"/>
          <w:lang w:val="uk-UA"/>
        </w:rPr>
        <w:t>в період лактації</w:t>
      </w:r>
      <w:r w:rsidRPr="0088649E">
        <w:rPr>
          <w:rFonts w:ascii="Times New Roman" w:hAnsi="Times New Roman"/>
          <w:sz w:val="24"/>
          <w:szCs w:val="24"/>
          <w:lang w:val="uk-UA"/>
        </w:rPr>
        <w:t xml:space="preserve">. </w:t>
      </w:r>
    </w:p>
    <w:p w14:paraId="5973D890"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5.7 Взаємодія з іншими засобами або інші форми взаємодії</w:t>
      </w:r>
    </w:p>
    <w:p w14:paraId="4C47F091" w14:textId="77777777" w:rsidR="00787AF0" w:rsidRPr="0088649E" w:rsidRDefault="006A0F35"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lastRenderedPageBreak/>
        <w:t>Н</w:t>
      </w:r>
      <w:r w:rsidR="00787AF0" w:rsidRPr="0088649E">
        <w:rPr>
          <w:rFonts w:ascii="Times New Roman" w:hAnsi="Times New Roman"/>
          <w:sz w:val="24"/>
          <w:szCs w:val="24"/>
          <w:lang w:val="uk-UA"/>
        </w:rPr>
        <w:t>е слід застосовувати з антибіотиками антагоністами діючих речовин препарату (амфотерицин В, поліміксин В, ванкоміцин та разом з цефалоспоринами, тетрациклінами та левоміцетином).</w:t>
      </w:r>
    </w:p>
    <w:p w14:paraId="7EE4C5DC"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5.8 Дози і способи введення тваринам різного віку</w:t>
      </w:r>
    </w:p>
    <w:p w14:paraId="29878B4C" w14:textId="77777777" w:rsidR="00710FFC" w:rsidRPr="00710FFC" w:rsidRDefault="00710FFC" w:rsidP="00710FFC">
      <w:pPr>
        <w:spacing w:after="0" w:line="240" w:lineRule="auto"/>
        <w:ind w:firstLine="567"/>
        <w:jc w:val="both"/>
        <w:rPr>
          <w:rFonts w:ascii="Times New Roman" w:eastAsia="Times New Roman" w:hAnsi="Times New Roman"/>
          <w:sz w:val="24"/>
          <w:szCs w:val="24"/>
          <w:lang w:val="uk-UA" w:eastAsia="ru-RU"/>
        </w:rPr>
      </w:pPr>
      <w:r w:rsidRPr="00710FFC">
        <w:rPr>
          <w:rFonts w:ascii="Times New Roman" w:eastAsia="Times New Roman" w:hAnsi="Times New Roman"/>
          <w:sz w:val="24"/>
          <w:szCs w:val="24"/>
          <w:lang w:val="uk-UA" w:eastAsia="ru-RU"/>
        </w:rPr>
        <w:t>Бровамаст</w:t>
      </w:r>
      <w:r w:rsidRPr="00710FFC">
        <w:rPr>
          <w:rFonts w:ascii="Times New Roman" w:eastAsia="Times New Roman" w:hAnsi="Times New Roman"/>
          <w:sz w:val="24"/>
          <w:szCs w:val="24"/>
          <w:lang w:eastAsia="ru-RU"/>
        </w:rPr>
        <w:t xml:space="preserve"> </w:t>
      </w:r>
      <w:r w:rsidRPr="00710FFC">
        <w:rPr>
          <w:rFonts w:ascii="Times New Roman" w:eastAsia="Times New Roman" w:hAnsi="Times New Roman"/>
          <w:sz w:val="24"/>
          <w:szCs w:val="24"/>
          <w:lang w:val="uk-UA" w:eastAsia="ru-RU"/>
        </w:rPr>
        <w:t xml:space="preserve">С застосовують одноразово після останнього видоювання перед переводом корів в сухостійний період, але не пізніше 42 діб до передбачуваного отелу. </w:t>
      </w:r>
    </w:p>
    <w:p w14:paraId="4FF7BE8C" w14:textId="77777777" w:rsidR="00787AF0" w:rsidRPr="0088649E" w:rsidRDefault="00710FFC" w:rsidP="00710FFC">
      <w:pPr>
        <w:spacing w:after="0" w:line="240" w:lineRule="auto"/>
        <w:ind w:firstLine="567"/>
        <w:jc w:val="both"/>
        <w:rPr>
          <w:rFonts w:ascii="Times New Roman" w:hAnsi="Times New Roman"/>
          <w:sz w:val="24"/>
          <w:szCs w:val="24"/>
          <w:lang w:val="uk-UA"/>
        </w:rPr>
      </w:pPr>
      <w:r w:rsidRPr="00710FFC">
        <w:rPr>
          <w:rFonts w:ascii="Times New Roman" w:eastAsia="Times New Roman" w:hAnsi="Times New Roman"/>
          <w:sz w:val="24"/>
          <w:szCs w:val="24"/>
          <w:lang w:val="uk-UA" w:eastAsia="ru-RU"/>
        </w:rPr>
        <w:t>З профілактичною метою в кожну долю вимені вводять по 5 г препарату. Перед введенням із кожної чверті вимені слід видоїти залишки молока, вимити дійки та провести їх асептичну обробку. Вміст флакона (туби) підігрівають до температури тіла та збовтують до отримання однорідної суміші. Безпосередньо із шприц-туби (або за допомогою молочного катетера і шприца відповідного розміру) препарат повільно вводять інтрацистернально. Відразу ж після цього, проводять легкий масаж дійки знизу до верху, витискаючи препарат із цистерни дійки в молочну цистерну вимені</w:t>
      </w:r>
      <w:r w:rsidR="00787AF0" w:rsidRPr="0088649E">
        <w:rPr>
          <w:rFonts w:ascii="Times New Roman" w:hAnsi="Times New Roman"/>
          <w:sz w:val="24"/>
          <w:szCs w:val="24"/>
          <w:lang w:val="uk-UA"/>
        </w:rPr>
        <w:t>.</w:t>
      </w:r>
    </w:p>
    <w:p w14:paraId="6E55D5D3"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5.9 Передозування (симптоми, невідкладні заходи, антидоти)</w:t>
      </w:r>
    </w:p>
    <w:p w14:paraId="6DF8FF1A" w14:textId="77777777" w:rsidR="00787AF0" w:rsidRPr="0088649E" w:rsidRDefault="006A0F35"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Не має</w:t>
      </w:r>
      <w:r w:rsidR="00787AF0" w:rsidRPr="0088649E">
        <w:rPr>
          <w:rFonts w:ascii="Times New Roman" w:hAnsi="Times New Roman"/>
          <w:sz w:val="24"/>
          <w:szCs w:val="24"/>
          <w:lang w:val="uk-UA"/>
        </w:rPr>
        <w:t>.</w:t>
      </w:r>
    </w:p>
    <w:p w14:paraId="045F879A"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5.10 Спеціальні застереження</w:t>
      </w:r>
    </w:p>
    <w:p w14:paraId="5FE1DBDC"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Препарат не застосовувати тваринам з підвищеною чутливістю до клоксациліну бензатину. </w:t>
      </w:r>
      <w:r w:rsidR="003638FA" w:rsidRPr="0088649E">
        <w:rPr>
          <w:rFonts w:ascii="Times New Roman" w:hAnsi="Times New Roman"/>
          <w:sz w:val="24"/>
          <w:szCs w:val="24"/>
          <w:lang w:val="uk-UA"/>
        </w:rPr>
        <w:t>Не застосовувати препарат тваринам, яким до отелення залишилося менше 28 діб, а також коровам в період лактації.</w:t>
      </w:r>
    </w:p>
    <w:p w14:paraId="76BC7A9C"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5.11 Період виведення (каренції)</w:t>
      </w:r>
    </w:p>
    <w:p w14:paraId="37B89DE5" w14:textId="77777777" w:rsidR="00787AF0" w:rsidRPr="0088649E" w:rsidRDefault="00710FFC" w:rsidP="0088649E">
      <w:pPr>
        <w:spacing w:after="0" w:line="240" w:lineRule="auto"/>
        <w:ind w:firstLine="567"/>
        <w:jc w:val="both"/>
        <w:rPr>
          <w:rFonts w:ascii="Times New Roman" w:hAnsi="Times New Roman"/>
          <w:sz w:val="24"/>
          <w:szCs w:val="24"/>
          <w:lang w:val="uk-UA"/>
        </w:rPr>
      </w:pPr>
      <w:r w:rsidRPr="00710FFC">
        <w:rPr>
          <w:rFonts w:ascii="Times New Roman" w:eastAsia="Times New Roman" w:hAnsi="Times New Roman"/>
          <w:sz w:val="24"/>
          <w:szCs w:val="24"/>
          <w:lang w:val="uk-UA" w:eastAsia="ru-RU"/>
        </w:rPr>
        <w:t>Споживання м`яса в їжу дозволяється через 28 діб після останнього введення препарату. До зазначеного терміну м’ясо згодовують непродуктивним тваринам або утилізують (залежно від висновку ветлікаря).</w:t>
      </w:r>
      <w:r w:rsidRPr="00710FFC">
        <w:rPr>
          <w:rFonts w:ascii="Times New Roman" w:eastAsia="Times New Roman" w:hAnsi="Times New Roman"/>
          <w:snapToGrid w:val="0"/>
          <w:sz w:val="24"/>
          <w:szCs w:val="24"/>
          <w:lang w:eastAsia="ru-RU"/>
        </w:rPr>
        <w:t xml:space="preserve"> Молоко для вживання в їжу людям придатне через 96 годин після отелу. Якщо отел відбувся раніше, ніж через 28 д</w:t>
      </w:r>
      <w:r w:rsidRPr="00710FFC">
        <w:rPr>
          <w:rFonts w:ascii="Times New Roman" w:eastAsia="Times New Roman" w:hAnsi="Times New Roman"/>
          <w:snapToGrid w:val="0"/>
          <w:sz w:val="24"/>
          <w:szCs w:val="24"/>
          <w:lang w:val="uk-UA" w:eastAsia="ru-RU"/>
        </w:rPr>
        <w:t>іб</w:t>
      </w:r>
      <w:r w:rsidRPr="00710FFC">
        <w:rPr>
          <w:rFonts w:ascii="Times New Roman" w:eastAsia="Times New Roman" w:hAnsi="Times New Roman"/>
          <w:snapToGrid w:val="0"/>
          <w:sz w:val="24"/>
          <w:szCs w:val="24"/>
          <w:lang w:eastAsia="ru-RU"/>
        </w:rPr>
        <w:t xml:space="preserve"> після введення </w:t>
      </w:r>
      <w:r w:rsidRPr="00710FFC">
        <w:rPr>
          <w:rFonts w:ascii="Times New Roman" w:eastAsia="Times New Roman" w:hAnsi="Times New Roman"/>
          <w:snapToGrid w:val="0"/>
          <w:sz w:val="24"/>
          <w:szCs w:val="24"/>
          <w:lang w:val="uk-UA" w:eastAsia="ru-RU"/>
        </w:rPr>
        <w:t>препарату</w:t>
      </w:r>
      <w:r w:rsidRPr="00710FFC">
        <w:rPr>
          <w:rFonts w:ascii="Times New Roman" w:eastAsia="Times New Roman" w:hAnsi="Times New Roman" w:cs="Arial"/>
          <w:snapToGrid w:val="0"/>
          <w:sz w:val="24"/>
          <w:szCs w:val="24"/>
          <w:lang w:eastAsia="ru-RU"/>
        </w:rPr>
        <w:t>, то молоко потрібно вживати в їжу у будь</w:t>
      </w:r>
      <w:r w:rsidRPr="00710FFC">
        <w:rPr>
          <w:rFonts w:ascii="Times New Roman" w:eastAsia="Times New Roman" w:hAnsi="Times New Roman" w:cs="Arial"/>
          <w:snapToGrid w:val="0"/>
          <w:sz w:val="24"/>
          <w:szCs w:val="24"/>
          <w:lang w:val="uk-UA" w:eastAsia="ru-RU"/>
        </w:rPr>
        <w:t>-</w:t>
      </w:r>
      <w:r w:rsidRPr="00710FFC">
        <w:rPr>
          <w:rFonts w:ascii="Times New Roman" w:eastAsia="Times New Roman" w:hAnsi="Times New Roman" w:cs="Arial"/>
          <w:snapToGrid w:val="0"/>
          <w:sz w:val="24"/>
          <w:szCs w:val="24"/>
          <w:lang w:eastAsia="ru-RU"/>
        </w:rPr>
        <w:t>якому випадку ч</w:t>
      </w:r>
      <w:r w:rsidRPr="00710FFC">
        <w:rPr>
          <w:rFonts w:ascii="Times New Roman" w:eastAsia="Times New Roman" w:hAnsi="Times New Roman" w:cs="Arial"/>
          <w:snapToGrid w:val="0"/>
          <w:sz w:val="24"/>
          <w:szCs w:val="24"/>
          <w:lang w:val="uk-UA" w:eastAsia="ru-RU"/>
        </w:rPr>
        <w:t>е</w:t>
      </w:r>
      <w:r w:rsidRPr="00710FFC">
        <w:rPr>
          <w:rFonts w:ascii="Times New Roman" w:eastAsia="Times New Roman" w:hAnsi="Times New Roman" w:cs="Arial"/>
          <w:snapToGrid w:val="0"/>
          <w:sz w:val="24"/>
          <w:szCs w:val="24"/>
          <w:lang w:eastAsia="ru-RU"/>
        </w:rPr>
        <w:t>рез 28 д</w:t>
      </w:r>
      <w:r w:rsidRPr="00710FFC">
        <w:rPr>
          <w:rFonts w:ascii="Times New Roman" w:eastAsia="Times New Roman" w:hAnsi="Times New Roman" w:cs="Arial"/>
          <w:snapToGrid w:val="0"/>
          <w:sz w:val="24"/>
          <w:szCs w:val="24"/>
          <w:lang w:val="uk-UA" w:eastAsia="ru-RU"/>
        </w:rPr>
        <w:t>іб</w:t>
      </w:r>
      <w:r w:rsidRPr="00710FFC">
        <w:rPr>
          <w:rFonts w:ascii="Times New Roman" w:eastAsia="Times New Roman" w:hAnsi="Times New Roman" w:cs="Arial"/>
          <w:snapToGrid w:val="0"/>
          <w:sz w:val="24"/>
          <w:szCs w:val="24"/>
          <w:lang w:eastAsia="ru-RU"/>
        </w:rPr>
        <w:t xml:space="preserve"> та 96 годин після лікування</w:t>
      </w:r>
      <w:r w:rsidR="003638FA" w:rsidRPr="0088649E">
        <w:rPr>
          <w:rFonts w:ascii="Times New Roman" w:hAnsi="Times New Roman"/>
          <w:sz w:val="24"/>
          <w:szCs w:val="24"/>
          <w:lang w:val="uk-UA"/>
        </w:rPr>
        <w:t>.</w:t>
      </w:r>
    </w:p>
    <w:p w14:paraId="408E3155"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5.12 Спеціальні застереження для осіб і обслуговуючого персоналу</w:t>
      </w:r>
    </w:p>
    <w:p w14:paraId="2A076D3C" w14:textId="77777777" w:rsidR="00787AF0" w:rsidRPr="0088649E" w:rsidRDefault="00787AF0" w:rsidP="0088649E">
      <w:pPr>
        <w:spacing w:after="0" w:line="240" w:lineRule="auto"/>
        <w:ind w:firstLine="567"/>
        <w:jc w:val="both"/>
        <w:rPr>
          <w:rFonts w:ascii="Times New Roman" w:hAnsi="Times New Roman"/>
          <w:bCs/>
          <w:sz w:val="24"/>
          <w:szCs w:val="24"/>
          <w:lang w:val="uk-UA" w:eastAsia="ru-RU"/>
        </w:rPr>
      </w:pPr>
      <w:r w:rsidRPr="0088649E">
        <w:rPr>
          <w:rFonts w:ascii="Times New Roman" w:hAnsi="Times New Roman"/>
          <w:bCs/>
          <w:sz w:val="24"/>
          <w:szCs w:val="24"/>
          <w:lang w:val="uk-UA" w:eastAsia="ru-RU"/>
        </w:rPr>
        <w:t>Дотримуватися правил роботи з ветеринарними препаратами.</w:t>
      </w:r>
    </w:p>
    <w:p w14:paraId="79F66B17"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 Фармацевтичні особливості</w:t>
      </w:r>
    </w:p>
    <w:p w14:paraId="7D773874"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6.1 Форми несумісності (основні)</w:t>
      </w:r>
    </w:p>
    <w:p w14:paraId="61BDB7F2"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Препарат не слід застосовувати з антибіотиками антагоністами діючих речовин препарату (амфотерицин В, поліміксин В, ванкоміцин та разом з цефалоспоринами, тетрациклінами та левоміцетином).</w:t>
      </w:r>
    </w:p>
    <w:p w14:paraId="464697DB"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6.2 Термін придатності</w:t>
      </w:r>
    </w:p>
    <w:p w14:paraId="1D3C7757" w14:textId="77777777"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18 місяців.</w:t>
      </w:r>
    </w:p>
    <w:p w14:paraId="33BB02B9"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6.3 Особливі заходи безпеки при зберіганні</w:t>
      </w:r>
    </w:p>
    <w:p w14:paraId="28643CF0" w14:textId="55532C59" w:rsidR="00787AF0" w:rsidRPr="0088649E" w:rsidRDefault="00C222AB"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Сухе, темне, недоступне для дітей місце за температури від 4 до 20 °С</w:t>
      </w:r>
      <w:r w:rsidR="00787AF0" w:rsidRPr="0088649E">
        <w:rPr>
          <w:rFonts w:ascii="Times New Roman" w:hAnsi="Times New Roman"/>
          <w:sz w:val="24"/>
          <w:szCs w:val="24"/>
          <w:lang w:val="uk-UA"/>
        </w:rPr>
        <w:t>.</w:t>
      </w:r>
    </w:p>
    <w:p w14:paraId="288292D7"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6.4 Природа і склад контейнера первинного пакування</w:t>
      </w:r>
    </w:p>
    <w:p w14:paraId="3447F8CE" w14:textId="104E1D8C" w:rsidR="00787AF0" w:rsidRPr="0088649E" w:rsidRDefault="00787AF0"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Шприц-туби по 5</w:t>
      </w:r>
      <w:r w:rsidR="00411B72">
        <w:rPr>
          <w:rFonts w:ascii="Times New Roman" w:hAnsi="Times New Roman"/>
          <w:sz w:val="24"/>
          <w:szCs w:val="24"/>
          <w:lang w:val="uk-UA"/>
        </w:rPr>
        <w:t xml:space="preserve"> </w:t>
      </w:r>
      <w:r w:rsidR="0085397C" w:rsidRPr="0088649E">
        <w:rPr>
          <w:rFonts w:ascii="Times New Roman" w:hAnsi="Times New Roman"/>
          <w:sz w:val="24"/>
          <w:szCs w:val="24"/>
          <w:lang w:val="uk-UA"/>
        </w:rPr>
        <w:t>г</w:t>
      </w:r>
      <w:r w:rsidRPr="0088649E">
        <w:rPr>
          <w:rFonts w:ascii="Times New Roman" w:hAnsi="Times New Roman"/>
          <w:sz w:val="24"/>
          <w:szCs w:val="24"/>
          <w:lang w:val="uk-UA"/>
        </w:rPr>
        <w:t>.</w:t>
      </w:r>
    </w:p>
    <w:p w14:paraId="4820C13D"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6.5 Особливі заходи безпеки при поводженні з невикористаним препаратом або із його залишками</w:t>
      </w:r>
    </w:p>
    <w:p w14:paraId="2BA2292A" w14:textId="77777777" w:rsidR="00787AF0" w:rsidRPr="0088649E" w:rsidRDefault="00787AF0" w:rsidP="0088649E">
      <w:pPr>
        <w:spacing w:after="0" w:line="240" w:lineRule="auto"/>
        <w:ind w:firstLine="567"/>
        <w:jc w:val="both"/>
        <w:rPr>
          <w:rFonts w:ascii="Times New Roman" w:hAnsi="Times New Roman"/>
          <w:sz w:val="24"/>
          <w:szCs w:val="24"/>
          <w:lang w:val="uk-UA" w:eastAsia="ru-RU"/>
        </w:rPr>
      </w:pPr>
      <w:r w:rsidRPr="0088649E">
        <w:rPr>
          <w:rFonts w:ascii="Times New Roman" w:hAnsi="Times New Roman"/>
          <w:sz w:val="24"/>
          <w:szCs w:val="24"/>
          <w:lang w:val="uk-UA" w:eastAsia="ru-RU"/>
        </w:rPr>
        <w:t>Невикористаний</w:t>
      </w:r>
      <w:r w:rsidR="00C222AB" w:rsidRPr="0088649E">
        <w:rPr>
          <w:rFonts w:ascii="Times New Roman" w:hAnsi="Times New Roman"/>
          <w:sz w:val="24"/>
          <w:szCs w:val="24"/>
          <w:lang w:val="uk-UA" w:eastAsia="ru-RU"/>
        </w:rPr>
        <w:t xml:space="preserve"> і протермінований продукт утилізують у відповідності з національними вимогами</w:t>
      </w:r>
      <w:r w:rsidRPr="0088649E">
        <w:rPr>
          <w:rFonts w:ascii="Times New Roman" w:hAnsi="Times New Roman"/>
          <w:sz w:val="24"/>
          <w:szCs w:val="24"/>
          <w:lang w:val="uk-UA" w:eastAsia="ru-RU"/>
        </w:rPr>
        <w:t>.</w:t>
      </w:r>
    </w:p>
    <w:p w14:paraId="0711E83C"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7. Назва та місцезнаходження реєстраційного посвідчення</w:t>
      </w:r>
    </w:p>
    <w:p w14:paraId="5506ED35" w14:textId="77777777" w:rsidR="00710F43" w:rsidRPr="0088649E" w:rsidRDefault="00710F43"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 xml:space="preserve">ТОВ «БРОВАФАРМА» </w:t>
      </w:r>
    </w:p>
    <w:p w14:paraId="05C6F8ED" w14:textId="77777777" w:rsidR="00710F43" w:rsidRPr="0088649E" w:rsidRDefault="00710F43" w:rsidP="0088649E">
      <w:pPr>
        <w:spacing w:after="0" w:line="240" w:lineRule="auto"/>
        <w:ind w:firstLine="567"/>
        <w:jc w:val="both"/>
        <w:rPr>
          <w:rFonts w:ascii="Times New Roman" w:hAnsi="Times New Roman"/>
          <w:sz w:val="24"/>
          <w:szCs w:val="24"/>
          <w:lang w:val="uk-UA"/>
        </w:rPr>
      </w:pPr>
      <w:r w:rsidRPr="0088649E">
        <w:rPr>
          <w:rFonts w:ascii="Times New Roman" w:hAnsi="Times New Roman"/>
          <w:sz w:val="24"/>
          <w:szCs w:val="24"/>
          <w:lang w:val="uk-UA"/>
        </w:rPr>
        <w:t>б-р Незалежності 18-а, м. Бровари, Київська обл., 07400</w:t>
      </w:r>
    </w:p>
    <w:p w14:paraId="3D485A70" w14:textId="77777777" w:rsidR="00787AF0" w:rsidRPr="0088649E" w:rsidRDefault="00787AF0" w:rsidP="0088649E">
      <w:pPr>
        <w:spacing w:after="0" w:line="240" w:lineRule="auto"/>
        <w:ind w:firstLine="567"/>
        <w:jc w:val="both"/>
        <w:rPr>
          <w:rFonts w:ascii="Times New Roman" w:hAnsi="Times New Roman"/>
          <w:b/>
          <w:sz w:val="24"/>
          <w:szCs w:val="24"/>
          <w:lang w:val="uk-UA"/>
        </w:rPr>
      </w:pPr>
      <w:r w:rsidRPr="0088649E">
        <w:rPr>
          <w:rFonts w:ascii="Times New Roman" w:hAnsi="Times New Roman"/>
          <w:b/>
          <w:sz w:val="24"/>
          <w:szCs w:val="24"/>
          <w:lang w:val="uk-UA"/>
        </w:rPr>
        <w:t xml:space="preserve">8. Назва </w:t>
      </w:r>
      <w:r w:rsidR="00C222AB" w:rsidRPr="0088649E">
        <w:rPr>
          <w:rFonts w:ascii="Times New Roman" w:hAnsi="Times New Roman"/>
          <w:b/>
          <w:sz w:val="24"/>
          <w:szCs w:val="24"/>
          <w:lang w:val="uk-UA"/>
        </w:rPr>
        <w:t>та місцезнаходження виробника (</w:t>
      </w:r>
      <w:r w:rsidRPr="0088649E">
        <w:rPr>
          <w:rFonts w:ascii="Times New Roman" w:hAnsi="Times New Roman"/>
          <w:b/>
          <w:sz w:val="24"/>
          <w:szCs w:val="24"/>
          <w:lang w:val="uk-UA"/>
        </w:rPr>
        <w:t>виробників)</w:t>
      </w:r>
    </w:p>
    <w:p w14:paraId="1BC25953" w14:textId="77777777" w:rsidR="00710F43" w:rsidRPr="0088649E" w:rsidRDefault="00710F43" w:rsidP="0088649E">
      <w:pPr>
        <w:suppressAutoHyphens/>
        <w:spacing w:after="0" w:line="240" w:lineRule="auto"/>
        <w:ind w:firstLine="567"/>
        <w:jc w:val="both"/>
        <w:rPr>
          <w:rFonts w:ascii="Times New Roman" w:eastAsia="Times New Roman" w:hAnsi="Times New Roman"/>
          <w:sz w:val="24"/>
          <w:szCs w:val="24"/>
          <w:lang w:val="uk-UA" w:eastAsia="ar-SA"/>
        </w:rPr>
      </w:pPr>
      <w:r w:rsidRPr="0088649E">
        <w:rPr>
          <w:rFonts w:ascii="Times New Roman" w:eastAsia="Times New Roman" w:hAnsi="Times New Roman"/>
          <w:sz w:val="24"/>
          <w:szCs w:val="24"/>
          <w:lang w:val="uk-UA" w:eastAsia="ar-SA"/>
        </w:rPr>
        <w:t xml:space="preserve">ТОВ «БРОВАФАРМА» </w:t>
      </w:r>
    </w:p>
    <w:p w14:paraId="09E98871" w14:textId="77777777" w:rsidR="00710F43" w:rsidRPr="0088649E" w:rsidRDefault="00710F43" w:rsidP="0088649E">
      <w:pPr>
        <w:suppressAutoHyphens/>
        <w:spacing w:after="0" w:line="240" w:lineRule="auto"/>
        <w:ind w:firstLine="567"/>
        <w:jc w:val="both"/>
        <w:rPr>
          <w:rFonts w:ascii="Times New Roman" w:eastAsia="Times New Roman" w:hAnsi="Times New Roman"/>
          <w:sz w:val="24"/>
          <w:szCs w:val="24"/>
          <w:lang w:val="uk-UA" w:eastAsia="ar-SA"/>
        </w:rPr>
      </w:pPr>
      <w:r w:rsidRPr="0088649E">
        <w:rPr>
          <w:rFonts w:ascii="Times New Roman" w:eastAsia="Times New Roman" w:hAnsi="Times New Roman"/>
          <w:sz w:val="24"/>
          <w:szCs w:val="24"/>
          <w:lang w:val="uk-UA" w:eastAsia="ar-SA"/>
        </w:rPr>
        <w:t>б-р Незалежності 18-а, м. Бровари, Київська обл., 07400</w:t>
      </w:r>
    </w:p>
    <w:p w14:paraId="5F240EDF" w14:textId="77777777" w:rsidR="004E667E" w:rsidRPr="0088649E" w:rsidRDefault="00787AF0" w:rsidP="002A09B9">
      <w:pPr>
        <w:spacing w:after="0" w:line="240" w:lineRule="auto"/>
        <w:ind w:firstLine="567"/>
        <w:jc w:val="both"/>
        <w:rPr>
          <w:rFonts w:ascii="Times New Roman" w:hAnsi="Times New Roman"/>
          <w:sz w:val="24"/>
          <w:szCs w:val="24"/>
        </w:rPr>
      </w:pPr>
      <w:r w:rsidRPr="0088649E">
        <w:rPr>
          <w:rFonts w:ascii="Times New Roman" w:hAnsi="Times New Roman"/>
          <w:b/>
          <w:sz w:val="24"/>
          <w:szCs w:val="24"/>
          <w:lang w:val="uk-UA"/>
        </w:rPr>
        <w:t>9. Додаткова інформація</w:t>
      </w:r>
    </w:p>
    <w:sectPr w:rsidR="004E667E" w:rsidRPr="0088649E" w:rsidSect="004E6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AF0"/>
    <w:rsid w:val="001B72AB"/>
    <w:rsid w:val="002A09B9"/>
    <w:rsid w:val="003638FA"/>
    <w:rsid w:val="00411B72"/>
    <w:rsid w:val="00423EB2"/>
    <w:rsid w:val="00444E32"/>
    <w:rsid w:val="004B1864"/>
    <w:rsid w:val="004E667E"/>
    <w:rsid w:val="005950BA"/>
    <w:rsid w:val="00637B72"/>
    <w:rsid w:val="00661729"/>
    <w:rsid w:val="006A00F7"/>
    <w:rsid w:val="006A0F35"/>
    <w:rsid w:val="00710F43"/>
    <w:rsid w:val="00710FFC"/>
    <w:rsid w:val="007423C1"/>
    <w:rsid w:val="0076553F"/>
    <w:rsid w:val="007731BD"/>
    <w:rsid w:val="00787AF0"/>
    <w:rsid w:val="007F5F4A"/>
    <w:rsid w:val="0085397C"/>
    <w:rsid w:val="0088649E"/>
    <w:rsid w:val="00917F64"/>
    <w:rsid w:val="009F4E4C"/>
    <w:rsid w:val="00A85FA9"/>
    <w:rsid w:val="00AD3972"/>
    <w:rsid w:val="00AE559E"/>
    <w:rsid w:val="00B1238A"/>
    <w:rsid w:val="00C222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0351"/>
  <w15:docId w15:val="{51A4DFCD-4084-4D7B-B0A2-1A02FD45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AF0"/>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3578</Words>
  <Characters>2040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Rasputniy</dc:creator>
  <cp:lastModifiedBy>Анастасия Кублова</cp:lastModifiedBy>
  <cp:revision>7</cp:revision>
  <dcterms:created xsi:type="dcterms:W3CDTF">2021-07-01T13:21:00Z</dcterms:created>
  <dcterms:modified xsi:type="dcterms:W3CDTF">2025-10-15T10:06:00Z</dcterms:modified>
</cp:coreProperties>
</file>