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803" w:rsidRPr="00803A82" w:rsidRDefault="00985803" w:rsidP="00985803">
      <w:pPr>
        <w:ind w:right="-1" w:firstLine="567"/>
        <w:jc w:val="right"/>
        <w:rPr>
          <w:szCs w:val="24"/>
          <w:lang w:eastAsia="ar-SA"/>
        </w:rPr>
      </w:pPr>
      <w:bookmarkStart w:id="0" w:name="_Toc41053824"/>
      <w:r w:rsidRPr="00803A82">
        <w:rPr>
          <w:szCs w:val="24"/>
          <w:lang w:eastAsia="ar-SA"/>
        </w:rPr>
        <w:t xml:space="preserve">Додаток </w:t>
      </w:r>
      <w:r>
        <w:rPr>
          <w:szCs w:val="24"/>
          <w:lang w:eastAsia="ar-SA"/>
        </w:rPr>
        <w:t>1</w:t>
      </w:r>
    </w:p>
    <w:p w:rsidR="00985803" w:rsidRDefault="00985803" w:rsidP="00985803">
      <w:pPr>
        <w:pStyle w:val="2"/>
        <w:numPr>
          <w:ilvl w:val="0"/>
          <w:numId w:val="0"/>
        </w:numPr>
        <w:spacing w:line="240" w:lineRule="auto"/>
        <w:ind w:right="-143"/>
        <w:jc w:val="center"/>
        <w:rPr>
          <w:sz w:val="24"/>
          <w:szCs w:val="24"/>
          <w:lang w:eastAsia="ar-SA"/>
        </w:rPr>
      </w:pPr>
      <w:r w:rsidRPr="00803A82">
        <w:rPr>
          <w:sz w:val="24"/>
          <w:szCs w:val="24"/>
          <w:lang w:eastAsia="ar-SA"/>
        </w:rPr>
        <w:t xml:space="preserve">                                        </w:t>
      </w:r>
      <w:r>
        <w:rPr>
          <w:sz w:val="24"/>
          <w:szCs w:val="24"/>
          <w:lang w:eastAsia="ar-SA"/>
        </w:rPr>
        <w:t xml:space="preserve">                               </w:t>
      </w:r>
      <w:r w:rsidRPr="00803A82">
        <w:rPr>
          <w:sz w:val="24"/>
          <w:szCs w:val="24"/>
          <w:lang w:eastAsia="ar-SA"/>
        </w:rPr>
        <w:t>до реєстраційного посвідчення  АВ-0</w:t>
      </w:r>
      <w:r>
        <w:rPr>
          <w:sz w:val="24"/>
          <w:szCs w:val="24"/>
          <w:lang w:eastAsia="ar-SA"/>
        </w:rPr>
        <w:t>1646-01-10</w:t>
      </w:r>
      <w:r w:rsidRPr="00803A82">
        <w:rPr>
          <w:sz w:val="24"/>
          <w:szCs w:val="24"/>
          <w:lang w:eastAsia="ar-SA"/>
        </w:rPr>
        <w:t xml:space="preserve">  </w:t>
      </w:r>
    </w:p>
    <w:p w:rsidR="00985803" w:rsidRPr="00985803" w:rsidRDefault="00985803" w:rsidP="00985803">
      <w:pPr>
        <w:rPr>
          <w:lang w:eastAsia="ar-SA"/>
        </w:rPr>
      </w:pPr>
    </w:p>
    <w:p w:rsidR="00434C41" w:rsidRPr="00434C41" w:rsidRDefault="00434C41" w:rsidP="006E6490">
      <w:pPr>
        <w:pStyle w:val="2"/>
        <w:numPr>
          <w:ilvl w:val="0"/>
          <w:numId w:val="0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434C41">
        <w:rPr>
          <w:b/>
          <w:sz w:val="24"/>
          <w:szCs w:val="24"/>
        </w:rPr>
        <w:t>Коротка характеристика препарату</w:t>
      </w:r>
      <w:bookmarkEnd w:id="0"/>
    </w:p>
    <w:p w:rsidR="00434C41" w:rsidRPr="00434C41" w:rsidRDefault="00434C41" w:rsidP="006E6490">
      <w:pPr>
        <w:jc w:val="center"/>
        <w:rPr>
          <w:b/>
          <w:szCs w:val="24"/>
        </w:rPr>
      </w:pPr>
    </w:p>
    <w:p w:rsidR="00434C41" w:rsidRPr="00434C41" w:rsidRDefault="00434C41" w:rsidP="006E6490">
      <w:pPr>
        <w:suppressAutoHyphens w:val="0"/>
        <w:ind w:firstLine="709"/>
        <w:rPr>
          <w:b/>
          <w:color w:val="auto"/>
          <w:szCs w:val="24"/>
          <w:lang w:eastAsia="uk-UA"/>
        </w:rPr>
      </w:pPr>
      <w:r w:rsidRPr="00434C41">
        <w:rPr>
          <w:b/>
          <w:color w:val="auto"/>
          <w:szCs w:val="24"/>
          <w:lang w:eastAsia="uk-UA"/>
        </w:rPr>
        <w:t xml:space="preserve">1. Назва препарату </w:t>
      </w:r>
    </w:p>
    <w:p w:rsidR="00434C41" w:rsidRPr="00434C41" w:rsidRDefault="00434C41" w:rsidP="006E6490">
      <w:pPr>
        <w:suppressAutoHyphens w:val="0"/>
        <w:ind w:firstLine="709"/>
        <w:rPr>
          <w:color w:val="auto"/>
          <w:szCs w:val="24"/>
          <w:lang w:eastAsia="uk-UA"/>
        </w:rPr>
      </w:pPr>
      <w:r w:rsidRPr="00434C41">
        <w:rPr>
          <w:szCs w:val="24"/>
          <w:lang w:eastAsia="ar-SA"/>
        </w:rPr>
        <w:t>УНІСАН</w:t>
      </w:r>
      <w:r w:rsidRPr="00434C41">
        <w:rPr>
          <w:szCs w:val="24"/>
          <w:vertAlign w:val="superscript"/>
          <w:lang w:eastAsia="ar-SA"/>
        </w:rPr>
        <w:t>®</w:t>
      </w:r>
    </w:p>
    <w:p w:rsidR="00434C41" w:rsidRPr="00434C41" w:rsidRDefault="00434C41" w:rsidP="006E6490">
      <w:pPr>
        <w:suppressAutoHyphens w:val="0"/>
        <w:ind w:firstLine="709"/>
        <w:rPr>
          <w:b/>
          <w:color w:val="auto"/>
          <w:szCs w:val="24"/>
          <w:lang w:eastAsia="uk-UA"/>
        </w:rPr>
      </w:pPr>
      <w:r w:rsidRPr="00434C41">
        <w:rPr>
          <w:b/>
          <w:color w:val="auto"/>
          <w:szCs w:val="24"/>
          <w:lang w:eastAsia="uk-UA"/>
        </w:rPr>
        <w:t>2. Склад</w:t>
      </w:r>
    </w:p>
    <w:p w:rsidR="00A40BE9" w:rsidRDefault="00434C41" w:rsidP="006E6490">
      <w:pPr>
        <w:suppressAutoHyphens w:val="0"/>
        <w:ind w:firstLine="709"/>
        <w:rPr>
          <w:szCs w:val="24"/>
        </w:rPr>
      </w:pPr>
      <w:r w:rsidRPr="00434C41">
        <w:rPr>
          <w:szCs w:val="24"/>
        </w:rPr>
        <w:t xml:space="preserve">1 г препарату містить діючі речовини: </w:t>
      </w:r>
    </w:p>
    <w:p w:rsidR="00434C41" w:rsidRPr="00434C41" w:rsidRDefault="00434C41" w:rsidP="006E6490">
      <w:pPr>
        <w:suppressAutoHyphens w:val="0"/>
        <w:ind w:firstLine="709"/>
        <w:rPr>
          <w:szCs w:val="24"/>
        </w:rPr>
      </w:pPr>
      <w:proofErr w:type="spellStart"/>
      <w:r w:rsidRPr="00434C41">
        <w:rPr>
          <w:szCs w:val="24"/>
        </w:rPr>
        <w:t>хлоргексидину</w:t>
      </w:r>
      <w:proofErr w:type="spellEnd"/>
      <w:r w:rsidRPr="00434C41">
        <w:rPr>
          <w:szCs w:val="24"/>
        </w:rPr>
        <w:t xml:space="preserve"> </w:t>
      </w:r>
      <w:proofErr w:type="spellStart"/>
      <w:r w:rsidRPr="00434C41">
        <w:rPr>
          <w:szCs w:val="24"/>
        </w:rPr>
        <w:t>біглюконат</w:t>
      </w:r>
      <w:proofErr w:type="spellEnd"/>
      <w:r w:rsidRPr="00434C41">
        <w:rPr>
          <w:szCs w:val="24"/>
        </w:rPr>
        <w:t xml:space="preserve"> - 10 мг, цинку оксид - 50 мг. </w:t>
      </w:r>
    </w:p>
    <w:p w:rsidR="00434C41" w:rsidRPr="00434C41" w:rsidRDefault="00434C41" w:rsidP="006E6490">
      <w:pPr>
        <w:suppressAutoHyphens w:val="0"/>
        <w:ind w:firstLine="709"/>
        <w:rPr>
          <w:szCs w:val="24"/>
        </w:rPr>
      </w:pPr>
      <w:r w:rsidRPr="00434C41">
        <w:rPr>
          <w:szCs w:val="24"/>
        </w:rPr>
        <w:t xml:space="preserve">Допоміжні речовини: </w:t>
      </w:r>
      <w:proofErr w:type="spellStart"/>
      <w:r w:rsidRPr="00434C41">
        <w:rPr>
          <w:szCs w:val="24"/>
        </w:rPr>
        <w:t>диметилсульфоксид</w:t>
      </w:r>
      <w:proofErr w:type="spellEnd"/>
      <w:r w:rsidRPr="00434C41">
        <w:rPr>
          <w:szCs w:val="24"/>
        </w:rPr>
        <w:t>, ПЕГ-1500, вода очищена.</w:t>
      </w:r>
    </w:p>
    <w:p w:rsidR="00434C41" w:rsidRPr="00434C41" w:rsidRDefault="00434C41" w:rsidP="006E6490">
      <w:pPr>
        <w:suppressAutoHyphens w:val="0"/>
        <w:ind w:firstLine="709"/>
        <w:rPr>
          <w:szCs w:val="24"/>
        </w:rPr>
      </w:pPr>
      <w:r w:rsidRPr="00434C41">
        <w:rPr>
          <w:b/>
          <w:color w:val="auto"/>
          <w:szCs w:val="24"/>
          <w:lang w:eastAsia="uk-UA"/>
        </w:rPr>
        <w:t xml:space="preserve">3. Фармацевтична форма </w:t>
      </w:r>
    </w:p>
    <w:p w:rsidR="00434C41" w:rsidRPr="00434C41" w:rsidRDefault="00434C41" w:rsidP="006E6490">
      <w:pPr>
        <w:suppressAutoHyphens w:val="0"/>
        <w:ind w:firstLine="709"/>
        <w:rPr>
          <w:szCs w:val="24"/>
        </w:rPr>
      </w:pPr>
      <w:r w:rsidRPr="00434C41">
        <w:rPr>
          <w:szCs w:val="24"/>
        </w:rPr>
        <w:t>Мазь</w:t>
      </w:r>
    </w:p>
    <w:p w:rsidR="00434C41" w:rsidRPr="00434C41" w:rsidRDefault="00434C41" w:rsidP="006E6490">
      <w:pPr>
        <w:suppressAutoHyphens w:val="0"/>
        <w:ind w:firstLine="709"/>
        <w:jc w:val="both"/>
        <w:rPr>
          <w:b/>
          <w:color w:val="auto"/>
          <w:szCs w:val="24"/>
          <w:lang w:eastAsia="uk-UA"/>
        </w:rPr>
      </w:pPr>
      <w:r w:rsidRPr="00434C41">
        <w:rPr>
          <w:b/>
          <w:color w:val="auto"/>
          <w:szCs w:val="24"/>
          <w:lang w:eastAsia="uk-UA"/>
        </w:rPr>
        <w:t>4. Фармакологічні властивості</w:t>
      </w:r>
    </w:p>
    <w:p w:rsidR="00434C41" w:rsidRPr="00321EA3" w:rsidRDefault="00434C41" w:rsidP="006E6490">
      <w:pPr>
        <w:suppressAutoHyphens w:val="0"/>
        <w:ind w:firstLine="709"/>
        <w:jc w:val="both"/>
        <w:rPr>
          <w:b/>
          <w:i/>
          <w:szCs w:val="24"/>
        </w:rPr>
      </w:pPr>
      <w:r w:rsidRPr="00321EA3">
        <w:rPr>
          <w:b/>
          <w:i/>
          <w:szCs w:val="24"/>
        </w:rPr>
        <w:t xml:space="preserve">АТС </w:t>
      </w:r>
      <w:proofErr w:type="spellStart"/>
      <w:r w:rsidRPr="00321EA3">
        <w:rPr>
          <w:b/>
          <w:i/>
          <w:szCs w:val="24"/>
        </w:rPr>
        <w:t>vet</w:t>
      </w:r>
      <w:proofErr w:type="spellEnd"/>
      <w:r w:rsidRPr="00321EA3">
        <w:rPr>
          <w:b/>
          <w:i/>
          <w:szCs w:val="24"/>
        </w:rPr>
        <w:t xml:space="preserve"> класифікаційний код: QD08AC52 - </w:t>
      </w:r>
      <w:proofErr w:type="spellStart"/>
      <w:r w:rsidRPr="00321EA3">
        <w:rPr>
          <w:b/>
          <w:i/>
          <w:szCs w:val="24"/>
        </w:rPr>
        <w:t>Хлоргексидин</w:t>
      </w:r>
      <w:proofErr w:type="spellEnd"/>
      <w:r w:rsidRPr="00321EA3">
        <w:rPr>
          <w:b/>
          <w:i/>
          <w:szCs w:val="24"/>
        </w:rPr>
        <w:t>, комбінації.</w:t>
      </w:r>
    </w:p>
    <w:p w:rsidR="00434C41" w:rsidRPr="00434C41" w:rsidRDefault="00434C41" w:rsidP="006E6490">
      <w:pPr>
        <w:suppressAutoHyphens w:val="0"/>
        <w:ind w:firstLine="709"/>
        <w:jc w:val="both"/>
        <w:rPr>
          <w:szCs w:val="24"/>
        </w:rPr>
      </w:pPr>
      <w:r w:rsidRPr="00434C41">
        <w:rPr>
          <w:szCs w:val="24"/>
        </w:rPr>
        <w:t xml:space="preserve">Препарат має виражену антисептичну дію. Компоненти мазі ефективні по відношенню до вегетативних форм </w:t>
      </w:r>
      <w:proofErr w:type="spellStart"/>
      <w:r w:rsidRPr="00434C41">
        <w:rPr>
          <w:szCs w:val="24"/>
        </w:rPr>
        <w:t>грампозитивних</w:t>
      </w:r>
      <w:proofErr w:type="spellEnd"/>
      <w:r w:rsidRPr="00434C41">
        <w:rPr>
          <w:szCs w:val="24"/>
        </w:rPr>
        <w:t xml:space="preserve"> (</w:t>
      </w:r>
      <w:proofErr w:type="spellStart"/>
      <w:r w:rsidRPr="00434C41">
        <w:rPr>
          <w:i/>
          <w:szCs w:val="24"/>
        </w:rPr>
        <w:t>Staphylococcus</w:t>
      </w:r>
      <w:proofErr w:type="spellEnd"/>
      <w:r w:rsidRPr="00434C41">
        <w:rPr>
          <w:i/>
          <w:szCs w:val="24"/>
        </w:rPr>
        <w:t xml:space="preserve"> </w:t>
      </w:r>
      <w:proofErr w:type="spellStart"/>
      <w:r w:rsidRPr="00434C41">
        <w:rPr>
          <w:i/>
          <w:szCs w:val="24"/>
        </w:rPr>
        <w:t>spp</w:t>
      </w:r>
      <w:proofErr w:type="spellEnd"/>
      <w:r w:rsidRPr="00434C41">
        <w:rPr>
          <w:szCs w:val="24"/>
        </w:rPr>
        <w:t xml:space="preserve">., </w:t>
      </w:r>
      <w:proofErr w:type="spellStart"/>
      <w:r w:rsidRPr="00434C41">
        <w:rPr>
          <w:i/>
          <w:szCs w:val="24"/>
        </w:rPr>
        <w:t>Streptococcus</w:t>
      </w:r>
      <w:proofErr w:type="spellEnd"/>
      <w:r w:rsidRPr="00434C41">
        <w:rPr>
          <w:i/>
          <w:szCs w:val="24"/>
        </w:rPr>
        <w:t xml:space="preserve"> </w:t>
      </w:r>
      <w:proofErr w:type="spellStart"/>
      <w:r w:rsidRPr="00434C41">
        <w:rPr>
          <w:i/>
          <w:szCs w:val="24"/>
        </w:rPr>
        <w:t>spp</w:t>
      </w:r>
      <w:proofErr w:type="spellEnd"/>
      <w:r w:rsidRPr="00434C41">
        <w:rPr>
          <w:szCs w:val="24"/>
        </w:rPr>
        <w:t xml:space="preserve">., </w:t>
      </w:r>
      <w:proofErr w:type="spellStart"/>
      <w:r w:rsidRPr="00434C41">
        <w:rPr>
          <w:i/>
          <w:szCs w:val="24"/>
        </w:rPr>
        <w:t>Mycobacterium</w:t>
      </w:r>
      <w:proofErr w:type="spellEnd"/>
      <w:r w:rsidRPr="00434C41">
        <w:rPr>
          <w:i/>
          <w:szCs w:val="24"/>
        </w:rPr>
        <w:t xml:space="preserve"> </w:t>
      </w:r>
      <w:proofErr w:type="spellStart"/>
      <w:r w:rsidRPr="00434C41">
        <w:rPr>
          <w:i/>
          <w:szCs w:val="24"/>
        </w:rPr>
        <w:t>spp</w:t>
      </w:r>
      <w:proofErr w:type="spellEnd"/>
      <w:r w:rsidRPr="00434C41">
        <w:rPr>
          <w:szCs w:val="24"/>
        </w:rPr>
        <w:t xml:space="preserve">., </w:t>
      </w:r>
      <w:proofErr w:type="spellStart"/>
      <w:r w:rsidRPr="00434C41">
        <w:rPr>
          <w:i/>
          <w:szCs w:val="24"/>
        </w:rPr>
        <w:t>Corynebacterium</w:t>
      </w:r>
      <w:proofErr w:type="spellEnd"/>
      <w:r w:rsidRPr="00434C41">
        <w:rPr>
          <w:i/>
          <w:szCs w:val="24"/>
        </w:rPr>
        <w:t xml:space="preserve"> </w:t>
      </w:r>
      <w:proofErr w:type="spellStart"/>
      <w:r w:rsidRPr="00434C41">
        <w:rPr>
          <w:i/>
          <w:szCs w:val="24"/>
        </w:rPr>
        <w:t>xerosis</w:t>
      </w:r>
      <w:proofErr w:type="spellEnd"/>
      <w:r w:rsidRPr="00434C41">
        <w:rPr>
          <w:szCs w:val="24"/>
        </w:rPr>
        <w:t xml:space="preserve">, </w:t>
      </w:r>
      <w:proofErr w:type="spellStart"/>
      <w:r w:rsidRPr="00434C41">
        <w:rPr>
          <w:i/>
          <w:szCs w:val="24"/>
        </w:rPr>
        <w:t>Micrococcus</w:t>
      </w:r>
      <w:proofErr w:type="spellEnd"/>
      <w:r w:rsidRPr="00434C41">
        <w:rPr>
          <w:i/>
          <w:szCs w:val="24"/>
        </w:rPr>
        <w:t xml:space="preserve"> </w:t>
      </w:r>
      <w:proofErr w:type="spellStart"/>
      <w:r w:rsidRPr="00434C41">
        <w:rPr>
          <w:i/>
          <w:szCs w:val="24"/>
        </w:rPr>
        <w:t>spp</w:t>
      </w:r>
      <w:proofErr w:type="spellEnd"/>
      <w:r w:rsidRPr="00434C41">
        <w:rPr>
          <w:szCs w:val="24"/>
        </w:rPr>
        <w:t xml:space="preserve">., </w:t>
      </w:r>
      <w:proofErr w:type="spellStart"/>
      <w:r w:rsidRPr="00434C41">
        <w:rPr>
          <w:i/>
          <w:szCs w:val="24"/>
        </w:rPr>
        <w:t>Sarcina</w:t>
      </w:r>
      <w:proofErr w:type="spellEnd"/>
      <w:r w:rsidRPr="00434C41">
        <w:rPr>
          <w:i/>
          <w:szCs w:val="24"/>
        </w:rPr>
        <w:t xml:space="preserve"> </w:t>
      </w:r>
      <w:proofErr w:type="spellStart"/>
      <w:r w:rsidRPr="00434C41">
        <w:rPr>
          <w:i/>
          <w:szCs w:val="24"/>
        </w:rPr>
        <w:t>lutea</w:t>
      </w:r>
      <w:proofErr w:type="spellEnd"/>
      <w:r w:rsidRPr="00434C41">
        <w:rPr>
          <w:szCs w:val="24"/>
        </w:rPr>
        <w:t xml:space="preserve">, </w:t>
      </w:r>
      <w:proofErr w:type="spellStart"/>
      <w:r w:rsidRPr="00434C41">
        <w:rPr>
          <w:i/>
          <w:szCs w:val="24"/>
        </w:rPr>
        <w:t>Clostridium</w:t>
      </w:r>
      <w:proofErr w:type="spellEnd"/>
      <w:r w:rsidRPr="00434C41">
        <w:rPr>
          <w:i/>
          <w:szCs w:val="24"/>
        </w:rPr>
        <w:t xml:space="preserve"> </w:t>
      </w:r>
      <w:proofErr w:type="spellStart"/>
      <w:r w:rsidRPr="00434C41">
        <w:rPr>
          <w:i/>
          <w:szCs w:val="24"/>
        </w:rPr>
        <w:t>spp</w:t>
      </w:r>
      <w:proofErr w:type="spellEnd"/>
      <w:r w:rsidRPr="00434C41">
        <w:rPr>
          <w:szCs w:val="24"/>
        </w:rPr>
        <w:t xml:space="preserve">., </w:t>
      </w:r>
      <w:proofErr w:type="spellStart"/>
      <w:r w:rsidRPr="00434C41">
        <w:rPr>
          <w:i/>
          <w:szCs w:val="24"/>
        </w:rPr>
        <w:t>Bacillus</w:t>
      </w:r>
      <w:proofErr w:type="spellEnd"/>
      <w:r w:rsidRPr="00434C41">
        <w:rPr>
          <w:i/>
          <w:szCs w:val="24"/>
        </w:rPr>
        <w:t xml:space="preserve"> </w:t>
      </w:r>
      <w:proofErr w:type="spellStart"/>
      <w:r w:rsidRPr="00434C41">
        <w:rPr>
          <w:i/>
          <w:szCs w:val="24"/>
        </w:rPr>
        <w:t>subtilus</w:t>
      </w:r>
      <w:proofErr w:type="spellEnd"/>
      <w:r w:rsidRPr="00434C41">
        <w:rPr>
          <w:szCs w:val="24"/>
        </w:rPr>
        <w:t xml:space="preserve">) і </w:t>
      </w:r>
      <w:proofErr w:type="spellStart"/>
      <w:r w:rsidRPr="00434C41">
        <w:rPr>
          <w:szCs w:val="24"/>
        </w:rPr>
        <w:t>грамнегативних</w:t>
      </w:r>
      <w:proofErr w:type="spellEnd"/>
      <w:r w:rsidRPr="00434C41">
        <w:rPr>
          <w:szCs w:val="24"/>
        </w:rPr>
        <w:t xml:space="preserve"> бактерій (</w:t>
      </w:r>
      <w:proofErr w:type="spellStart"/>
      <w:r w:rsidRPr="00434C41">
        <w:rPr>
          <w:i/>
          <w:szCs w:val="24"/>
        </w:rPr>
        <w:t>Escherichia</w:t>
      </w:r>
      <w:proofErr w:type="spellEnd"/>
      <w:r w:rsidRPr="00434C41">
        <w:rPr>
          <w:i/>
          <w:szCs w:val="24"/>
        </w:rPr>
        <w:t xml:space="preserve"> </w:t>
      </w:r>
      <w:proofErr w:type="spellStart"/>
      <w:r w:rsidRPr="00434C41">
        <w:rPr>
          <w:i/>
          <w:szCs w:val="24"/>
        </w:rPr>
        <w:t>coli</w:t>
      </w:r>
      <w:proofErr w:type="spellEnd"/>
      <w:r w:rsidRPr="00434C41">
        <w:rPr>
          <w:szCs w:val="24"/>
        </w:rPr>
        <w:t xml:space="preserve">, </w:t>
      </w:r>
      <w:proofErr w:type="spellStart"/>
      <w:r w:rsidRPr="00434C41">
        <w:rPr>
          <w:i/>
          <w:szCs w:val="24"/>
        </w:rPr>
        <w:t>Salmonella</w:t>
      </w:r>
      <w:proofErr w:type="spellEnd"/>
      <w:r w:rsidRPr="00434C41">
        <w:rPr>
          <w:i/>
          <w:szCs w:val="24"/>
        </w:rPr>
        <w:t xml:space="preserve"> </w:t>
      </w:r>
      <w:proofErr w:type="spellStart"/>
      <w:r w:rsidRPr="00434C41">
        <w:rPr>
          <w:i/>
          <w:szCs w:val="24"/>
        </w:rPr>
        <w:t>spp</w:t>
      </w:r>
      <w:proofErr w:type="spellEnd"/>
      <w:r w:rsidRPr="00434C41">
        <w:rPr>
          <w:szCs w:val="24"/>
        </w:rPr>
        <w:t xml:space="preserve">., </w:t>
      </w:r>
      <w:proofErr w:type="spellStart"/>
      <w:r w:rsidRPr="00434C41">
        <w:rPr>
          <w:i/>
          <w:szCs w:val="24"/>
        </w:rPr>
        <w:t>Shigella</w:t>
      </w:r>
      <w:proofErr w:type="spellEnd"/>
      <w:r w:rsidRPr="00434C41">
        <w:rPr>
          <w:i/>
          <w:szCs w:val="24"/>
        </w:rPr>
        <w:t xml:space="preserve"> </w:t>
      </w:r>
      <w:proofErr w:type="spellStart"/>
      <w:r w:rsidRPr="00434C41">
        <w:rPr>
          <w:i/>
          <w:szCs w:val="24"/>
        </w:rPr>
        <w:t>spp</w:t>
      </w:r>
      <w:proofErr w:type="spellEnd"/>
      <w:r w:rsidRPr="00434C41">
        <w:rPr>
          <w:szCs w:val="24"/>
        </w:rPr>
        <w:t xml:space="preserve">., </w:t>
      </w:r>
      <w:proofErr w:type="spellStart"/>
      <w:r w:rsidRPr="00434C41">
        <w:rPr>
          <w:i/>
          <w:szCs w:val="24"/>
        </w:rPr>
        <w:t>Klebsiella</w:t>
      </w:r>
      <w:proofErr w:type="spellEnd"/>
      <w:r w:rsidRPr="00434C41">
        <w:rPr>
          <w:i/>
          <w:szCs w:val="24"/>
        </w:rPr>
        <w:t xml:space="preserve"> </w:t>
      </w:r>
      <w:proofErr w:type="spellStart"/>
      <w:r w:rsidRPr="00434C41">
        <w:rPr>
          <w:i/>
          <w:szCs w:val="24"/>
        </w:rPr>
        <w:t>spp</w:t>
      </w:r>
      <w:proofErr w:type="spellEnd"/>
      <w:r w:rsidRPr="00434C41">
        <w:rPr>
          <w:szCs w:val="24"/>
        </w:rPr>
        <w:t xml:space="preserve">., </w:t>
      </w:r>
      <w:proofErr w:type="spellStart"/>
      <w:r w:rsidRPr="00434C41">
        <w:rPr>
          <w:i/>
          <w:szCs w:val="24"/>
        </w:rPr>
        <w:t>Enterobacter</w:t>
      </w:r>
      <w:proofErr w:type="spellEnd"/>
      <w:r w:rsidRPr="00434C41">
        <w:rPr>
          <w:i/>
          <w:szCs w:val="24"/>
        </w:rPr>
        <w:t xml:space="preserve"> </w:t>
      </w:r>
      <w:proofErr w:type="spellStart"/>
      <w:r w:rsidRPr="00434C41">
        <w:rPr>
          <w:i/>
          <w:szCs w:val="24"/>
        </w:rPr>
        <w:t>spp</w:t>
      </w:r>
      <w:proofErr w:type="spellEnd"/>
      <w:r w:rsidRPr="00434C41">
        <w:rPr>
          <w:szCs w:val="24"/>
        </w:rPr>
        <w:t xml:space="preserve">., </w:t>
      </w:r>
      <w:proofErr w:type="spellStart"/>
      <w:r w:rsidRPr="00434C41">
        <w:rPr>
          <w:i/>
          <w:szCs w:val="24"/>
        </w:rPr>
        <w:t>Serratia</w:t>
      </w:r>
      <w:proofErr w:type="spellEnd"/>
      <w:r w:rsidRPr="00434C41">
        <w:rPr>
          <w:i/>
          <w:szCs w:val="24"/>
        </w:rPr>
        <w:t xml:space="preserve"> </w:t>
      </w:r>
      <w:proofErr w:type="spellStart"/>
      <w:r w:rsidRPr="00434C41">
        <w:rPr>
          <w:i/>
          <w:szCs w:val="24"/>
        </w:rPr>
        <w:t>marcescens</w:t>
      </w:r>
      <w:proofErr w:type="spellEnd"/>
      <w:r w:rsidRPr="00434C41">
        <w:rPr>
          <w:szCs w:val="24"/>
        </w:rPr>
        <w:t xml:space="preserve">, </w:t>
      </w:r>
      <w:proofErr w:type="spellStart"/>
      <w:r w:rsidRPr="00434C41">
        <w:rPr>
          <w:i/>
          <w:szCs w:val="24"/>
        </w:rPr>
        <w:t>Providencia</w:t>
      </w:r>
      <w:proofErr w:type="spellEnd"/>
      <w:r w:rsidRPr="00434C41">
        <w:rPr>
          <w:i/>
          <w:szCs w:val="24"/>
        </w:rPr>
        <w:t xml:space="preserve"> </w:t>
      </w:r>
      <w:proofErr w:type="spellStart"/>
      <w:r w:rsidRPr="00434C41">
        <w:rPr>
          <w:i/>
          <w:szCs w:val="24"/>
        </w:rPr>
        <w:t>spp</w:t>
      </w:r>
      <w:proofErr w:type="spellEnd"/>
      <w:r w:rsidRPr="00434C41">
        <w:rPr>
          <w:szCs w:val="24"/>
        </w:rPr>
        <w:t xml:space="preserve">., </w:t>
      </w:r>
      <w:proofErr w:type="spellStart"/>
      <w:r w:rsidRPr="00434C41">
        <w:rPr>
          <w:i/>
          <w:szCs w:val="24"/>
        </w:rPr>
        <w:t>Proteus</w:t>
      </w:r>
      <w:proofErr w:type="spellEnd"/>
      <w:r w:rsidRPr="00434C41">
        <w:rPr>
          <w:i/>
          <w:szCs w:val="24"/>
        </w:rPr>
        <w:t xml:space="preserve"> </w:t>
      </w:r>
      <w:proofErr w:type="spellStart"/>
      <w:r w:rsidRPr="00434C41">
        <w:rPr>
          <w:i/>
          <w:szCs w:val="24"/>
        </w:rPr>
        <w:t>spp</w:t>
      </w:r>
      <w:proofErr w:type="spellEnd"/>
      <w:r w:rsidRPr="00434C41">
        <w:rPr>
          <w:szCs w:val="24"/>
        </w:rPr>
        <w:t xml:space="preserve">., </w:t>
      </w:r>
      <w:proofErr w:type="spellStart"/>
      <w:r w:rsidRPr="00434C41">
        <w:rPr>
          <w:i/>
          <w:szCs w:val="24"/>
        </w:rPr>
        <w:t>Pseudomonas</w:t>
      </w:r>
      <w:proofErr w:type="spellEnd"/>
      <w:r w:rsidRPr="00434C41">
        <w:rPr>
          <w:i/>
          <w:szCs w:val="24"/>
        </w:rPr>
        <w:t xml:space="preserve"> </w:t>
      </w:r>
      <w:proofErr w:type="spellStart"/>
      <w:r w:rsidRPr="00434C41">
        <w:rPr>
          <w:i/>
          <w:szCs w:val="24"/>
        </w:rPr>
        <w:t>spp</w:t>
      </w:r>
      <w:proofErr w:type="spellEnd"/>
      <w:r w:rsidRPr="00434C41">
        <w:rPr>
          <w:szCs w:val="24"/>
        </w:rPr>
        <w:t xml:space="preserve">., </w:t>
      </w:r>
      <w:proofErr w:type="spellStart"/>
      <w:r w:rsidRPr="00434C41">
        <w:rPr>
          <w:i/>
          <w:szCs w:val="24"/>
        </w:rPr>
        <w:t>Neisseria</w:t>
      </w:r>
      <w:proofErr w:type="spellEnd"/>
      <w:r w:rsidRPr="00434C41">
        <w:rPr>
          <w:i/>
          <w:szCs w:val="24"/>
        </w:rPr>
        <w:t xml:space="preserve"> </w:t>
      </w:r>
      <w:proofErr w:type="spellStart"/>
      <w:r w:rsidRPr="00434C41">
        <w:rPr>
          <w:i/>
          <w:szCs w:val="24"/>
        </w:rPr>
        <w:t>spp</w:t>
      </w:r>
      <w:proofErr w:type="spellEnd"/>
      <w:r w:rsidRPr="00434C41">
        <w:rPr>
          <w:szCs w:val="24"/>
        </w:rPr>
        <w:t>.), а також дріжджів (</w:t>
      </w:r>
      <w:proofErr w:type="spellStart"/>
      <w:r w:rsidRPr="00434C41">
        <w:rPr>
          <w:i/>
          <w:szCs w:val="24"/>
        </w:rPr>
        <w:t>Candida</w:t>
      </w:r>
      <w:proofErr w:type="spellEnd"/>
      <w:r w:rsidRPr="00434C41">
        <w:rPr>
          <w:i/>
          <w:szCs w:val="24"/>
        </w:rPr>
        <w:t xml:space="preserve"> </w:t>
      </w:r>
      <w:proofErr w:type="spellStart"/>
      <w:r w:rsidRPr="00434C41">
        <w:rPr>
          <w:i/>
          <w:szCs w:val="24"/>
        </w:rPr>
        <w:t>spp</w:t>
      </w:r>
      <w:proofErr w:type="spellEnd"/>
      <w:r w:rsidRPr="00434C41">
        <w:rPr>
          <w:szCs w:val="24"/>
        </w:rPr>
        <w:t xml:space="preserve">.), </w:t>
      </w:r>
      <w:proofErr w:type="spellStart"/>
      <w:r w:rsidRPr="00434C41">
        <w:rPr>
          <w:szCs w:val="24"/>
        </w:rPr>
        <w:t>дерматофітів</w:t>
      </w:r>
      <w:proofErr w:type="spellEnd"/>
      <w:r w:rsidRPr="00434C41">
        <w:rPr>
          <w:szCs w:val="24"/>
        </w:rPr>
        <w:t xml:space="preserve"> (</w:t>
      </w:r>
      <w:proofErr w:type="spellStart"/>
      <w:r w:rsidRPr="00434C41">
        <w:rPr>
          <w:i/>
          <w:szCs w:val="24"/>
        </w:rPr>
        <w:t>Dermatophytes</w:t>
      </w:r>
      <w:proofErr w:type="spellEnd"/>
      <w:r w:rsidRPr="00434C41">
        <w:rPr>
          <w:szCs w:val="24"/>
        </w:rPr>
        <w:t xml:space="preserve">, </w:t>
      </w:r>
      <w:proofErr w:type="spellStart"/>
      <w:r w:rsidRPr="00434C41">
        <w:rPr>
          <w:i/>
          <w:szCs w:val="24"/>
        </w:rPr>
        <w:t>Microsporum</w:t>
      </w:r>
      <w:proofErr w:type="spellEnd"/>
      <w:r w:rsidRPr="00434C41">
        <w:rPr>
          <w:szCs w:val="24"/>
        </w:rPr>
        <w:t xml:space="preserve">, </w:t>
      </w:r>
      <w:proofErr w:type="spellStart"/>
      <w:r w:rsidRPr="00434C41">
        <w:rPr>
          <w:i/>
          <w:szCs w:val="24"/>
        </w:rPr>
        <w:t>Trichophyton</w:t>
      </w:r>
      <w:proofErr w:type="spellEnd"/>
      <w:r w:rsidRPr="00434C41">
        <w:rPr>
          <w:i/>
          <w:szCs w:val="24"/>
        </w:rPr>
        <w:t xml:space="preserve">, </w:t>
      </w:r>
      <w:proofErr w:type="spellStart"/>
      <w:r w:rsidRPr="00434C41">
        <w:rPr>
          <w:i/>
          <w:szCs w:val="24"/>
        </w:rPr>
        <w:t>Trichoderma</w:t>
      </w:r>
      <w:proofErr w:type="spellEnd"/>
      <w:r w:rsidRPr="00434C41">
        <w:rPr>
          <w:szCs w:val="24"/>
        </w:rPr>
        <w:t xml:space="preserve">), </w:t>
      </w:r>
      <w:proofErr w:type="spellStart"/>
      <w:r w:rsidRPr="00434C41">
        <w:rPr>
          <w:szCs w:val="24"/>
        </w:rPr>
        <w:t>ліпофільних</w:t>
      </w:r>
      <w:proofErr w:type="spellEnd"/>
      <w:r w:rsidRPr="00434C41">
        <w:rPr>
          <w:szCs w:val="24"/>
        </w:rPr>
        <w:t xml:space="preserve"> вірусів, </w:t>
      </w:r>
      <w:proofErr w:type="spellStart"/>
      <w:r w:rsidRPr="00434C41">
        <w:rPr>
          <w:szCs w:val="24"/>
        </w:rPr>
        <w:t>хламідій</w:t>
      </w:r>
      <w:proofErr w:type="spellEnd"/>
      <w:r w:rsidRPr="00434C41">
        <w:rPr>
          <w:szCs w:val="24"/>
        </w:rPr>
        <w:t>. Крім того, препарат має протизапальну, в'яжучу, місцево-</w:t>
      </w:r>
      <w:r w:rsidR="002D7EB0" w:rsidRPr="00434C41">
        <w:rPr>
          <w:szCs w:val="24"/>
        </w:rPr>
        <w:t>аналгетичну</w:t>
      </w:r>
      <w:r w:rsidRPr="00434C41">
        <w:rPr>
          <w:szCs w:val="24"/>
        </w:rPr>
        <w:t xml:space="preserve"> дії.</w:t>
      </w:r>
    </w:p>
    <w:p w:rsidR="00434C41" w:rsidRPr="00434C41" w:rsidRDefault="00434C41" w:rsidP="006E6490">
      <w:pPr>
        <w:suppressAutoHyphens w:val="0"/>
        <w:ind w:firstLine="709"/>
        <w:rPr>
          <w:b/>
          <w:color w:val="auto"/>
          <w:szCs w:val="24"/>
          <w:lang w:eastAsia="uk-UA"/>
        </w:rPr>
      </w:pPr>
      <w:r w:rsidRPr="00434C41">
        <w:rPr>
          <w:b/>
          <w:color w:val="auto"/>
          <w:szCs w:val="24"/>
          <w:lang w:eastAsia="uk-UA"/>
        </w:rPr>
        <w:t>5. Клінічні особливості</w:t>
      </w:r>
    </w:p>
    <w:p w:rsidR="00434C41" w:rsidRPr="00434C41" w:rsidRDefault="00434C41" w:rsidP="006E6490">
      <w:pPr>
        <w:suppressAutoHyphens w:val="0"/>
        <w:ind w:firstLine="709"/>
        <w:rPr>
          <w:b/>
          <w:color w:val="auto"/>
          <w:szCs w:val="24"/>
          <w:lang w:eastAsia="uk-UA"/>
        </w:rPr>
      </w:pPr>
      <w:r w:rsidRPr="00434C41">
        <w:rPr>
          <w:b/>
          <w:color w:val="auto"/>
          <w:szCs w:val="24"/>
          <w:lang w:eastAsia="uk-UA"/>
        </w:rPr>
        <w:t>5.1. Види тварин</w:t>
      </w:r>
    </w:p>
    <w:p w:rsidR="00434C41" w:rsidRPr="00434C41" w:rsidRDefault="00434C41" w:rsidP="006E6490">
      <w:pPr>
        <w:suppressAutoHyphens w:val="0"/>
        <w:ind w:firstLine="709"/>
        <w:rPr>
          <w:rStyle w:val="FontStyle18"/>
          <w:color w:val="auto"/>
          <w:sz w:val="24"/>
          <w:szCs w:val="24"/>
          <w:lang w:eastAsia="uk-UA"/>
        </w:rPr>
      </w:pPr>
      <w:r w:rsidRPr="00434C41">
        <w:rPr>
          <w:rStyle w:val="FontStyle18"/>
          <w:color w:val="auto"/>
          <w:sz w:val="24"/>
          <w:szCs w:val="24"/>
          <w:lang w:eastAsia="uk-UA"/>
        </w:rPr>
        <w:t>Велика рогата худоба, вівці, кози, свині, коні, птиця, собаки, коти, кролі.</w:t>
      </w:r>
    </w:p>
    <w:p w:rsidR="00434C41" w:rsidRPr="00434C41" w:rsidRDefault="00434C41" w:rsidP="006E6490">
      <w:pPr>
        <w:suppressAutoHyphens w:val="0"/>
        <w:ind w:firstLine="709"/>
        <w:rPr>
          <w:b/>
          <w:color w:val="auto"/>
          <w:szCs w:val="24"/>
          <w:lang w:eastAsia="uk-UA"/>
        </w:rPr>
      </w:pPr>
      <w:r w:rsidRPr="00434C41">
        <w:rPr>
          <w:b/>
          <w:color w:val="auto"/>
          <w:szCs w:val="24"/>
          <w:lang w:eastAsia="uk-UA"/>
        </w:rPr>
        <w:t>5.2 Показання для застосування</w:t>
      </w:r>
    </w:p>
    <w:p w:rsidR="00434C41" w:rsidRPr="00434C41" w:rsidRDefault="00434C41" w:rsidP="006E6490">
      <w:pPr>
        <w:ind w:firstLine="709"/>
        <w:jc w:val="both"/>
        <w:rPr>
          <w:i/>
          <w:szCs w:val="24"/>
        </w:rPr>
      </w:pPr>
      <w:r w:rsidRPr="00434C41">
        <w:rPr>
          <w:szCs w:val="24"/>
        </w:rPr>
        <w:t xml:space="preserve">Лікування у великої рогатої худоби, овець, кіз, коней, свиней, кролів, </w:t>
      </w:r>
      <w:r w:rsidR="00321EA3">
        <w:rPr>
          <w:szCs w:val="24"/>
        </w:rPr>
        <w:t xml:space="preserve">свійської </w:t>
      </w:r>
      <w:r w:rsidRPr="00434C41">
        <w:rPr>
          <w:szCs w:val="24"/>
        </w:rPr>
        <w:t>птиці</w:t>
      </w:r>
      <w:r w:rsidR="00321EA3">
        <w:rPr>
          <w:szCs w:val="24"/>
        </w:rPr>
        <w:t xml:space="preserve"> (кури, гуси, качки індики)</w:t>
      </w:r>
      <w:r w:rsidRPr="00434C41">
        <w:rPr>
          <w:szCs w:val="24"/>
        </w:rPr>
        <w:t xml:space="preserve">, собак, </w:t>
      </w:r>
      <w:r w:rsidRPr="003507DC">
        <w:rPr>
          <w:szCs w:val="24"/>
        </w:rPr>
        <w:t xml:space="preserve">котів </w:t>
      </w:r>
      <w:r w:rsidR="001A09F1" w:rsidRPr="003507DC">
        <w:rPr>
          <w:szCs w:val="24"/>
        </w:rPr>
        <w:t xml:space="preserve">за </w:t>
      </w:r>
      <w:r w:rsidRPr="003507DC">
        <w:rPr>
          <w:szCs w:val="24"/>
        </w:rPr>
        <w:t>захворювань шкіри, які викликані бактеріальною та грибковою мікрофлорою</w:t>
      </w:r>
      <w:r w:rsidR="001A09F1" w:rsidRPr="003507DC">
        <w:rPr>
          <w:szCs w:val="24"/>
        </w:rPr>
        <w:t>, а саме</w:t>
      </w:r>
      <w:r w:rsidRPr="003507DC">
        <w:rPr>
          <w:szCs w:val="24"/>
        </w:rPr>
        <w:t>:</w:t>
      </w:r>
      <w:bookmarkStart w:id="1" w:name="_GoBack"/>
      <w:bookmarkEnd w:id="1"/>
      <w:r w:rsidRPr="00434C41">
        <w:rPr>
          <w:szCs w:val="24"/>
        </w:rPr>
        <w:t xml:space="preserve"> </w:t>
      </w:r>
      <w:proofErr w:type="spellStart"/>
      <w:r w:rsidRPr="00434C41">
        <w:rPr>
          <w:szCs w:val="24"/>
        </w:rPr>
        <w:t>стафілококоз</w:t>
      </w:r>
      <w:proofErr w:type="spellEnd"/>
      <w:r w:rsidRPr="00434C41">
        <w:rPr>
          <w:szCs w:val="24"/>
        </w:rPr>
        <w:t xml:space="preserve"> шкіри, всі види піодермії, </w:t>
      </w:r>
      <w:proofErr w:type="spellStart"/>
      <w:r w:rsidRPr="00434C41">
        <w:rPr>
          <w:szCs w:val="24"/>
        </w:rPr>
        <w:t>імпетигінозна</w:t>
      </w:r>
      <w:proofErr w:type="spellEnd"/>
      <w:r w:rsidRPr="00434C41">
        <w:rPr>
          <w:szCs w:val="24"/>
        </w:rPr>
        <w:t xml:space="preserve"> екзема, </w:t>
      </w:r>
      <w:proofErr w:type="spellStart"/>
      <w:r w:rsidRPr="00434C41">
        <w:rPr>
          <w:szCs w:val="24"/>
        </w:rPr>
        <w:t>кандидоз</w:t>
      </w:r>
      <w:proofErr w:type="spellEnd"/>
      <w:r w:rsidRPr="00434C41">
        <w:rPr>
          <w:szCs w:val="24"/>
        </w:rPr>
        <w:t xml:space="preserve"> шкіри, дерматомікози (</w:t>
      </w:r>
      <w:proofErr w:type="spellStart"/>
      <w:r w:rsidRPr="00434C41">
        <w:rPr>
          <w:szCs w:val="24"/>
        </w:rPr>
        <w:t>трихофітія</w:t>
      </w:r>
      <w:proofErr w:type="spellEnd"/>
      <w:r w:rsidRPr="00434C41">
        <w:rPr>
          <w:szCs w:val="24"/>
        </w:rPr>
        <w:t>, мікроспорія), себорея, зовнішній отит, гнійні рани, поверхневі абсцеси, опіки.</w:t>
      </w:r>
    </w:p>
    <w:p w:rsidR="00434C41" w:rsidRPr="00434C41" w:rsidRDefault="00434C41" w:rsidP="006E6490">
      <w:pPr>
        <w:suppressAutoHyphens w:val="0"/>
        <w:ind w:firstLine="709"/>
        <w:jc w:val="both"/>
        <w:rPr>
          <w:b/>
          <w:color w:val="auto"/>
          <w:szCs w:val="24"/>
          <w:lang w:eastAsia="uk-UA"/>
        </w:rPr>
      </w:pPr>
      <w:r w:rsidRPr="00434C41">
        <w:rPr>
          <w:b/>
          <w:color w:val="auto"/>
          <w:szCs w:val="24"/>
          <w:lang w:eastAsia="uk-UA"/>
        </w:rPr>
        <w:t>5.3. Протипоказання</w:t>
      </w:r>
    </w:p>
    <w:p w:rsidR="00434C41" w:rsidRPr="00434C41" w:rsidRDefault="00434C41" w:rsidP="006E6490">
      <w:pPr>
        <w:suppressAutoHyphens w:val="0"/>
        <w:ind w:firstLine="709"/>
        <w:jc w:val="both"/>
        <w:rPr>
          <w:szCs w:val="24"/>
        </w:rPr>
      </w:pPr>
      <w:r w:rsidRPr="00434C41">
        <w:rPr>
          <w:szCs w:val="24"/>
        </w:rPr>
        <w:t>Індивідуальна підвищена чутливість до хлоргексидину. Уникати контакту мазі із слизовою очей. Не застосовувати одночасно з препаратами йоду.</w:t>
      </w:r>
    </w:p>
    <w:p w:rsidR="00434C41" w:rsidRPr="00434C41" w:rsidRDefault="00434C41" w:rsidP="006E6490">
      <w:pPr>
        <w:suppressAutoHyphens w:val="0"/>
        <w:ind w:firstLine="709"/>
        <w:jc w:val="both"/>
        <w:rPr>
          <w:b/>
          <w:color w:val="auto"/>
          <w:szCs w:val="24"/>
          <w:lang w:eastAsia="uk-UA"/>
        </w:rPr>
      </w:pPr>
      <w:r w:rsidRPr="00434C41">
        <w:rPr>
          <w:b/>
          <w:color w:val="auto"/>
          <w:szCs w:val="24"/>
          <w:lang w:eastAsia="uk-UA"/>
        </w:rPr>
        <w:t>5.4. Побічна дія</w:t>
      </w:r>
    </w:p>
    <w:p w:rsidR="00434C41" w:rsidRPr="00434C41" w:rsidRDefault="00434C41" w:rsidP="006E6490">
      <w:pPr>
        <w:ind w:firstLine="709"/>
        <w:rPr>
          <w:szCs w:val="24"/>
          <w:lang w:val="ru-RU"/>
        </w:rPr>
      </w:pPr>
      <w:r w:rsidRPr="00434C41">
        <w:rPr>
          <w:szCs w:val="24"/>
        </w:rPr>
        <w:t>Даних немає.</w:t>
      </w:r>
    </w:p>
    <w:p w:rsidR="00434C41" w:rsidRPr="00434C41" w:rsidRDefault="00434C41" w:rsidP="006E6490">
      <w:pPr>
        <w:ind w:firstLine="709"/>
        <w:rPr>
          <w:b/>
          <w:szCs w:val="24"/>
        </w:rPr>
      </w:pPr>
      <w:r w:rsidRPr="00434C41">
        <w:rPr>
          <w:b/>
          <w:szCs w:val="24"/>
        </w:rPr>
        <w:t>5.5. Особливі застереження при використанні</w:t>
      </w:r>
    </w:p>
    <w:p w:rsidR="00434C41" w:rsidRPr="00434C41" w:rsidRDefault="00434C41" w:rsidP="006E6490">
      <w:pPr>
        <w:ind w:firstLine="709"/>
        <w:jc w:val="both"/>
        <w:rPr>
          <w:szCs w:val="24"/>
          <w:lang w:val="ru-RU"/>
        </w:rPr>
      </w:pPr>
      <w:r w:rsidRPr="00434C41">
        <w:rPr>
          <w:szCs w:val="24"/>
        </w:rPr>
        <w:t xml:space="preserve">Препарат не призначають у </w:t>
      </w:r>
      <w:proofErr w:type="spellStart"/>
      <w:r w:rsidRPr="00434C41">
        <w:rPr>
          <w:szCs w:val="24"/>
        </w:rPr>
        <w:t>субтерапевтичних</w:t>
      </w:r>
      <w:proofErr w:type="spellEnd"/>
      <w:r w:rsidRPr="00434C41">
        <w:rPr>
          <w:szCs w:val="24"/>
        </w:rPr>
        <w:t xml:space="preserve"> дозах та тваринам із підвищеною чутливістю до компонентів препарату.</w:t>
      </w:r>
    </w:p>
    <w:p w:rsidR="00434C41" w:rsidRPr="00434C41" w:rsidRDefault="00434C41" w:rsidP="006E6490">
      <w:pPr>
        <w:ind w:firstLine="709"/>
        <w:rPr>
          <w:b/>
          <w:szCs w:val="24"/>
        </w:rPr>
      </w:pPr>
      <w:r w:rsidRPr="00434C41">
        <w:rPr>
          <w:b/>
          <w:szCs w:val="24"/>
        </w:rPr>
        <w:t>5.6. Застосування під час вагітності, лактації</w:t>
      </w:r>
    </w:p>
    <w:p w:rsidR="00434C41" w:rsidRPr="00434C41" w:rsidRDefault="00434C41" w:rsidP="006E6490">
      <w:pPr>
        <w:ind w:firstLine="709"/>
        <w:rPr>
          <w:szCs w:val="24"/>
        </w:rPr>
      </w:pPr>
      <w:r w:rsidRPr="00434C41">
        <w:rPr>
          <w:szCs w:val="24"/>
        </w:rPr>
        <w:t>Без обмежень.</w:t>
      </w:r>
    </w:p>
    <w:p w:rsidR="00434C41" w:rsidRPr="00434C41" w:rsidRDefault="00434C41" w:rsidP="006E6490">
      <w:pPr>
        <w:ind w:firstLine="709"/>
        <w:rPr>
          <w:b/>
          <w:szCs w:val="24"/>
        </w:rPr>
      </w:pPr>
      <w:r w:rsidRPr="00434C41">
        <w:rPr>
          <w:b/>
          <w:szCs w:val="24"/>
        </w:rPr>
        <w:t>5.7. Взаємодія з іншими засобами або інші форми взаємодії</w:t>
      </w:r>
    </w:p>
    <w:p w:rsidR="00434C41" w:rsidRPr="00434C41" w:rsidRDefault="00434C41" w:rsidP="006E6490">
      <w:pPr>
        <w:ind w:firstLine="709"/>
        <w:jc w:val="both"/>
        <w:rPr>
          <w:szCs w:val="24"/>
          <w:lang w:val="ru-RU"/>
        </w:rPr>
      </w:pPr>
      <w:r w:rsidRPr="00434C41">
        <w:rPr>
          <w:szCs w:val="24"/>
        </w:rPr>
        <w:t>Не застосовувати одночасно з препаратами йоду, щоб уникнути розвитку дерматитів.</w:t>
      </w:r>
    </w:p>
    <w:p w:rsidR="00434C41" w:rsidRPr="00434C41" w:rsidRDefault="00434C41" w:rsidP="006E6490">
      <w:pPr>
        <w:ind w:firstLine="709"/>
        <w:rPr>
          <w:b/>
          <w:szCs w:val="24"/>
        </w:rPr>
      </w:pPr>
      <w:r w:rsidRPr="00434C41">
        <w:rPr>
          <w:b/>
          <w:szCs w:val="24"/>
        </w:rPr>
        <w:t>5.8. Дози і способи введення тваринам різного віку</w:t>
      </w:r>
    </w:p>
    <w:p w:rsidR="006E6490" w:rsidRPr="006E6490" w:rsidRDefault="00434C41" w:rsidP="006E6490">
      <w:pPr>
        <w:ind w:firstLine="709"/>
        <w:jc w:val="both"/>
        <w:rPr>
          <w:szCs w:val="24"/>
        </w:rPr>
      </w:pPr>
      <w:r w:rsidRPr="00434C41">
        <w:rPr>
          <w:szCs w:val="24"/>
        </w:rPr>
        <w:t xml:space="preserve">Мазь наносять тонким шаром на уражену ділянку шкіри 1-2 рази на добу до повного одужання. Тривалість застосування визначається видом патологічного процесу. У будь-якому випадку необхідно застосовувати мазь не менше 2-3 діб після зникнення клінічних ознак захворювання. При грибкових захворюваннях препарат наносять протягом 7-10 діб після зникнення клінічних ознак захворювання. При гнійних ранах і </w:t>
      </w:r>
    </w:p>
    <w:p w:rsidR="006E6490" w:rsidRDefault="006E6490" w:rsidP="006E6490">
      <w:pPr>
        <w:ind w:firstLine="709"/>
        <w:jc w:val="both"/>
        <w:rPr>
          <w:szCs w:val="24"/>
          <w:lang w:val="en-US"/>
        </w:rPr>
      </w:pPr>
    </w:p>
    <w:p w:rsidR="006E6490" w:rsidRPr="006E6490" w:rsidRDefault="006E6490" w:rsidP="006E6490">
      <w:pPr>
        <w:ind w:firstLine="709"/>
        <w:jc w:val="right"/>
        <w:rPr>
          <w:szCs w:val="24"/>
        </w:rPr>
      </w:pPr>
      <w:r w:rsidRPr="006E6490">
        <w:rPr>
          <w:szCs w:val="24"/>
        </w:rPr>
        <w:t>Продовження додатку 1</w:t>
      </w:r>
    </w:p>
    <w:p w:rsidR="006E6490" w:rsidRPr="006E6490" w:rsidRDefault="006E6490" w:rsidP="006E6490">
      <w:pPr>
        <w:ind w:firstLine="709"/>
        <w:jc w:val="right"/>
        <w:rPr>
          <w:szCs w:val="24"/>
        </w:rPr>
      </w:pPr>
      <w:r w:rsidRPr="006E6490">
        <w:rPr>
          <w:szCs w:val="24"/>
        </w:rPr>
        <w:t xml:space="preserve">                                        </w:t>
      </w:r>
      <w:r>
        <w:rPr>
          <w:szCs w:val="24"/>
        </w:rPr>
        <w:t xml:space="preserve">                     </w:t>
      </w:r>
      <w:r w:rsidRPr="006E6490">
        <w:rPr>
          <w:szCs w:val="24"/>
        </w:rPr>
        <w:t xml:space="preserve">до реєстраційного посвідчення  АВ-01646-01-10  </w:t>
      </w:r>
    </w:p>
    <w:p w:rsidR="006E6490" w:rsidRPr="006E6490" w:rsidRDefault="006E6490" w:rsidP="006E6490">
      <w:pPr>
        <w:ind w:firstLine="709"/>
        <w:jc w:val="both"/>
        <w:rPr>
          <w:szCs w:val="24"/>
        </w:rPr>
      </w:pPr>
    </w:p>
    <w:p w:rsidR="006E6490" w:rsidRPr="006E6490" w:rsidRDefault="006E6490" w:rsidP="006E6490">
      <w:pPr>
        <w:ind w:firstLine="709"/>
        <w:jc w:val="both"/>
        <w:rPr>
          <w:szCs w:val="24"/>
        </w:rPr>
      </w:pPr>
    </w:p>
    <w:p w:rsidR="00434C41" w:rsidRPr="00434C41" w:rsidRDefault="00434C41" w:rsidP="006E6490">
      <w:pPr>
        <w:ind w:firstLine="709"/>
        <w:jc w:val="both"/>
        <w:rPr>
          <w:szCs w:val="24"/>
        </w:rPr>
      </w:pPr>
      <w:r w:rsidRPr="00434C41">
        <w:rPr>
          <w:szCs w:val="24"/>
        </w:rPr>
        <w:t>абсцесах просочують маззю марлеві серветки, якими заповнюють рану чи порожнину абсцесу. Перев'язки проводять щодня до повного очищення від гнійно-некротичних мас.</w:t>
      </w:r>
    </w:p>
    <w:p w:rsidR="00434C41" w:rsidRPr="00434C41" w:rsidRDefault="00434C41" w:rsidP="006E6490">
      <w:pPr>
        <w:suppressAutoHyphens w:val="0"/>
        <w:ind w:firstLine="709"/>
        <w:jc w:val="both"/>
        <w:rPr>
          <w:b/>
          <w:color w:val="auto"/>
          <w:szCs w:val="24"/>
          <w:lang w:eastAsia="uk-UA"/>
        </w:rPr>
      </w:pPr>
      <w:r w:rsidRPr="00434C41">
        <w:rPr>
          <w:b/>
          <w:color w:val="auto"/>
          <w:szCs w:val="24"/>
          <w:lang w:eastAsia="uk-UA"/>
        </w:rPr>
        <w:t>5.9. Передозування (симптоми, невідкладні заходи, антидоти)</w:t>
      </w:r>
    </w:p>
    <w:p w:rsidR="00434C41" w:rsidRPr="00434C41" w:rsidRDefault="00434C41" w:rsidP="006E6490">
      <w:pPr>
        <w:suppressAutoHyphens w:val="0"/>
        <w:ind w:firstLine="709"/>
        <w:jc w:val="both"/>
        <w:rPr>
          <w:color w:val="auto"/>
          <w:szCs w:val="24"/>
          <w:lang w:val="ru-RU" w:eastAsia="uk-UA"/>
        </w:rPr>
      </w:pPr>
      <w:r w:rsidRPr="00434C41">
        <w:rPr>
          <w:color w:val="auto"/>
          <w:szCs w:val="24"/>
          <w:lang w:eastAsia="uk-UA"/>
        </w:rPr>
        <w:t>Якщо препарат застосовується в рекомендованих дозах та протягом вказаного терміну, то передозування не спостерігається.</w:t>
      </w:r>
    </w:p>
    <w:p w:rsidR="00434C41" w:rsidRPr="00434C41" w:rsidRDefault="00434C41" w:rsidP="006E6490">
      <w:pPr>
        <w:suppressAutoHyphens w:val="0"/>
        <w:ind w:firstLine="709"/>
        <w:jc w:val="both"/>
        <w:rPr>
          <w:b/>
          <w:color w:val="auto"/>
          <w:szCs w:val="24"/>
          <w:lang w:eastAsia="uk-UA"/>
        </w:rPr>
      </w:pPr>
      <w:r w:rsidRPr="00434C41">
        <w:rPr>
          <w:b/>
          <w:color w:val="auto"/>
          <w:szCs w:val="24"/>
          <w:lang w:eastAsia="uk-UA"/>
        </w:rPr>
        <w:t>5.10. Спеціальні застереження</w:t>
      </w:r>
    </w:p>
    <w:p w:rsidR="00434C41" w:rsidRPr="00434C41" w:rsidRDefault="00434C41" w:rsidP="006E6490">
      <w:pPr>
        <w:suppressAutoHyphens w:val="0"/>
        <w:ind w:firstLine="709"/>
        <w:jc w:val="both"/>
        <w:rPr>
          <w:color w:val="auto"/>
          <w:szCs w:val="24"/>
          <w:lang w:eastAsia="uk-UA"/>
        </w:rPr>
      </w:pPr>
      <w:r w:rsidRPr="00434C41">
        <w:rPr>
          <w:color w:val="auto"/>
          <w:szCs w:val="24"/>
          <w:lang w:eastAsia="uk-UA"/>
        </w:rPr>
        <w:t>Немає.</w:t>
      </w:r>
    </w:p>
    <w:p w:rsidR="00434C41" w:rsidRPr="00434C41" w:rsidRDefault="00434C41" w:rsidP="006E6490">
      <w:pPr>
        <w:suppressAutoHyphens w:val="0"/>
        <w:ind w:firstLine="709"/>
        <w:jc w:val="both"/>
        <w:rPr>
          <w:b/>
          <w:color w:val="auto"/>
          <w:szCs w:val="24"/>
          <w:lang w:eastAsia="uk-UA"/>
        </w:rPr>
      </w:pPr>
      <w:r w:rsidRPr="00434C41">
        <w:rPr>
          <w:b/>
          <w:color w:val="auto"/>
          <w:szCs w:val="24"/>
          <w:lang w:eastAsia="uk-UA"/>
        </w:rPr>
        <w:t>5.11. Період виведення (каренції).</w:t>
      </w:r>
    </w:p>
    <w:p w:rsidR="00434C41" w:rsidRPr="00434C41" w:rsidRDefault="00321EA3" w:rsidP="006E6490">
      <w:pPr>
        <w:suppressAutoHyphens w:val="0"/>
        <w:ind w:firstLine="709"/>
        <w:jc w:val="both"/>
        <w:rPr>
          <w:color w:val="auto"/>
          <w:szCs w:val="24"/>
          <w:lang w:val="ru-RU" w:eastAsia="ar-SA"/>
        </w:rPr>
      </w:pPr>
      <w:r>
        <w:rPr>
          <w:color w:val="auto"/>
          <w:szCs w:val="24"/>
          <w:lang w:eastAsia="ar-SA"/>
        </w:rPr>
        <w:t>Не вимагається</w:t>
      </w:r>
      <w:r w:rsidR="00434C41" w:rsidRPr="00434C41">
        <w:rPr>
          <w:color w:val="auto"/>
          <w:szCs w:val="24"/>
          <w:lang w:eastAsia="ar-SA"/>
        </w:rPr>
        <w:t>.</w:t>
      </w:r>
    </w:p>
    <w:p w:rsidR="00434C41" w:rsidRPr="00434C41" w:rsidRDefault="00434C41" w:rsidP="006E6490">
      <w:pPr>
        <w:suppressAutoHyphens w:val="0"/>
        <w:ind w:firstLine="709"/>
        <w:jc w:val="both"/>
        <w:rPr>
          <w:b/>
          <w:color w:val="auto"/>
          <w:szCs w:val="24"/>
          <w:lang w:eastAsia="uk-UA"/>
        </w:rPr>
      </w:pPr>
      <w:r w:rsidRPr="00434C41">
        <w:rPr>
          <w:b/>
          <w:color w:val="auto"/>
          <w:szCs w:val="24"/>
          <w:lang w:eastAsia="uk-UA"/>
        </w:rPr>
        <w:t>5.12 Спеціальні застереження для осіб і обслуговуючого персоналу</w:t>
      </w:r>
    </w:p>
    <w:p w:rsidR="00434C41" w:rsidRPr="00434C41" w:rsidRDefault="00434C41" w:rsidP="006E6490">
      <w:pPr>
        <w:suppressAutoHyphens w:val="0"/>
        <w:ind w:firstLine="709"/>
        <w:jc w:val="both"/>
        <w:rPr>
          <w:rStyle w:val="FontStyle18"/>
          <w:color w:val="auto"/>
          <w:sz w:val="24"/>
          <w:szCs w:val="24"/>
          <w:lang w:val="ru-RU" w:eastAsia="uk-UA"/>
        </w:rPr>
      </w:pPr>
      <w:r w:rsidRPr="00434C41">
        <w:rPr>
          <w:rStyle w:val="FontStyle18"/>
          <w:color w:val="auto"/>
          <w:sz w:val="24"/>
          <w:szCs w:val="24"/>
          <w:lang w:eastAsia="uk-UA"/>
        </w:rPr>
        <w:t>Відсутні.</w:t>
      </w:r>
    </w:p>
    <w:p w:rsidR="00434C41" w:rsidRPr="00434C41" w:rsidRDefault="00434C41" w:rsidP="006E6490">
      <w:pPr>
        <w:suppressAutoHyphens w:val="0"/>
        <w:ind w:firstLine="709"/>
        <w:jc w:val="both"/>
        <w:rPr>
          <w:b/>
          <w:color w:val="auto"/>
          <w:szCs w:val="24"/>
          <w:lang w:eastAsia="uk-UA"/>
        </w:rPr>
      </w:pPr>
      <w:r w:rsidRPr="00434C41">
        <w:rPr>
          <w:b/>
          <w:color w:val="auto"/>
          <w:szCs w:val="24"/>
          <w:lang w:eastAsia="uk-UA"/>
        </w:rPr>
        <w:t>6. Фармацевтичні особливості</w:t>
      </w:r>
    </w:p>
    <w:p w:rsidR="00434C41" w:rsidRPr="00434C41" w:rsidRDefault="00434C41" w:rsidP="006E6490">
      <w:pPr>
        <w:suppressAutoHyphens w:val="0"/>
        <w:ind w:firstLine="709"/>
        <w:jc w:val="both"/>
        <w:rPr>
          <w:b/>
          <w:color w:val="auto"/>
          <w:szCs w:val="24"/>
          <w:lang w:eastAsia="uk-UA"/>
        </w:rPr>
      </w:pPr>
      <w:r w:rsidRPr="00434C41">
        <w:rPr>
          <w:b/>
          <w:color w:val="auto"/>
          <w:szCs w:val="24"/>
          <w:lang w:eastAsia="uk-UA"/>
        </w:rPr>
        <w:t>6.1. Форми несумісності</w:t>
      </w:r>
    </w:p>
    <w:p w:rsidR="00434C41" w:rsidRPr="00434C41" w:rsidRDefault="00434C41" w:rsidP="006E6490">
      <w:pPr>
        <w:suppressAutoHyphens w:val="0"/>
        <w:ind w:firstLine="709"/>
        <w:jc w:val="both"/>
        <w:rPr>
          <w:color w:val="auto"/>
          <w:szCs w:val="24"/>
          <w:lang w:eastAsia="uk-UA"/>
        </w:rPr>
      </w:pPr>
      <w:r w:rsidRPr="00434C41">
        <w:rPr>
          <w:color w:val="auto"/>
          <w:szCs w:val="24"/>
          <w:lang w:eastAsia="uk-UA"/>
        </w:rPr>
        <w:t>Не застосовувати одночасно з препаратами йоду.</w:t>
      </w:r>
    </w:p>
    <w:p w:rsidR="00434C41" w:rsidRPr="00434C41" w:rsidRDefault="00434C41" w:rsidP="006E6490">
      <w:pPr>
        <w:suppressAutoHyphens w:val="0"/>
        <w:ind w:firstLine="709"/>
        <w:jc w:val="both"/>
        <w:rPr>
          <w:color w:val="auto"/>
          <w:szCs w:val="24"/>
          <w:lang w:eastAsia="uk-UA"/>
        </w:rPr>
      </w:pPr>
      <w:r w:rsidRPr="00434C41">
        <w:rPr>
          <w:b/>
          <w:color w:val="auto"/>
          <w:szCs w:val="24"/>
          <w:lang w:eastAsia="uk-UA"/>
        </w:rPr>
        <w:t>6.2. Термін придатності</w:t>
      </w:r>
      <w:r w:rsidRPr="00434C41">
        <w:rPr>
          <w:color w:val="auto"/>
          <w:szCs w:val="24"/>
          <w:lang w:eastAsia="uk-UA"/>
        </w:rPr>
        <w:t xml:space="preserve"> </w:t>
      </w:r>
    </w:p>
    <w:p w:rsidR="00434C41" w:rsidRPr="00434C41" w:rsidRDefault="00434C41" w:rsidP="006E6490">
      <w:pPr>
        <w:suppressAutoHyphens w:val="0"/>
        <w:ind w:firstLine="709"/>
        <w:jc w:val="both"/>
        <w:rPr>
          <w:color w:val="auto"/>
          <w:szCs w:val="24"/>
          <w:lang w:eastAsia="uk-UA"/>
        </w:rPr>
      </w:pPr>
      <w:r w:rsidRPr="00434C41">
        <w:rPr>
          <w:color w:val="auto"/>
          <w:szCs w:val="24"/>
          <w:lang w:val="ru-RU" w:eastAsia="uk-UA"/>
        </w:rPr>
        <w:t>2</w:t>
      </w:r>
      <w:r w:rsidRPr="00434C41">
        <w:rPr>
          <w:color w:val="auto"/>
          <w:szCs w:val="24"/>
          <w:lang w:eastAsia="uk-UA"/>
        </w:rPr>
        <w:t xml:space="preserve"> роки.</w:t>
      </w:r>
    </w:p>
    <w:p w:rsidR="00434C41" w:rsidRPr="00434C41" w:rsidRDefault="00434C41" w:rsidP="006E6490">
      <w:pPr>
        <w:suppressAutoHyphens w:val="0"/>
        <w:ind w:firstLine="709"/>
        <w:jc w:val="both"/>
        <w:rPr>
          <w:b/>
          <w:color w:val="auto"/>
          <w:szCs w:val="24"/>
          <w:lang w:eastAsia="uk-UA"/>
        </w:rPr>
      </w:pPr>
      <w:r w:rsidRPr="00434C41">
        <w:rPr>
          <w:b/>
          <w:color w:val="auto"/>
          <w:szCs w:val="24"/>
          <w:lang w:eastAsia="uk-UA"/>
        </w:rPr>
        <w:t>6.3. Особливі заходи безпеки при зберіганні</w:t>
      </w:r>
    </w:p>
    <w:p w:rsidR="00434C41" w:rsidRPr="00434C41" w:rsidRDefault="00E42A44" w:rsidP="006E6490">
      <w:pPr>
        <w:suppressAutoHyphens w:val="0"/>
        <w:ind w:firstLine="709"/>
        <w:jc w:val="both"/>
        <w:rPr>
          <w:szCs w:val="24"/>
        </w:rPr>
      </w:pPr>
      <w:r>
        <w:rPr>
          <w:szCs w:val="24"/>
        </w:rPr>
        <w:t>Сухе темне</w:t>
      </w:r>
      <w:r w:rsidR="00321EA3">
        <w:rPr>
          <w:szCs w:val="24"/>
        </w:rPr>
        <w:t>, недоступне для дітей</w:t>
      </w:r>
      <w:r>
        <w:rPr>
          <w:szCs w:val="24"/>
        </w:rPr>
        <w:t xml:space="preserve"> місце за температури</w:t>
      </w:r>
      <w:r w:rsidR="00434C41" w:rsidRPr="00434C41">
        <w:rPr>
          <w:szCs w:val="24"/>
        </w:rPr>
        <w:t xml:space="preserve"> від 0 до 25</w:t>
      </w:r>
      <w:r w:rsidR="00DD757A">
        <w:rPr>
          <w:szCs w:val="24"/>
        </w:rPr>
        <w:t xml:space="preserve"> </w:t>
      </w:r>
      <w:r w:rsidR="00434C41" w:rsidRPr="00434C41">
        <w:rPr>
          <w:szCs w:val="24"/>
        </w:rPr>
        <w:t>°С.</w:t>
      </w:r>
    </w:p>
    <w:p w:rsidR="00434C41" w:rsidRPr="0098095D" w:rsidRDefault="00434C41" w:rsidP="006E6490">
      <w:pPr>
        <w:suppressAutoHyphens w:val="0"/>
        <w:ind w:firstLine="709"/>
        <w:jc w:val="both"/>
        <w:rPr>
          <w:b/>
          <w:color w:val="auto"/>
          <w:szCs w:val="24"/>
          <w:lang w:eastAsia="uk-UA"/>
        </w:rPr>
      </w:pPr>
      <w:r w:rsidRPr="0098095D">
        <w:rPr>
          <w:b/>
          <w:color w:val="auto"/>
          <w:szCs w:val="24"/>
          <w:lang w:eastAsia="uk-UA"/>
        </w:rPr>
        <w:t>6.4. Природа і склад контейнера первинного упакування</w:t>
      </w:r>
    </w:p>
    <w:p w:rsidR="0098095D" w:rsidRPr="0098095D" w:rsidRDefault="0098095D" w:rsidP="006E6490">
      <w:pPr>
        <w:suppressAutoHyphens w:val="0"/>
        <w:ind w:firstLine="709"/>
        <w:jc w:val="both"/>
        <w:rPr>
          <w:szCs w:val="24"/>
        </w:rPr>
      </w:pPr>
      <w:r w:rsidRPr="0098095D">
        <w:rPr>
          <w:szCs w:val="24"/>
        </w:rPr>
        <w:t>Скляні банки а</w:t>
      </w:r>
      <w:r w:rsidR="00321EA3">
        <w:rPr>
          <w:szCs w:val="24"/>
        </w:rPr>
        <w:t>бо полімерні контейнери по 200; 250; 300 г</w:t>
      </w:r>
      <w:r w:rsidRPr="0098095D">
        <w:rPr>
          <w:szCs w:val="24"/>
        </w:rPr>
        <w:t>, алюмінієві або полімерні туби по 15</w:t>
      </w:r>
      <w:r w:rsidR="00321EA3">
        <w:rPr>
          <w:szCs w:val="24"/>
        </w:rPr>
        <w:t>; 25; 30</w:t>
      </w:r>
      <w:r w:rsidRPr="0098095D">
        <w:rPr>
          <w:szCs w:val="24"/>
        </w:rPr>
        <w:t xml:space="preserve"> г та 200</w:t>
      </w:r>
      <w:r w:rsidR="00321EA3">
        <w:rPr>
          <w:szCs w:val="24"/>
        </w:rPr>
        <w:t>; 250; 300</w:t>
      </w:r>
      <w:r w:rsidRPr="0098095D">
        <w:rPr>
          <w:szCs w:val="24"/>
        </w:rPr>
        <w:t xml:space="preserve"> г. </w:t>
      </w:r>
    </w:p>
    <w:p w:rsidR="00434C41" w:rsidRPr="0098095D" w:rsidRDefault="00434C41" w:rsidP="006E6490">
      <w:pPr>
        <w:suppressAutoHyphens w:val="0"/>
        <w:ind w:firstLine="709"/>
        <w:jc w:val="both"/>
        <w:rPr>
          <w:b/>
          <w:color w:val="auto"/>
          <w:szCs w:val="24"/>
          <w:lang w:eastAsia="uk-UA"/>
        </w:rPr>
      </w:pPr>
      <w:r w:rsidRPr="0098095D">
        <w:rPr>
          <w:b/>
          <w:color w:val="auto"/>
          <w:szCs w:val="24"/>
          <w:lang w:eastAsia="uk-UA"/>
        </w:rPr>
        <w:t>6.5 Особливі заходи безпеки при поводженні з невикористаним препаратом або із його залишками</w:t>
      </w:r>
    </w:p>
    <w:p w:rsidR="00AD5727" w:rsidRPr="0098095D" w:rsidRDefault="00434C41" w:rsidP="006E6490">
      <w:pPr>
        <w:suppressAutoHyphens w:val="0"/>
        <w:ind w:firstLine="567"/>
        <w:jc w:val="both"/>
        <w:rPr>
          <w:color w:val="auto"/>
          <w:szCs w:val="24"/>
          <w:lang w:eastAsia="uk-UA"/>
        </w:rPr>
      </w:pPr>
      <w:r w:rsidRPr="0098095D">
        <w:rPr>
          <w:color w:val="auto"/>
          <w:szCs w:val="24"/>
          <w:lang w:eastAsia="uk-UA"/>
        </w:rPr>
        <w:t xml:space="preserve">Невикористаний продукт утилізують у </w:t>
      </w:r>
      <w:r w:rsidR="00AD5727" w:rsidRPr="0098095D">
        <w:rPr>
          <w:color w:val="auto"/>
          <w:szCs w:val="24"/>
          <w:lang w:eastAsia="uk-UA"/>
        </w:rPr>
        <w:t xml:space="preserve">відповідно до </w:t>
      </w:r>
      <w:r w:rsidR="00321EA3">
        <w:rPr>
          <w:color w:val="auto"/>
          <w:szCs w:val="24"/>
          <w:lang w:eastAsia="uk-UA"/>
        </w:rPr>
        <w:t xml:space="preserve">вимог </w:t>
      </w:r>
      <w:r w:rsidR="00AD5727" w:rsidRPr="0098095D">
        <w:rPr>
          <w:color w:val="auto"/>
          <w:szCs w:val="24"/>
          <w:lang w:eastAsia="uk-UA"/>
        </w:rPr>
        <w:t xml:space="preserve">чинного законодавства. </w:t>
      </w:r>
    </w:p>
    <w:p w:rsidR="00AD5727" w:rsidRPr="0098095D" w:rsidRDefault="00AD5727" w:rsidP="006E6490">
      <w:pPr>
        <w:suppressAutoHyphens w:val="0"/>
        <w:ind w:firstLine="709"/>
        <w:jc w:val="both"/>
        <w:rPr>
          <w:b/>
          <w:color w:val="auto"/>
          <w:szCs w:val="24"/>
          <w:lang w:eastAsia="ar-SA"/>
        </w:rPr>
      </w:pPr>
      <w:r w:rsidRPr="0098095D">
        <w:rPr>
          <w:b/>
          <w:color w:val="auto"/>
          <w:szCs w:val="24"/>
          <w:lang w:eastAsia="ar-SA"/>
        </w:rPr>
        <w:t>7. Назва і місце знаходження власника реєстраційного посвідчення</w:t>
      </w:r>
    </w:p>
    <w:p w:rsidR="00AD5727" w:rsidRPr="0098095D" w:rsidRDefault="00AD5727" w:rsidP="006E6490">
      <w:pPr>
        <w:suppressAutoHyphens w:val="0"/>
        <w:ind w:firstLine="567"/>
        <w:rPr>
          <w:spacing w:val="4"/>
          <w:szCs w:val="24"/>
          <w:lang w:eastAsia="ru-RU"/>
        </w:rPr>
      </w:pPr>
      <w:r w:rsidRPr="0098095D">
        <w:rPr>
          <w:spacing w:val="4"/>
          <w:szCs w:val="24"/>
          <w:lang w:eastAsia="ru-RU"/>
        </w:rPr>
        <w:t>ТОВ «АТ Біофарм»</w:t>
      </w:r>
    </w:p>
    <w:p w:rsidR="00966F87" w:rsidRPr="0098095D" w:rsidRDefault="00966F87" w:rsidP="006E6490">
      <w:pPr>
        <w:suppressAutoHyphens w:val="0"/>
        <w:ind w:firstLine="567"/>
        <w:rPr>
          <w:spacing w:val="4"/>
          <w:szCs w:val="24"/>
          <w:lang w:eastAsia="ru-RU"/>
        </w:rPr>
      </w:pPr>
      <w:r>
        <w:rPr>
          <w:spacing w:val="4"/>
          <w:szCs w:val="24"/>
          <w:lang w:eastAsia="ru-RU"/>
        </w:rPr>
        <w:t>Україна,</w:t>
      </w:r>
      <w:r w:rsidRPr="00966F87">
        <w:rPr>
          <w:spacing w:val="4"/>
          <w:szCs w:val="24"/>
          <w:lang w:eastAsia="ru-RU"/>
        </w:rPr>
        <w:t xml:space="preserve"> </w:t>
      </w:r>
      <w:r w:rsidRPr="0098095D">
        <w:rPr>
          <w:spacing w:val="4"/>
          <w:szCs w:val="24"/>
          <w:lang w:eastAsia="ru-RU"/>
        </w:rPr>
        <w:t>61033,</w:t>
      </w:r>
      <w:r w:rsidRPr="00966F87">
        <w:rPr>
          <w:spacing w:val="4"/>
          <w:szCs w:val="24"/>
          <w:lang w:eastAsia="ru-RU"/>
        </w:rPr>
        <w:t xml:space="preserve"> </w:t>
      </w:r>
      <w:r w:rsidRPr="0098095D">
        <w:rPr>
          <w:spacing w:val="4"/>
          <w:szCs w:val="24"/>
          <w:lang w:eastAsia="ru-RU"/>
        </w:rPr>
        <w:t xml:space="preserve">м. Харків, </w:t>
      </w:r>
    </w:p>
    <w:p w:rsidR="00AD5727" w:rsidRPr="0098095D" w:rsidRDefault="00AD5727" w:rsidP="006E6490">
      <w:pPr>
        <w:suppressAutoHyphens w:val="0"/>
        <w:ind w:firstLine="567"/>
        <w:rPr>
          <w:spacing w:val="4"/>
          <w:szCs w:val="24"/>
          <w:lang w:eastAsia="ru-RU"/>
        </w:rPr>
      </w:pPr>
      <w:r w:rsidRPr="0098095D">
        <w:rPr>
          <w:spacing w:val="4"/>
          <w:szCs w:val="24"/>
          <w:lang w:eastAsia="ru-RU"/>
        </w:rPr>
        <w:t>вул. Клеменова Дача, буд. 12, кв. 11</w:t>
      </w:r>
    </w:p>
    <w:p w:rsidR="00AD5727" w:rsidRPr="00DE2E98" w:rsidRDefault="00AD5727" w:rsidP="006E6490">
      <w:pPr>
        <w:ind w:firstLine="567"/>
        <w:jc w:val="both"/>
        <w:rPr>
          <w:b/>
          <w:szCs w:val="24"/>
        </w:rPr>
      </w:pPr>
      <w:r w:rsidRPr="0098095D">
        <w:rPr>
          <w:b/>
          <w:szCs w:val="24"/>
        </w:rPr>
        <w:t>8. Назва і місце знаходження виробника</w:t>
      </w:r>
    </w:p>
    <w:p w:rsidR="00AD5727" w:rsidRPr="00DE2E98" w:rsidRDefault="00AD5727" w:rsidP="006E6490">
      <w:pPr>
        <w:suppressAutoHyphens w:val="0"/>
        <w:ind w:firstLine="567"/>
        <w:rPr>
          <w:spacing w:val="4"/>
          <w:szCs w:val="24"/>
          <w:lang w:eastAsia="ru-RU"/>
        </w:rPr>
      </w:pPr>
      <w:r w:rsidRPr="00DE2E98">
        <w:rPr>
          <w:spacing w:val="4"/>
          <w:szCs w:val="24"/>
          <w:lang w:eastAsia="ru-RU"/>
        </w:rPr>
        <w:t>ТОВ «АТ Біофарм»</w:t>
      </w:r>
    </w:p>
    <w:p w:rsidR="00966F87" w:rsidRPr="0098095D" w:rsidRDefault="00966F87" w:rsidP="006E6490">
      <w:pPr>
        <w:suppressAutoHyphens w:val="0"/>
        <w:ind w:firstLine="567"/>
        <w:rPr>
          <w:spacing w:val="4"/>
          <w:szCs w:val="24"/>
          <w:lang w:eastAsia="ru-RU"/>
        </w:rPr>
      </w:pPr>
      <w:r>
        <w:rPr>
          <w:spacing w:val="4"/>
          <w:szCs w:val="24"/>
          <w:lang w:eastAsia="ru-RU"/>
        </w:rPr>
        <w:t>Україна,</w:t>
      </w:r>
      <w:r w:rsidRPr="00966F87">
        <w:rPr>
          <w:spacing w:val="4"/>
          <w:szCs w:val="24"/>
          <w:lang w:eastAsia="ru-RU"/>
        </w:rPr>
        <w:t xml:space="preserve"> </w:t>
      </w:r>
      <w:r w:rsidRPr="0098095D">
        <w:rPr>
          <w:spacing w:val="4"/>
          <w:szCs w:val="24"/>
          <w:lang w:eastAsia="ru-RU"/>
        </w:rPr>
        <w:t>61033,</w:t>
      </w:r>
      <w:r w:rsidRPr="00966F87">
        <w:rPr>
          <w:spacing w:val="4"/>
          <w:szCs w:val="24"/>
          <w:lang w:eastAsia="ru-RU"/>
        </w:rPr>
        <w:t xml:space="preserve"> </w:t>
      </w:r>
      <w:r w:rsidRPr="0098095D">
        <w:rPr>
          <w:spacing w:val="4"/>
          <w:szCs w:val="24"/>
          <w:lang w:eastAsia="ru-RU"/>
        </w:rPr>
        <w:t xml:space="preserve">м. Харків, </w:t>
      </w:r>
    </w:p>
    <w:p w:rsidR="00966F87" w:rsidRPr="0098095D" w:rsidRDefault="00966F87" w:rsidP="006E6490">
      <w:pPr>
        <w:suppressAutoHyphens w:val="0"/>
        <w:ind w:firstLine="567"/>
        <w:rPr>
          <w:spacing w:val="4"/>
          <w:szCs w:val="24"/>
          <w:lang w:eastAsia="ru-RU"/>
        </w:rPr>
      </w:pPr>
      <w:r w:rsidRPr="0098095D">
        <w:rPr>
          <w:spacing w:val="4"/>
          <w:szCs w:val="24"/>
          <w:lang w:eastAsia="ru-RU"/>
        </w:rPr>
        <w:t xml:space="preserve">вул. </w:t>
      </w:r>
      <w:proofErr w:type="spellStart"/>
      <w:r w:rsidRPr="0098095D">
        <w:rPr>
          <w:spacing w:val="4"/>
          <w:szCs w:val="24"/>
          <w:lang w:eastAsia="ru-RU"/>
        </w:rPr>
        <w:t>Клеменова</w:t>
      </w:r>
      <w:proofErr w:type="spellEnd"/>
      <w:r w:rsidRPr="0098095D">
        <w:rPr>
          <w:spacing w:val="4"/>
          <w:szCs w:val="24"/>
          <w:lang w:eastAsia="ru-RU"/>
        </w:rPr>
        <w:t xml:space="preserve"> Дача, буд. 12, кв. 11</w:t>
      </w:r>
    </w:p>
    <w:p w:rsidR="00E259F3" w:rsidRDefault="00E259F3" w:rsidP="006E6490">
      <w:pPr>
        <w:suppressAutoHyphens w:val="0"/>
        <w:ind w:firstLine="567"/>
        <w:rPr>
          <w:b/>
          <w:spacing w:val="4"/>
          <w:szCs w:val="24"/>
          <w:lang w:eastAsia="ru-RU"/>
        </w:rPr>
      </w:pPr>
      <w:r>
        <w:rPr>
          <w:b/>
          <w:spacing w:val="4"/>
          <w:szCs w:val="24"/>
          <w:lang w:eastAsia="ru-RU"/>
        </w:rPr>
        <w:t>9. Додаткова інформація</w:t>
      </w:r>
    </w:p>
    <w:p w:rsidR="00E259F3" w:rsidRPr="00C76307" w:rsidRDefault="00E259F3" w:rsidP="006E6490">
      <w:pPr>
        <w:suppressAutoHyphens w:val="0"/>
        <w:ind w:firstLine="567"/>
        <w:rPr>
          <w:spacing w:val="4"/>
          <w:szCs w:val="24"/>
          <w:lang w:eastAsia="ru-RU"/>
        </w:rPr>
      </w:pPr>
      <w:r w:rsidRPr="00C76307">
        <w:rPr>
          <w:spacing w:val="4"/>
          <w:szCs w:val="24"/>
          <w:lang w:eastAsia="ru-RU"/>
        </w:rPr>
        <w:t>Відсутня</w:t>
      </w:r>
      <w:r>
        <w:rPr>
          <w:spacing w:val="4"/>
          <w:szCs w:val="24"/>
          <w:lang w:eastAsia="ru-RU"/>
        </w:rPr>
        <w:t>.</w:t>
      </w:r>
    </w:p>
    <w:p w:rsidR="00E259F3" w:rsidRPr="00434C41" w:rsidRDefault="00E259F3" w:rsidP="006E6490">
      <w:pPr>
        <w:rPr>
          <w:szCs w:val="24"/>
        </w:rPr>
      </w:pPr>
    </w:p>
    <w:p w:rsidR="00E259F3" w:rsidRPr="00DE2E98" w:rsidRDefault="00E259F3" w:rsidP="006E6490">
      <w:pPr>
        <w:suppressAutoHyphens w:val="0"/>
        <w:ind w:firstLine="567"/>
        <w:rPr>
          <w:spacing w:val="4"/>
          <w:szCs w:val="24"/>
          <w:lang w:eastAsia="ru-RU"/>
        </w:rPr>
      </w:pPr>
    </w:p>
    <w:p w:rsidR="00AD5727" w:rsidRPr="00DE2E98" w:rsidRDefault="00AD5727" w:rsidP="006E6490">
      <w:pPr>
        <w:suppressAutoHyphens w:val="0"/>
        <w:ind w:firstLine="567"/>
        <w:rPr>
          <w:b/>
          <w:spacing w:val="4"/>
          <w:szCs w:val="24"/>
          <w:lang w:eastAsia="ru-RU"/>
        </w:rPr>
      </w:pPr>
    </w:p>
    <w:p w:rsidR="006E6490" w:rsidRPr="00434C41" w:rsidRDefault="006E6490" w:rsidP="006E6490">
      <w:pPr>
        <w:rPr>
          <w:szCs w:val="24"/>
        </w:rPr>
      </w:pPr>
    </w:p>
    <w:sectPr w:rsidR="006E6490" w:rsidRPr="00434C4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385" w:rsidRDefault="00A70385" w:rsidP="00FB2EB7">
      <w:r>
        <w:separator/>
      </w:r>
    </w:p>
  </w:endnote>
  <w:endnote w:type="continuationSeparator" w:id="0">
    <w:p w:rsidR="00A70385" w:rsidRDefault="00A70385" w:rsidP="00FB2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3458498"/>
      <w:docPartObj>
        <w:docPartGallery w:val="Page Numbers (Bottom of Page)"/>
        <w:docPartUnique/>
      </w:docPartObj>
    </w:sdtPr>
    <w:sdtEndPr/>
    <w:sdtContent>
      <w:p w:rsidR="00A70385" w:rsidRDefault="00A7038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7DC" w:rsidRPr="003507DC">
          <w:rPr>
            <w:noProof/>
            <w:lang w:val="ru-RU"/>
          </w:rPr>
          <w:t>1</w:t>
        </w:r>
        <w:r>
          <w:fldChar w:fldCharType="end"/>
        </w:r>
      </w:p>
    </w:sdtContent>
  </w:sdt>
  <w:p w:rsidR="00A70385" w:rsidRDefault="00A703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385" w:rsidRDefault="00A70385" w:rsidP="00FB2EB7">
      <w:r>
        <w:separator/>
      </w:r>
    </w:p>
  </w:footnote>
  <w:footnote w:type="continuationSeparator" w:id="0">
    <w:p w:rsidR="00A70385" w:rsidRDefault="00A70385" w:rsidP="00FB2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3E"/>
    <w:rsid w:val="001A09F1"/>
    <w:rsid w:val="002D7EB0"/>
    <w:rsid w:val="00321EA3"/>
    <w:rsid w:val="003507DC"/>
    <w:rsid w:val="00434C41"/>
    <w:rsid w:val="006E6490"/>
    <w:rsid w:val="007070E3"/>
    <w:rsid w:val="00831E3E"/>
    <w:rsid w:val="00966F87"/>
    <w:rsid w:val="0098095D"/>
    <w:rsid w:val="00985803"/>
    <w:rsid w:val="00A40BE9"/>
    <w:rsid w:val="00A416D1"/>
    <w:rsid w:val="00A70385"/>
    <w:rsid w:val="00AD5727"/>
    <w:rsid w:val="00C000DF"/>
    <w:rsid w:val="00D052C7"/>
    <w:rsid w:val="00DD757A"/>
    <w:rsid w:val="00E259F3"/>
    <w:rsid w:val="00E42A44"/>
    <w:rsid w:val="00FB2EB7"/>
    <w:rsid w:val="00FC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67" w:qFormat="1"/>
    <w:lsdException w:name="heading 3" w:uiPriority="67" w:qFormat="1"/>
    <w:lsdException w:name="heading 4" w:uiPriority="67" w:qFormat="1"/>
    <w:lsdException w:name="heading 5" w:uiPriority="67" w:qFormat="1"/>
    <w:lsdException w:name="heading 6" w:uiPriority="67" w:qFormat="1"/>
    <w:lsdException w:name="heading 7" w:uiPriority="67" w:qFormat="1"/>
    <w:lsdException w:name="heading 8" w:uiPriority="67" w:qFormat="1"/>
    <w:lsdException w:name="heading 9" w:uiPriority="67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434C4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uk-UA" w:eastAsia="zh-CN"/>
    </w:rPr>
  </w:style>
  <w:style w:type="paragraph" w:styleId="1">
    <w:name w:val="heading 1"/>
    <w:basedOn w:val="a"/>
    <w:next w:val="a"/>
    <w:link w:val="10"/>
    <w:uiPriority w:val="9"/>
    <w:qFormat/>
    <w:rsid w:val="00434C41"/>
    <w:pPr>
      <w:keepNext/>
      <w:numPr>
        <w:numId w:val="1"/>
      </w:numPr>
      <w:tabs>
        <w:tab w:val="left" w:pos="0"/>
      </w:tabs>
      <w:spacing w:before="240" w:after="60"/>
      <w:outlineLvl w:val="0"/>
    </w:pPr>
    <w:rPr>
      <w:rFonts w:ascii="Arial" w:hAnsi="Arial" w:cs="Arial"/>
      <w:b/>
      <w:bCs/>
      <w:color w:val="auto"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67"/>
    <w:qFormat/>
    <w:rsid w:val="00434C41"/>
    <w:pPr>
      <w:keepNext/>
      <w:numPr>
        <w:ilvl w:val="1"/>
        <w:numId w:val="1"/>
      </w:numPr>
      <w:tabs>
        <w:tab w:val="left" w:pos="0"/>
      </w:tabs>
      <w:spacing w:line="360" w:lineRule="auto"/>
      <w:ind w:left="0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67"/>
    <w:qFormat/>
    <w:rsid w:val="00434C41"/>
    <w:pPr>
      <w:keepNext/>
      <w:numPr>
        <w:ilvl w:val="2"/>
        <w:numId w:val="1"/>
      </w:numPr>
      <w:tabs>
        <w:tab w:val="left" w:pos="0"/>
      </w:tabs>
      <w:spacing w:line="360" w:lineRule="auto"/>
      <w:ind w:left="0" w:firstLine="709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67"/>
    <w:qFormat/>
    <w:rsid w:val="00434C41"/>
    <w:pPr>
      <w:keepNext/>
      <w:numPr>
        <w:ilvl w:val="3"/>
        <w:numId w:val="1"/>
      </w:numPr>
      <w:tabs>
        <w:tab w:val="left" w:pos="0"/>
      </w:tabs>
      <w:spacing w:line="360" w:lineRule="auto"/>
      <w:ind w:left="0"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67"/>
    <w:qFormat/>
    <w:rsid w:val="00434C41"/>
    <w:pPr>
      <w:keepNext/>
      <w:numPr>
        <w:ilvl w:val="4"/>
        <w:numId w:val="1"/>
      </w:numPr>
      <w:tabs>
        <w:tab w:val="left" w:pos="0"/>
      </w:tabs>
      <w:outlineLvl w:val="4"/>
    </w:pPr>
    <w:rPr>
      <w:color w:val="auto"/>
      <w:sz w:val="36"/>
      <w:szCs w:val="24"/>
    </w:rPr>
  </w:style>
  <w:style w:type="paragraph" w:styleId="6">
    <w:name w:val="heading 6"/>
    <w:basedOn w:val="a"/>
    <w:next w:val="a"/>
    <w:link w:val="60"/>
    <w:uiPriority w:val="67"/>
    <w:qFormat/>
    <w:rsid w:val="00434C41"/>
    <w:pPr>
      <w:keepNext/>
      <w:numPr>
        <w:ilvl w:val="5"/>
        <w:numId w:val="1"/>
      </w:numPr>
      <w:tabs>
        <w:tab w:val="left" w:pos="0"/>
      </w:tabs>
      <w:spacing w:line="360" w:lineRule="auto"/>
      <w:ind w:left="0" w:firstLine="709"/>
      <w:jc w:val="both"/>
      <w:outlineLvl w:val="5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67"/>
    <w:qFormat/>
    <w:rsid w:val="00434C41"/>
    <w:pPr>
      <w:keepNext/>
      <w:numPr>
        <w:ilvl w:val="6"/>
        <w:numId w:val="1"/>
      </w:numPr>
      <w:tabs>
        <w:tab w:val="left" w:pos="0"/>
      </w:tabs>
      <w:spacing w:line="360" w:lineRule="auto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67"/>
    <w:qFormat/>
    <w:rsid w:val="00434C41"/>
    <w:pPr>
      <w:keepNext/>
      <w:numPr>
        <w:ilvl w:val="7"/>
        <w:numId w:val="1"/>
      </w:numPr>
      <w:tabs>
        <w:tab w:val="left" w:pos="0"/>
      </w:tabs>
      <w:spacing w:line="360" w:lineRule="auto"/>
      <w:ind w:left="0" w:firstLine="720"/>
      <w:jc w:val="center"/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67"/>
    <w:qFormat/>
    <w:rsid w:val="00434C41"/>
    <w:pPr>
      <w:keepNext/>
      <w:numPr>
        <w:ilvl w:val="8"/>
        <w:numId w:val="1"/>
      </w:numPr>
      <w:tabs>
        <w:tab w:val="left" w:pos="0"/>
      </w:tabs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C41"/>
    <w:rPr>
      <w:rFonts w:ascii="Arial" w:eastAsia="Times New Roman" w:hAnsi="Arial" w:cs="Arial"/>
      <w:b/>
      <w:bCs/>
      <w:kern w:val="1"/>
      <w:sz w:val="32"/>
      <w:szCs w:val="32"/>
      <w:lang w:val="uk-UA" w:eastAsia="zh-CN"/>
    </w:rPr>
  </w:style>
  <w:style w:type="character" w:customStyle="1" w:styleId="20">
    <w:name w:val="Заголовок 2 Знак"/>
    <w:basedOn w:val="a0"/>
    <w:link w:val="2"/>
    <w:uiPriority w:val="67"/>
    <w:rsid w:val="00434C41"/>
    <w:rPr>
      <w:rFonts w:ascii="Times New Roman" w:eastAsia="Times New Roman" w:hAnsi="Times New Roman" w:cs="Times New Roman"/>
      <w:color w:val="000000"/>
      <w:sz w:val="28"/>
      <w:szCs w:val="20"/>
      <w:lang w:val="uk-UA" w:eastAsia="zh-CN"/>
    </w:rPr>
  </w:style>
  <w:style w:type="character" w:customStyle="1" w:styleId="30">
    <w:name w:val="Заголовок 3 Знак"/>
    <w:basedOn w:val="a0"/>
    <w:link w:val="3"/>
    <w:uiPriority w:val="67"/>
    <w:rsid w:val="00434C41"/>
    <w:rPr>
      <w:rFonts w:ascii="Times New Roman" w:eastAsia="Times New Roman" w:hAnsi="Times New Roman" w:cs="Times New Roman"/>
      <w:color w:val="000000"/>
      <w:sz w:val="28"/>
      <w:szCs w:val="20"/>
      <w:lang w:val="uk-UA" w:eastAsia="zh-CN"/>
    </w:rPr>
  </w:style>
  <w:style w:type="character" w:customStyle="1" w:styleId="40">
    <w:name w:val="Заголовок 4 Знак"/>
    <w:basedOn w:val="a0"/>
    <w:link w:val="4"/>
    <w:uiPriority w:val="67"/>
    <w:rsid w:val="00434C41"/>
    <w:rPr>
      <w:rFonts w:ascii="Times New Roman" w:eastAsia="Times New Roman" w:hAnsi="Times New Roman" w:cs="Times New Roman"/>
      <w:color w:val="000000"/>
      <w:sz w:val="28"/>
      <w:szCs w:val="20"/>
      <w:lang w:val="uk-UA" w:eastAsia="zh-CN"/>
    </w:rPr>
  </w:style>
  <w:style w:type="character" w:customStyle="1" w:styleId="50">
    <w:name w:val="Заголовок 5 Знак"/>
    <w:basedOn w:val="a0"/>
    <w:link w:val="5"/>
    <w:uiPriority w:val="67"/>
    <w:rsid w:val="00434C41"/>
    <w:rPr>
      <w:rFonts w:ascii="Times New Roman" w:eastAsia="Times New Roman" w:hAnsi="Times New Roman" w:cs="Times New Roman"/>
      <w:sz w:val="36"/>
      <w:szCs w:val="24"/>
      <w:lang w:val="uk-UA" w:eastAsia="zh-CN"/>
    </w:rPr>
  </w:style>
  <w:style w:type="character" w:customStyle="1" w:styleId="60">
    <w:name w:val="Заголовок 6 Знак"/>
    <w:basedOn w:val="a0"/>
    <w:link w:val="6"/>
    <w:uiPriority w:val="67"/>
    <w:rsid w:val="00434C41"/>
    <w:rPr>
      <w:rFonts w:ascii="Times New Roman" w:eastAsia="Times New Roman" w:hAnsi="Times New Roman" w:cs="Times New Roman"/>
      <w:b/>
      <w:bCs/>
      <w:color w:val="000000"/>
      <w:sz w:val="28"/>
      <w:szCs w:val="20"/>
      <w:lang w:val="uk-UA" w:eastAsia="zh-CN"/>
    </w:rPr>
  </w:style>
  <w:style w:type="character" w:customStyle="1" w:styleId="70">
    <w:name w:val="Заголовок 7 Знак"/>
    <w:basedOn w:val="a0"/>
    <w:link w:val="7"/>
    <w:uiPriority w:val="67"/>
    <w:rsid w:val="00434C41"/>
    <w:rPr>
      <w:rFonts w:ascii="Times New Roman" w:eastAsia="Times New Roman" w:hAnsi="Times New Roman" w:cs="Times New Roman"/>
      <w:color w:val="000000"/>
      <w:sz w:val="28"/>
      <w:szCs w:val="20"/>
      <w:lang w:val="uk-UA" w:eastAsia="zh-CN"/>
    </w:rPr>
  </w:style>
  <w:style w:type="character" w:customStyle="1" w:styleId="80">
    <w:name w:val="Заголовок 8 Знак"/>
    <w:basedOn w:val="a0"/>
    <w:link w:val="8"/>
    <w:uiPriority w:val="67"/>
    <w:rsid w:val="00434C41"/>
    <w:rPr>
      <w:rFonts w:ascii="Times New Roman" w:eastAsia="Times New Roman" w:hAnsi="Times New Roman" w:cs="Times New Roman"/>
      <w:color w:val="000000"/>
      <w:sz w:val="28"/>
      <w:szCs w:val="20"/>
      <w:lang w:val="uk-UA" w:eastAsia="zh-CN"/>
    </w:rPr>
  </w:style>
  <w:style w:type="character" w:customStyle="1" w:styleId="90">
    <w:name w:val="Заголовок 9 Знак"/>
    <w:basedOn w:val="a0"/>
    <w:link w:val="9"/>
    <w:uiPriority w:val="67"/>
    <w:rsid w:val="00434C41"/>
    <w:rPr>
      <w:rFonts w:ascii="Times New Roman" w:eastAsia="Times New Roman" w:hAnsi="Times New Roman" w:cs="Times New Roman"/>
      <w:color w:val="000000"/>
      <w:sz w:val="28"/>
      <w:szCs w:val="20"/>
      <w:lang w:val="uk-UA" w:eastAsia="zh-CN"/>
    </w:rPr>
  </w:style>
  <w:style w:type="character" w:customStyle="1" w:styleId="FontStyle18">
    <w:name w:val="Font Style18"/>
    <w:uiPriority w:val="99"/>
    <w:qFormat/>
    <w:rsid w:val="00434C41"/>
    <w:rPr>
      <w:rFonts w:ascii="Times New Roman" w:hAnsi="Times New Roman" w:cs="Times New Roman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FB2E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2EB7"/>
    <w:rPr>
      <w:rFonts w:ascii="Times New Roman" w:eastAsia="Times New Roman" w:hAnsi="Times New Roman" w:cs="Times New Roman"/>
      <w:color w:val="000000"/>
      <w:sz w:val="24"/>
      <w:szCs w:val="20"/>
      <w:lang w:val="uk-UA" w:eastAsia="zh-CN"/>
    </w:rPr>
  </w:style>
  <w:style w:type="paragraph" w:styleId="a5">
    <w:name w:val="footer"/>
    <w:basedOn w:val="a"/>
    <w:link w:val="a6"/>
    <w:uiPriority w:val="99"/>
    <w:unhideWhenUsed/>
    <w:rsid w:val="00FB2E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2EB7"/>
    <w:rPr>
      <w:rFonts w:ascii="Times New Roman" w:eastAsia="Times New Roman" w:hAnsi="Times New Roman" w:cs="Times New Roman"/>
      <w:color w:val="000000"/>
      <w:sz w:val="24"/>
      <w:szCs w:val="20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67" w:qFormat="1"/>
    <w:lsdException w:name="heading 3" w:uiPriority="67" w:qFormat="1"/>
    <w:lsdException w:name="heading 4" w:uiPriority="67" w:qFormat="1"/>
    <w:lsdException w:name="heading 5" w:uiPriority="67" w:qFormat="1"/>
    <w:lsdException w:name="heading 6" w:uiPriority="67" w:qFormat="1"/>
    <w:lsdException w:name="heading 7" w:uiPriority="67" w:qFormat="1"/>
    <w:lsdException w:name="heading 8" w:uiPriority="67" w:qFormat="1"/>
    <w:lsdException w:name="heading 9" w:uiPriority="67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434C4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uk-UA" w:eastAsia="zh-CN"/>
    </w:rPr>
  </w:style>
  <w:style w:type="paragraph" w:styleId="1">
    <w:name w:val="heading 1"/>
    <w:basedOn w:val="a"/>
    <w:next w:val="a"/>
    <w:link w:val="10"/>
    <w:uiPriority w:val="9"/>
    <w:qFormat/>
    <w:rsid w:val="00434C41"/>
    <w:pPr>
      <w:keepNext/>
      <w:numPr>
        <w:numId w:val="1"/>
      </w:numPr>
      <w:tabs>
        <w:tab w:val="left" w:pos="0"/>
      </w:tabs>
      <w:spacing w:before="240" w:after="60"/>
      <w:outlineLvl w:val="0"/>
    </w:pPr>
    <w:rPr>
      <w:rFonts w:ascii="Arial" w:hAnsi="Arial" w:cs="Arial"/>
      <w:b/>
      <w:bCs/>
      <w:color w:val="auto"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67"/>
    <w:qFormat/>
    <w:rsid w:val="00434C41"/>
    <w:pPr>
      <w:keepNext/>
      <w:numPr>
        <w:ilvl w:val="1"/>
        <w:numId w:val="1"/>
      </w:numPr>
      <w:tabs>
        <w:tab w:val="left" w:pos="0"/>
      </w:tabs>
      <w:spacing w:line="360" w:lineRule="auto"/>
      <w:ind w:left="0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67"/>
    <w:qFormat/>
    <w:rsid w:val="00434C41"/>
    <w:pPr>
      <w:keepNext/>
      <w:numPr>
        <w:ilvl w:val="2"/>
        <w:numId w:val="1"/>
      </w:numPr>
      <w:tabs>
        <w:tab w:val="left" w:pos="0"/>
      </w:tabs>
      <w:spacing w:line="360" w:lineRule="auto"/>
      <w:ind w:left="0" w:firstLine="709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67"/>
    <w:qFormat/>
    <w:rsid w:val="00434C41"/>
    <w:pPr>
      <w:keepNext/>
      <w:numPr>
        <w:ilvl w:val="3"/>
        <w:numId w:val="1"/>
      </w:numPr>
      <w:tabs>
        <w:tab w:val="left" w:pos="0"/>
      </w:tabs>
      <w:spacing w:line="360" w:lineRule="auto"/>
      <w:ind w:left="0"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67"/>
    <w:qFormat/>
    <w:rsid w:val="00434C41"/>
    <w:pPr>
      <w:keepNext/>
      <w:numPr>
        <w:ilvl w:val="4"/>
        <w:numId w:val="1"/>
      </w:numPr>
      <w:tabs>
        <w:tab w:val="left" w:pos="0"/>
      </w:tabs>
      <w:outlineLvl w:val="4"/>
    </w:pPr>
    <w:rPr>
      <w:color w:val="auto"/>
      <w:sz w:val="36"/>
      <w:szCs w:val="24"/>
    </w:rPr>
  </w:style>
  <w:style w:type="paragraph" w:styleId="6">
    <w:name w:val="heading 6"/>
    <w:basedOn w:val="a"/>
    <w:next w:val="a"/>
    <w:link w:val="60"/>
    <w:uiPriority w:val="67"/>
    <w:qFormat/>
    <w:rsid w:val="00434C41"/>
    <w:pPr>
      <w:keepNext/>
      <w:numPr>
        <w:ilvl w:val="5"/>
        <w:numId w:val="1"/>
      </w:numPr>
      <w:tabs>
        <w:tab w:val="left" w:pos="0"/>
      </w:tabs>
      <w:spacing w:line="360" w:lineRule="auto"/>
      <w:ind w:left="0" w:firstLine="709"/>
      <w:jc w:val="both"/>
      <w:outlineLvl w:val="5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67"/>
    <w:qFormat/>
    <w:rsid w:val="00434C41"/>
    <w:pPr>
      <w:keepNext/>
      <w:numPr>
        <w:ilvl w:val="6"/>
        <w:numId w:val="1"/>
      </w:numPr>
      <w:tabs>
        <w:tab w:val="left" w:pos="0"/>
      </w:tabs>
      <w:spacing w:line="360" w:lineRule="auto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67"/>
    <w:qFormat/>
    <w:rsid w:val="00434C41"/>
    <w:pPr>
      <w:keepNext/>
      <w:numPr>
        <w:ilvl w:val="7"/>
        <w:numId w:val="1"/>
      </w:numPr>
      <w:tabs>
        <w:tab w:val="left" w:pos="0"/>
      </w:tabs>
      <w:spacing w:line="360" w:lineRule="auto"/>
      <w:ind w:left="0" w:firstLine="720"/>
      <w:jc w:val="center"/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67"/>
    <w:qFormat/>
    <w:rsid w:val="00434C41"/>
    <w:pPr>
      <w:keepNext/>
      <w:numPr>
        <w:ilvl w:val="8"/>
        <w:numId w:val="1"/>
      </w:numPr>
      <w:tabs>
        <w:tab w:val="left" w:pos="0"/>
      </w:tabs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C41"/>
    <w:rPr>
      <w:rFonts w:ascii="Arial" w:eastAsia="Times New Roman" w:hAnsi="Arial" w:cs="Arial"/>
      <w:b/>
      <w:bCs/>
      <w:kern w:val="1"/>
      <w:sz w:val="32"/>
      <w:szCs w:val="32"/>
      <w:lang w:val="uk-UA" w:eastAsia="zh-CN"/>
    </w:rPr>
  </w:style>
  <w:style w:type="character" w:customStyle="1" w:styleId="20">
    <w:name w:val="Заголовок 2 Знак"/>
    <w:basedOn w:val="a0"/>
    <w:link w:val="2"/>
    <w:uiPriority w:val="67"/>
    <w:rsid w:val="00434C41"/>
    <w:rPr>
      <w:rFonts w:ascii="Times New Roman" w:eastAsia="Times New Roman" w:hAnsi="Times New Roman" w:cs="Times New Roman"/>
      <w:color w:val="000000"/>
      <w:sz w:val="28"/>
      <w:szCs w:val="20"/>
      <w:lang w:val="uk-UA" w:eastAsia="zh-CN"/>
    </w:rPr>
  </w:style>
  <w:style w:type="character" w:customStyle="1" w:styleId="30">
    <w:name w:val="Заголовок 3 Знак"/>
    <w:basedOn w:val="a0"/>
    <w:link w:val="3"/>
    <w:uiPriority w:val="67"/>
    <w:rsid w:val="00434C41"/>
    <w:rPr>
      <w:rFonts w:ascii="Times New Roman" w:eastAsia="Times New Roman" w:hAnsi="Times New Roman" w:cs="Times New Roman"/>
      <w:color w:val="000000"/>
      <w:sz w:val="28"/>
      <w:szCs w:val="20"/>
      <w:lang w:val="uk-UA" w:eastAsia="zh-CN"/>
    </w:rPr>
  </w:style>
  <w:style w:type="character" w:customStyle="1" w:styleId="40">
    <w:name w:val="Заголовок 4 Знак"/>
    <w:basedOn w:val="a0"/>
    <w:link w:val="4"/>
    <w:uiPriority w:val="67"/>
    <w:rsid w:val="00434C41"/>
    <w:rPr>
      <w:rFonts w:ascii="Times New Roman" w:eastAsia="Times New Roman" w:hAnsi="Times New Roman" w:cs="Times New Roman"/>
      <w:color w:val="000000"/>
      <w:sz w:val="28"/>
      <w:szCs w:val="20"/>
      <w:lang w:val="uk-UA" w:eastAsia="zh-CN"/>
    </w:rPr>
  </w:style>
  <w:style w:type="character" w:customStyle="1" w:styleId="50">
    <w:name w:val="Заголовок 5 Знак"/>
    <w:basedOn w:val="a0"/>
    <w:link w:val="5"/>
    <w:uiPriority w:val="67"/>
    <w:rsid w:val="00434C41"/>
    <w:rPr>
      <w:rFonts w:ascii="Times New Roman" w:eastAsia="Times New Roman" w:hAnsi="Times New Roman" w:cs="Times New Roman"/>
      <w:sz w:val="36"/>
      <w:szCs w:val="24"/>
      <w:lang w:val="uk-UA" w:eastAsia="zh-CN"/>
    </w:rPr>
  </w:style>
  <w:style w:type="character" w:customStyle="1" w:styleId="60">
    <w:name w:val="Заголовок 6 Знак"/>
    <w:basedOn w:val="a0"/>
    <w:link w:val="6"/>
    <w:uiPriority w:val="67"/>
    <w:rsid w:val="00434C41"/>
    <w:rPr>
      <w:rFonts w:ascii="Times New Roman" w:eastAsia="Times New Roman" w:hAnsi="Times New Roman" w:cs="Times New Roman"/>
      <w:b/>
      <w:bCs/>
      <w:color w:val="000000"/>
      <w:sz w:val="28"/>
      <w:szCs w:val="20"/>
      <w:lang w:val="uk-UA" w:eastAsia="zh-CN"/>
    </w:rPr>
  </w:style>
  <w:style w:type="character" w:customStyle="1" w:styleId="70">
    <w:name w:val="Заголовок 7 Знак"/>
    <w:basedOn w:val="a0"/>
    <w:link w:val="7"/>
    <w:uiPriority w:val="67"/>
    <w:rsid w:val="00434C41"/>
    <w:rPr>
      <w:rFonts w:ascii="Times New Roman" w:eastAsia="Times New Roman" w:hAnsi="Times New Roman" w:cs="Times New Roman"/>
      <w:color w:val="000000"/>
      <w:sz w:val="28"/>
      <w:szCs w:val="20"/>
      <w:lang w:val="uk-UA" w:eastAsia="zh-CN"/>
    </w:rPr>
  </w:style>
  <w:style w:type="character" w:customStyle="1" w:styleId="80">
    <w:name w:val="Заголовок 8 Знак"/>
    <w:basedOn w:val="a0"/>
    <w:link w:val="8"/>
    <w:uiPriority w:val="67"/>
    <w:rsid w:val="00434C41"/>
    <w:rPr>
      <w:rFonts w:ascii="Times New Roman" w:eastAsia="Times New Roman" w:hAnsi="Times New Roman" w:cs="Times New Roman"/>
      <w:color w:val="000000"/>
      <w:sz w:val="28"/>
      <w:szCs w:val="20"/>
      <w:lang w:val="uk-UA" w:eastAsia="zh-CN"/>
    </w:rPr>
  </w:style>
  <w:style w:type="character" w:customStyle="1" w:styleId="90">
    <w:name w:val="Заголовок 9 Знак"/>
    <w:basedOn w:val="a0"/>
    <w:link w:val="9"/>
    <w:uiPriority w:val="67"/>
    <w:rsid w:val="00434C41"/>
    <w:rPr>
      <w:rFonts w:ascii="Times New Roman" w:eastAsia="Times New Roman" w:hAnsi="Times New Roman" w:cs="Times New Roman"/>
      <w:color w:val="000000"/>
      <w:sz w:val="28"/>
      <w:szCs w:val="20"/>
      <w:lang w:val="uk-UA" w:eastAsia="zh-CN"/>
    </w:rPr>
  </w:style>
  <w:style w:type="character" w:customStyle="1" w:styleId="FontStyle18">
    <w:name w:val="Font Style18"/>
    <w:uiPriority w:val="99"/>
    <w:qFormat/>
    <w:rsid w:val="00434C41"/>
    <w:rPr>
      <w:rFonts w:ascii="Times New Roman" w:hAnsi="Times New Roman" w:cs="Times New Roman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FB2E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2EB7"/>
    <w:rPr>
      <w:rFonts w:ascii="Times New Roman" w:eastAsia="Times New Roman" w:hAnsi="Times New Roman" w:cs="Times New Roman"/>
      <w:color w:val="000000"/>
      <w:sz w:val="24"/>
      <w:szCs w:val="20"/>
      <w:lang w:val="uk-UA" w:eastAsia="zh-CN"/>
    </w:rPr>
  </w:style>
  <w:style w:type="paragraph" w:styleId="a5">
    <w:name w:val="footer"/>
    <w:basedOn w:val="a"/>
    <w:link w:val="a6"/>
    <w:uiPriority w:val="99"/>
    <w:unhideWhenUsed/>
    <w:rsid w:val="00FB2E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2EB7"/>
    <w:rPr>
      <w:rFonts w:ascii="Times New Roman" w:eastAsia="Times New Roman" w:hAnsi="Times New Roman" w:cs="Times New Roman"/>
      <w:color w:val="000000"/>
      <w:sz w:val="24"/>
      <w:szCs w:val="20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528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Biofarm 51</dc:creator>
  <cp:keywords/>
  <dc:description/>
  <cp:lastModifiedBy>Inna_Pavluk</cp:lastModifiedBy>
  <cp:revision>18</cp:revision>
  <dcterms:created xsi:type="dcterms:W3CDTF">2020-10-02T12:57:00Z</dcterms:created>
  <dcterms:modified xsi:type="dcterms:W3CDTF">2025-10-24T07:10:00Z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304ff9fc511cef1b1d022613b0676f353397b72095aa149afe3790c9c3b1f347</vt:lpwstr>
  </property>
</Properties>
</file>