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971" w:rsidRPr="00046E01" w:rsidRDefault="005B6971" w:rsidP="0024555D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val="uk-UA"/>
        </w:rPr>
      </w:pPr>
      <w:r w:rsidRPr="00046E01">
        <w:rPr>
          <w:rFonts w:ascii="Times New Roman" w:hAnsi="Times New Roman"/>
          <w:sz w:val="24"/>
          <w:szCs w:val="24"/>
          <w:lang w:val="uk-UA"/>
        </w:rPr>
        <w:t>Додаток 2</w:t>
      </w:r>
    </w:p>
    <w:p w:rsidR="005B6971" w:rsidRPr="00046E01" w:rsidRDefault="005B6971" w:rsidP="0024555D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val="uk-UA"/>
        </w:rPr>
      </w:pPr>
      <w:r w:rsidRPr="00046E01">
        <w:rPr>
          <w:rFonts w:ascii="Times New Roman" w:hAnsi="Times New Roman"/>
          <w:sz w:val="24"/>
          <w:szCs w:val="24"/>
          <w:lang w:val="uk-UA"/>
        </w:rPr>
        <w:t>до реєстраційного посвідчення АВ-00131-03-09</w:t>
      </w:r>
    </w:p>
    <w:p w:rsidR="006F7AD5" w:rsidRPr="00046E01" w:rsidRDefault="006F7AD5" w:rsidP="0024555D">
      <w:pPr>
        <w:suppressAutoHyphens/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B6971" w:rsidRPr="00046E01" w:rsidRDefault="005B6971" w:rsidP="0024555D">
      <w:pPr>
        <w:suppressAutoHyphens/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Коротка характеристика препарату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1. Назва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sz w:val="24"/>
          <w:szCs w:val="24"/>
          <w:lang w:val="uk-UA" w:eastAsia="ru-RU"/>
        </w:rPr>
        <w:t>Ектосан-пудра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2. Склад</w:t>
      </w:r>
    </w:p>
    <w:p w:rsidR="0024555D" w:rsidRPr="00046E01" w:rsidRDefault="0024555D" w:rsidP="0024555D">
      <w:pPr>
        <w:pStyle w:val="cs30fc94d4"/>
        <w:ind w:firstLine="567"/>
        <w:rPr>
          <w:rFonts w:eastAsia="Calibri"/>
          <w:color w:val="000000"/>
          <w:lang w:eastAsia="en-US"/>
        </w:rPr>
      </w:pPr>
      <w:r w:rsidRPr="00046E01">
        <w:rPr>
          <w:rFonts w:eastAsia="Calibri"/>
          <w:color w:val="000000"/>
          <w:lang w:eastAsia="en-US"/>
        </w:rPr>
        <w:t>1 г препарату містить діючу речовину:</w:t>
      </w:r>
    </w:p>
    <w:p w:rsidR="0024555D" w:rsidRPr="00046E01" w:rsidRDefault="0024555D" w:rsidP="0024555D">
      <w:pPr>
        <w:pStyle w:val="cs30fc94d4"/>
        <w:ind w:firstLine="567"/>
        <w:rPr>
          <w:rFonts w:eastAsia="Calibri"/>
          <w:color w:val="000000"/>
          <w:lang w:eastAsia="en-US"/>
        </w:rPr>
      </w:pPr>
      <w:r w:rsidRPr="00046E01">
        <w:rPr>
          <w:rFonts w:eastAsia="Calibri"/>
          <w:color w:val="000000"/>
          <w:lang w:eastAsia="en-US"/>
        </w:rPr>
        <w:t>альфациперметрин – 5,0 мг.</w:t>
      </w:r>
    </w:p>
    <w:p w:rsidR="005B6971" w:rsidRPr="00046E01" w:rsidRDefault="0024555D" w:rsidP="0024555D">
      <w:pPr>
        <w:pStyle w:val="cs30fc94d4"/>
        <w:ind w:firstLine="567"/>
      </w:pPr>
      <w:r w:rsidRPr="00046E01">
        <w:rPr>
          <w:rFonts w:eastAsia="Calibri"/>
          <w:color w:val="000000"/>
          <w:lang w:eastAsia="en-US"/>
        </w:rPr>
        <w:t>Допоміжні речовини: ге</w:t>
      </w:r>
      <w:r w:rsidR="00046E01" w:rsidRPr="00046E01">
        <w:rPr>
          <w:rFonts w:eastAsia="Calibri"/>
          <w:color w:val="000000"/>
          <w:lang w:eastAsia="en-US"/>
        </w:rPr>
        <w:t>раніол, спирт етиловий 96%, сульфур</w:t>
      </w:r>
      <w:r w:rsidRPr="00046E01">
        <w:rPr>
          <w:rFonts w:eastAsia="Calibri"/>
          <w:color w:val="000000"/>
          <w:lang w:eastAsia="en-US"/>
        </w:rPr>
        <w:t xml:space="preserve"> тальк</w:t>
      </w:r>
      <w:r w:rsidR="005B6971" w:rsidRPr="00046E01">
        <w:rPr>
          <w:rStyle w:val="cs5efed22f1"/>
        </w:rPr>
        <w:t>.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3. Фармацевтична форма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sz w:val="24"/>
          <w:szCs w:val="24"/>
          <w:lang w:val="uk-UA" w:eastAsia="ru-RU"/>
        </w:rPr>
        <w:t>Порошок</w:t>
      </w:r>
      <w:r w:rsidR="002D19A8" w:rsidRPr="00046E01">
        <w:rPr>
          <w:rFonts w:ascii="Times New Roman" w:hAnsi="Times New Roman"/>
          <w:sz w:val="24"/>
          <w:szCs w:val="24"/>
        </w:rPr>
        <w:t xml:space="preserve"> </w:t>
      </w:r>
      <w:r w:rsidR="002D19A8" w:rsidRPr="00046E01">
        <w:rPr>
          <w:rFonts w:ascii="Times New Roman" w:hAnsi="Times New Roman"/>
          <w:sz w:val="24"/>
          <w:szCs w:val="24"/>
          <w:lang w:val="uk-UA" w:eastAsia="ru-RU"/>
        </w:rPr>
        <w:t>для зовнішнього застосування</w:t>
      </w:r>
      <w:r w:rsidRPr="00046E01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4. Фармакологічні властивості</w:t>
      </w:r>
    </w:p>
    <w:p w:rsidR="00440FD6" w:rsidRPr="00046E01" w:rsidRDefault="00440FD6" w:rsidP="00440FD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</w:pPr>
      <w:r w:rsidRPr="00046E01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ATCvet класифікаційний код: QP53 - ектопаразитициди, інсектициди і репеленти (QP53АС08 - циперметрин).</w:t>
      </w:r>
    </w:p>
    <w:p w:rsidR="00440FD6" w:rsidRPr="00046E01" w:rsidRDefault="00440FD6" w:rsidP="00440FD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Ектосан-пудра, до складу якого входить синтетичний піретроїд альфациперметрин, є контактно-кишковим інсектоакарицидом з високою початковою активністю, що уражає периферичну нервову систему комах і кліщів на всіх стадіях їх розвитку. Альфациперметрин, завдяки високій ліпофільності, легко проникає через покрови шкідників. Впливаючи на обмін кальцію в синапсах і натрій-калієві канали, що призводить до значного зайвого виділення ацетилхоліну і порушує процеси передачі нервових імпульсів. Отруєння проявляється в ураженні рухових центрів, </w:t>
      </w:r>
      <w:r w:rsidR="00DF1915"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>у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сильному збудженні, що призводить до паралічу шкідника. Системною дією не володіє, стійкий до дії сонячного проміння.</w:t>
      </w:r>
    </w:p>
    <w:p w:rsidR="00440FD6" w:rsidRPr="00046E01" w:rsidRDefault="00440FD6" w:rsidP="00440FD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>Препарат Ектосан-пудра ефективно діє проти ектопаразитів, а саме:</w:t>
      </w:r>
    </w:p>
    <w:p w:rsidR="00440FD6" w:rsidRPr="00046E01" w:rsidRDefault="00440FD6" w:rsidP="00440FD6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безкрилих комах: преімагінальних та імагінальних фаз розвитку бліх </w:t>
      </w:r>
      <w:r w:rsidRPr="00046E0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(Ctenocephalides spp., Pulex irritans), 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>вошей</w:t>
      </w:r>
      <w:r w:rsidRPr="00046E0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(Linognathus setosus), 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>волосоїдів</w:t>
      </w:r>
      <w:r w:rsidRPr="00046E0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(Trichodectes canis, Felicola subrostratus</w:t>
      </w:r>
      <w:r w:rsidR="0057064A" w:rsidRPr="00046E0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Bovicola bovis</w:t>
      </w:r>
      <w:r w:rsidRPr="00046E0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);</w:t>
      </w:r>
    </w:p>
    <w:p w:rsidR="00440FD6" w:rsidRPr="00046E01" w:rsidRDefault="00440FD6" w:rsidP="00440FD6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046E0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- 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>кровосисних двокрилих комах: гедзі (родини</w:t>
      </w:r>
      <w:r w:rsidRPr="00046E0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Tabanidae), 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>мошки (родина</w:t>
      </w:r>
      <w:r w:rsidRPr="00046E0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Simuliidae), 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>мокреці (родина</w:t>
      </w:r>
      <w:r w:rsidRPr="00046E0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Ceratopogonidae), 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комарі (родина </w:t>
      </w:r>
      <w:r w:rsidRPr="00046E0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Culicidae), 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москіти (родина </w:t>
      </w:r>
      <w:r w:rsidRPr="00046E0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Psychodidae), 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>справжні мух</w:t>
      </w:r>
      <w:r w:rsidR="006D27C6"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(родина </w:t>
      </w:r>
      <w:r w:rsidRPr="00046E0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Muscidae);</w:t>
      </w:r>
    </w:p>
    <w:p w:rsidR="00440FD6" w:rsidRPr="00046E01" w:rsidRDefault="00440FD6" w:rsidP="00440FD6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trike/>
          <w:sz w:val="24"/>
          <w:szCs w:val="24"/>
          <w:lang w:val="uk-UA" w:eastAsia="ru-RU"/>
        </w:rPr>
      </w:pP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паразитоформних кліщів </w:t>
      </w:r>
      <w:r w:rsidRPr="00046E0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(Ixodes spp., Dermacentor spp., Rhipicephalus spp.)</w:t>
      </w:r>
      <w:r w:rsidR="00E975E5" w:rsidRPr="00046E0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.</w:t>
      </w:r>
      <w:r w:rsidRPr="00046E0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</w:p>
    <w:p w:rsidR="00DB7E03" w:rsidRPr="00046E01" w:rsidRDefault="00440FD6" w:rsidP="00440FD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>Ектосан-пудра помірно токсичний для теплокровних тварин і птахів. Належить до ІІІ класу токсичності (при оральному введенні в шлунок LD50 для білих щурів &gt; 1800). Токсичний для риб і бджіл, володіє репелентною дією для бджіл</w:t>
      </w:r>
      <w:r w:rsidR="00E36878" w:rsidRPr="00046E01">
        <w:rPr>
          <w:rFonts w:ascii="Times New Roman" w:eastAsia="Times New Roman" w:hAnsi="Times New Roman"/>
          <w:sz w:val="24"/>
          <w:szCs w:val="24"/>
          <w:lang w:val="uk-UA" w:eastAsia="uk-UA"/>
        </w:rPr>
        <w:t>.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5. Клінічні особливості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5.1. Вид тварин</w:t>
      </w:r>
    </w:p>
    <w:p w:rsidR="005B6971" w:rsidRPr="00046E01" w:rsidRDefault="00440FD6" w:rsidP="00435A3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sz w:val="24"/>
          <w:szCs w:val="24"/>
          <w:lang w:val="uk-UA" w:eastAsia="ru-RU"/>
        </w:rPr>
        <w:t>Велика рогата худоба, вівці, с</w:t>
      </w:r>
      <w:r w:rsidR="002D19A8" w:rsidRPr="00046E01">
        <w:rPr>
          <w:rFonts w:ascii="Times New Roman" w:hAnsi="Times New Roman"/>
          <w:sz w:val="24"/>
          <w:szCs w:val="24"/>
          <w:lang w:val="uk-UA" w:eastAsia="ru-RU"/>
        </w:rPr>
        <w:t>обаки, коти,</w:t>
      </w:r>
      <w:r w:rsidRPr="00046E01">
        <w:rPr>
          <w:rFonts w:ascii="Times New Roman" w:hAnsi="Times New Roman"/>
          <w:sz w:val="24"/>
          <w:szCs w:val="24"/>
          <w:lang w:val="uk-UA" w:eastAsia="ru-RU"/>
        </w:rPr>
        <w:t xml:space="preserve"> норки</w:t>
      </w:r>
      <w:r w:rsidR="00DB7E03" w:rsidRPr="00046E01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r w:rsidR="005B6971" w:rsidRPr="00046E01">
        <w:rPr>
          <w:rFonts w:ascii="Times New Roman" w:hAnsi="Times New Roman"/>
          <w:sz w:val="24"/>
          <w:szCs w:val="24"/>
          <w:lang w:val="uk-UA" w:eastAsia="ru-RU"/>
        </w:rPr>
        <w:t>д</w:t>
      </w:r>
      <w:r w:rsidR="002D19A8" w:rsidRPr="00046E01">
        <w:rPr>
          <w:rFonts w:ascii="Times New Roman" w:hAnsi="Times New Roman"/>
          <w:sz w:val="24"/>
          <w:szCs w:val="24"/>
          <w:lang w:val="uk-UA" w:eastAsia="ru-RU"/>
        </w:rPr>
        <w:t xml:space="preserve">екоративні </w:t>
      </w:r>
      <w:r w:rsidR="005B6971" w:rsidRPr="00046E01">
        <w:rPr>
          <w:rFonts w:ascii="Times New Roman" w:hAnsi="Times New Roman"/>
          <w:sz w:val="24"/>
          <w:szCs w:val="24"/>
          <w:lang w:val="uk-UA" w:eastAsia="ru-RU"/>
        </w:rPr>
        <w:t>пт</w:t>
      </w:r>
      <w:r w:rsidR="002D19A8" w:rsidRPr="00046E01">
        <w:rPr>
          <w:rFonts w:ascii="Times New Roman" w:hAnsi="Times New Roman"/>
          <w:sz w:val="24"/>
          <w:szCs w:val="24"/>
          <w:lang w:val="uk-UA" w:eastAsia="ru-RU"/>
        </w:rPr>
        <w:t>ахи</w:t>
      </w:r>
      <w:r w:rsidR="002055DA" w:rsidRPr="00046E01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5B6971" w:rsidRPr="00046E01" w:rsidRDefault="005B6971" w:rsidP="00435A3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5.2. Показання до застосування</w:t>
      </w:r>
    </w:p>
    <w:p w:rsidR="00DB7E03" w:rsidRPr="00046E01" w:rsidRDefault="00435A38" w:rsidP="00435A38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046E01">
        <w:rPr>
          <w:rFonts w:ascii="Times New Roman" w:hAnsi="Times New Roman"/>
          <w:color w:val="000000"/>
          <w:sz w:val="24"/>
          <w:szCs w:val="24"/>
          <w:lang w:val="uk-UA"/>
        </w:rPr>
        <w:t>Профілактика та лікування великої рогатої худоби, овець, собак, котів, норок, декоративних птахів при ураженні: блохами</w:t>
      </w:r>
      <w:r w:rsidRPr="00046E01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046E01">
        <w:rPr>
          <w:rFonts w:ascii="Times New Roman" w:hAnsi="Times New Roman"/>
          <w:color w:val="000000"/>
          <w:sz w:val="24"/>
          <w:szCs w:val="24"/>
          <w:lang w:val="uk-UA"/>
        </w:rPr>
        <w:t>(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</w:rPr>
        <w:t>Ctenocephalides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</w:rPr>
        <w:t>spp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., 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</w:rPr>
        <w:t>Pulex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</w:rPr>
        <w:t>irritans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)</w:t>
      </w:r>
      <w:r w:rsidRPr="00046E01">
        <w:rPr>
          <w:rFonts w:ascii="Times New Roman" w:hAnsi="Times New Roman"/>
          <w:color w:val="000000"/>
          <w:sz w:val="24"/>
          <w:szCs w:val="24"/>
          <w:lang w:val="uk-UA"/>
        </w:rPr>
        <w:t>,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 w:rsidRPr="00046E01">
        <w:rPr>
          <w:rFonts w:ascii="Times New Roman" w:hAnsi="Times New Roman"/>
          <w:color w:val="000000"/>
          <w:sz w:val="24"/>
          <w:szCs w:val="24"/>
          <w:lang w:val="uk-UA"/>
        </w:rPr>
        <w:t>вошами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(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</w:rPr>
        <w:t>Linognathus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</w:rPr>
        <w:t>setosus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)</w:t>
      </w:r>
      <w:r w:rsidRPr="00046E01">
        <w:rPr>
          <w:rFonts w:ascii="Times New Roman" w:hAnsi="Times New Roman"/>
          <w:color w:val="000000"/>
          <w:sz w:val="24"/>
          <w:szCs w:val="24"/>
          <w:lang w:val="uk-UA"/>
        </w:rPr>
        <w:t>, волосоїдами (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</w:rPr>
        <w:t>Trichodectes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</w:rPr>
        <w:t>canis</w:t>
      </w:r>
      <w:r w:rsidRPr="00046E01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Felicola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subrostratus</w:t>
      </w:r>
      <w:r w:rsidR="0057064A" w:rsidRPr="00046E01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  <w:lang w:val="uk-UA"/>
        </w:rPr>
        <w:t>, Bovicola bovis</w:t>
      </w:r>
      <w:r w:rsidRPr="00046E01">
        <w:rPr>
          <w:rFonts w:ascii="Times New Roman" w:hAnsi="Times New Roman"/>
          <w:color w:val="000000"/>
          <w:sz w:val="24"/>
          <w:szCs w:val="24"/>
          <w:lang w:val="uk-UA"/>
        </w:rPr>
        <w:t>), паразитоформними кліщами (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</w:rPr>
        <w:t>Ixodes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</w:rPr>
        <w:t>spp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., 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</w:rPr>
        <w:t>Dermacentor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</w:rPr>
        <w:t>spp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., 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</w:rPr>
        <w:t>Rhipicephalus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</w:rPr>
        <w:t>spp</w:t>
      </w:r>
      <w:r w:rsidRPr="00046E0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.)</w:t>
      </w:r>
      <w:r w:rsidRPr="00046E01">
        <w:rPr>
          <w:rFonts w:ascii="Times New Roman" w:hAnsi="Times New Roman"/>
          <w:color w:val="000000"/>
          <w:sz w:val="24"/>
          <w:szCs w:val="24"/>
          <w:lang w:val="uk-UA"/>
        </w:rPr>
        <w:t xml:space="preserve"> та захисту тварин у теплу пору року від нападання кровосисних двокрилих комах</w:t>
      </w:r>
      <w:r w:rsidR="00473511" w:rsidRPr="00046E01">
        <w:rPr>
          <w:lang w:val="uk-UA"/>
        </w:rPr>
        <w:t xml:space="preserve"> </w:t>
      </w:r>
      <w:r w:rsidR="00473511" w:rsidRPr="00046E01">
        <w:rPr>
          <w:rFonts w:ascii="Times New Roman" w:hAnsi="Times New Roman"/>
          <w:color w:val="000000"/>
          <w:sz w:val="24"/>
          <w:szCs w:val="24"/>
          <w:lang w:val="uk-UA"/>
        </w:rPr>
        <w:t xml:space="preserve">та малофагозів (родини </w:t>
      </w:r>
      <w:r w:rsidR="00473511" w:rsidRPr="00046E0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Menoponidae</w:t>
      </w:r>
      <w:r w:rsidR="00473511" w:rsidRPr="00046E01">
        <w:rPr>
          <w:rFonts w:ascii="Times New Roman" w:hAnsi="Times New Roman"/>
          <w:color w:val="000000"/>
          <w:sz w:val="24"/>
          <w:szCs w:val="24"/>
          <w:lang w:val="uk-UA"/>
        </w:rPr>
        <w:t xml:space="preserve"> та </w:t>
      </w:r>
      <w:r w:rsidR="00473511" w:rsidRPr="00046E0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Philopteridae</w:t>
      </w:r>
      <w:r w:rsidR="00473511" w:rsidRPr="00046E01">
        <w:rPr>
          <w:rFonts w:ascii="Times New Roman" w:hAnsi="Times New Roman"/>
          <w:color w:val="000000"/>
          <w:sz w:val="24"/>
          <w:szCs w:val="24"/>
          <w:lang w:val="uk-UA"/>
        </w:rPr>
        <w:t>).</w:t>
      </w:r>
    </w:p>
    <w:p w:rsidR="005B6971" w:rsidRPr="00046E01" w:rsidRDefault="005B6971" w:rsidP="00435A3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5.3.Протипоказання</w:t>
      </w:r>
    </w:p>
    <w:p w:rsidR="00B15E29" w:rsidRPr="00046E01" w:rsidRDefault="00B15E29" w:rsidP="00435A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046E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Не обробляти хворих та виснажених тварин, молодих тварин та молодняк декоративної птиці до 10-тижневого віку.</w:t>
      </w:r>
    </w:p>
    <w:p w:rsidR="00B15E29" w:rsidRPr="00046E01" w:rsidRDefault="00B15E29" w:rsidP="0024555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046E01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Не обробляти самок під час вагітності.</w:t>
      </w:r>
    </w:p>
    <w:p w:rsidR="005B6971" w:rsidRPr="00046E01" w:rsidRDefault="00B15E29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5.4. Побічна дія</w:t>
      </w:r>
    </w:p>
    <w:p w:rsidR="005B6971" w:rsidRPr="00046E01" w:rsidRDefault="00435A38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>У тварин чутливих до діючих речовин препарату після обробки можливі прояви побічної дії (слинотеча, збудження, тремтіння, порушення координації), які швидко проходять</w:t>
      </w:r>
      <w:r w:rsidR="005B6971" w:rsidRPr="00046E01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5.5. Особливості застереження при використанні</w:t>
      </w:r>
    </w:p>
    <w:p w:rsidR="005B6971" w:rsidRPr="00046E01" w:rsidRDefault="00435A38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sz w:val="24"/>
          <w:szCs w:val="24"/>
          <w:lang w:val="uk-UA" w:eastAsia="ru-RU"/>
        </w:rPr>
        <w:lastRenderedPageBreak/>
        <w:t>Обробка вольєрів, шедів, підстилок є обов’язковою частиною боротьби з паразитами</w:t>
      </w:r>
      <w:r w:rsidR="005B6971" w:rsidRPr="00046E01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5.6. Застосування під час вагітності, лактації, несучості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sz w:val="24"/>
          <w:szCs w:val="24"/>
          <w:lang w:val="uk-UA" w:eastAsia="ru-RU"/>
        </w:rPr>
        <w:t xml:space="preserve">Не обробляти самок під час </w:t>
      </w:r>
      <w:r w:rsidR="00B15E29" w:rsidRPr="00046E01">
        <w:rPr>
          <w:rFonts w:ascii="Times New Roman" w:hAnsi="Times New Roman"/>
          <w:sz w:val="24"/>
          <w:szCs w:val="24"/>
          <w:lang w:val="uk-UA" w:eastAsia="ru-RU"/>
        </w:rPr>
        <w:t>вагітності</w:t>
      </w:r>
      <w:r w:rsidRPr="00046E01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5.7. Взаємодія з іншими засобами та інші форми взаємодії</w:t>
      </w:r>
    </w:p>
    <w:p w:rsidR="005B6971" w:rsidRPr="00046E01" w:rsidRDefault="00435A38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sz w:val="24"/>
          <w:szCs w:val="24"/>
          <w:lang w:val="uk-UA" w:eastAsia="ru-RU"/>
        </w:rPr>
        <w:t>Уникати потрапляння засобу на слизові оболонки, рани та інші пошкодження шкіри</w:t>
      </w:r>
      <w:r w:rsidR="005B6971" w:rsidRPr="00046E01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5B6971" w:rsidRPr="00046E01" w:rsidRDefault="005B6971" w:rsidP="00435A3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5.8. Дози і способи введення тваринам різного віку</w:t>
      </w:r>
    </w:p>
    <w:p w:rsidR="00435A38" w:rsidRPr="00046E01" w:rsidRDefault="00435A38" w:rsidP="00435A38">
      <w:pPr>
        <w:tabs>
          <w:tab w:val="left" w:pos="693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0" w:name="_Hlk197601382"/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Для лікування великої рогатої худоби та овець проводять опудрювання тварин із розрахунку 100 - 200 г на велику тварину і 20-50 г на дрібну тварину. Препарат наносять тонким шаром за допомогою щітки на спину від голови до хвоста, на підгруддя і внутрішні ділянки кінцівок біля тулуба і легко втирають у шкіру проти шерсті. Через 7-14 діб обробку повторюють. Для профілактики дозу препарату зменшують у 1,5-2 рази. Для отримання стійкого репелентного ефекту обробку проводять через кожні 3-4 доби протягом </w:t>
      </w:r>
      <w:r w:rsidR="000C7219"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>у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>сього періоду загрози виникнення ектопаразитозів або нападу гнусу.</w:t>
      </w:r>
    </w:p>
    <w:p w:rsidR="00435A38" w:rsidRPr="00046E01" w:rsidRDefault="00435A38" w:rsidP="00435A38">
      <w:pPr>
        <w:tabs>
          <w:tab w:val="left" w:pos="693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З лікувальною метою препарат використовують переважно методом індивідуального опудрювання з розрахунку 20-50 г/гол. для собак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Pr="00046E0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котів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і норок. </w:t>
      </w:r>
      <w:r w:rsidRPr="00046E0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Препарат наносять тонким шаром на спину від голови до кореня хвоста, на підгруддя та внутрішні ділянки кінцівок біля тулубу. Препарат наносять за допомогою щітки або легко втирають у 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шар </w:t>
      </w:r>
      <w:r w:rsidRPr="00046E0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шерсті.</w:t>
      </w:r>
    </w:p>
    <w:p w:rsidR="00435A38" w:rsidRPr="00046E01" w:rsidRDefault="00435A38" w:rsidP="00435A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046E0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Повторну обробку тварин проводять через 7-14 діб.</w:t>
      </w:r>
    </w:p>
    <w:p w:rsidR="00435A38" w:rsidRPr="00046E01" w:rsidRDefault="00435A38" w:rsidP="00435A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З профілактичною метою препарат наносять у дозі, яка у 1,5-2 рази менша від лікувальної. Для отримання стійкого репелентного ефекту обробки тварин проводять через кожні 3-4 доби 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>впродовж</w:t>
      </w:r>
      <w:r w:rsidRPr="00046E0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>у</w:t>
      </w:r>
      <w:r w:rsidRPr="00046E0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сього періоду загрози виникнення ектопаразитозів або 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нападу </w:t>
      </w:r>
      <w:r w:rsidRPr="00046E0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кровосисних двокрилих комах.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 демодекозу (підшкірного кліща) альфациперметрин діє слабо, тому не є препаратом вибору.</w:t>
      </w:r>
    </w:p>
    <w:p w:rsidR="00DB7E03" w:rsidRPr="00046E01" w:rsidRDefault="00435A38" w:rsidP="00435A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046E0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При індивідуальній обробці д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>екоративних птахів</w:t>
      </w:r>
      <w:r w:rsidRPr="00046E0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, препарат наносять навколо 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>ділянок</w:t>
      </w:r>
      <w:r w:rsidRPr="00046E0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випадання пір’я, біля клоаки, а також під крила. Д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>ля профілактичної обробки  птиці препарат можна застосовувати в суміші: сухий пісок - 4 кг, рослинний попіл - 1 кг, Ектосан пудра - 100 г.</w:t>
      </w:r>
      <w:bookmarkEnd w:id="0"/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5.9. Передозування (симптоми, невідкладні заходи, антидоти)</w:t>
      </w:r>
    </w:p>
    <w:p w:rsidR="005B6971" w:rsidRPr="00046E01" w:rsidRDefault="00435A38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sz w:val="24"/>
          <w:szCs w:val="24"/>
          <w:lang w:val="uk-UA" w:eastAsia="ru-RU"/>
        </w:rPr>
        <w:t>При застосуванні у рекомендованих дозах симптомів передозування не виявляють</w:t>
      </w:r>
      <w:r w:rsidR="005B6971" w:rsidRPr="00046E01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5.10. Спеціальні застереження</w:t>
      </w:r>
    </w:p>
    <w:p w:rsidR="005B6971" w:rsidRPr="00046E01" w:rsidRDefault="00435A38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sz w:val="24"/>
          <w:szCs w:val="24"/>
          <w:lang w:val="uk-UA" w:eastAsia="ru-RU"/>
        </w:rPr>
        <w:t>Уникати злизування препарату, не перевищувати рекомендовану дозу, уникати кумуляції при частих обробках</w:t>
      </w:r>
      <w:r w:rsidR="005B6971" w:rsidRPr="00046E01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5.11. Період виведення (каренція)</w:t>
      </w:r>
    </w:p>
    <w:p w:rsidR="00435A38" w:rsidRPr="00046E01" w:rsidRDefault="00435A38" w:rsidP="00435A3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sz w:val="24"/>
          <w:szCs w:val="24"/>
          <w:lang w:val="uk-UA" w:eastAsia="ru-RU"/>
        </w:rPr>
        <w:t>Після останнього застосування препарату забій великої рогатої худоби на м’ясо дозволяється не раніше, ніж через 8 діб, ове</w:t>
      </w:r>
      <w:r w:rsidR="00330931" w:rsidRPr="00046E01">
        <w:rPr>
          <w:rFonts w:ascii="Times New Roman" w:hAnsi="Times New Roman"/>
          <w:sz w:val="24"/>
          <w:szCs w:val="24"/>
          <w:lang w:val="uk-UA" w:eastAsia="ru-RU"/>
        </w:rPr>
        <w:t>ць</w:t>
      </w:r>
      <w:r w:rsidR="00046E01" w:rsidRPr="00046E01">
        <w:rPr>
          <w:rFonts w:ascii="Times New Roman" w:hAnsi="Times New Roman"/>
          <w:sz w:val="24"/>
          <w:szCs w:val="24"/>
          <w:lang w:val="uk-UA" w:eastAsia="ru-RU"/>
        </w:rPr>
        <w:t xml:space="preserve"> — через 10 діб</w:t>
      </w:r>
      <w:r w:rsidRPr="00046E01">
        <w:rPr>
          <w:rFonts w:ascii="Times New Roman" w:hAnsi="Times New Roman"/>
          <w:sz w:val="24"/>
          <w:szCs w:val="24"/>
          <w:lang w:val="uk-UA" w:eastAsia="ru-RU"/>
        </w:rPr>
        <w:t xml:space="preserve"> Людям вживати в їжу молоко корів можна без обмежень. </w:t>
      </w:r>
    </w:p>
    <w:p w:rsidR="005B6971" w:rsidRPr="00046E01" w:rsidRDefault="00435A38" w:rsidP="00435A3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sz w:val="24"/>
          <w:szCs w:val="24"/>
          <w:lang w:val="uk-UA" w:eastAsia="ru-RU"/>
        </w:rPr>
        <w:t>М’ясо, отримане раніше вказаного терміну, утилізують або згодовують непродуктивним тваринам, залежно від висновку лікаря ветеринарної медицини.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5.12. Спеціальні застереження для осіб і обслуговуючого персоналу</w:t>
      </w:r>
    </w:p>
    <w:p w:rsidR="00435A38" w:rsidRPr="00046E01" w:rsidRDefault="00435A38" w:rsidP="00435A3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sz w:val="24"/>
          <w:szCs w:val="24"/>
          <w:lang w:val="uk-UA" w:eastAsia="ru-RU"/>
        </w:rPr>
        <w:t>Персонал, який працює з препаратом, повинен дотримуватися основних правил гігієни та безпеки, прийнятих при роботі з ветеринарними препаратами.</w:t>
      </w:r>
    </w:p>
    <w:p w:rsidR="00435A38" w:rsidRPr="00046E01" w:rsidRDefault="00435A38" w:rsidP="00435A3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sz w:val="24"/>
          <w:szCs w:val="24"/>
          <w:lang w:val="uk-UA" w:eastAsia="ru-RU"/>
        </w:rPr>
        <w:t>Не допускати контакту препарату зі шкірою рук. Обробку тварин проводити у добре вентильованих приміщеннях. При обробці тварин необхідно користуватися засобами захисту органів дихання, шкіри та слизових оболонок, очей (халат, шапочка, гумові рукавиці, гумове взуття, герметичні захисні окуляри, респіратори тощо).</w:t>
      </w:r>
    </w:p>
    <w:p w:rsidR="005B6971" w:rsidRPr="00046E01" w:rsidRDefault="00435A38" w:rsidP="00435A3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sz w:val="24"/>
          <w:szCs w:val="24"/>
          <w:lang w:val="uk-UA" w:eastAsia="ru-RU"/>
        </w:rPr>
        <w:t>Після закінчення роботи обличчя та руки необхідно вимити водою з милом. При випадковому попаданні інсектициду на шкіру його необхідно зняти ватним тампоном та ретельно промити уражену ділянку водою з милом, а при попаданні препарату в очі необхідно негайно промити їх великою кількістю проточної води</w:t>
      </w:r>
      <w:r w:rsidR="005B6971" w:rsidRPr="00046E01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6. Фармацевтичні особливості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6.1. Форми несумісності (основні)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sz w:val="24"/>
          <w:szCs w:val="24"/>
          <w:lang w:val="uk-UA" w:eastAsia="ru-RU"/>
        </w:rPr>
        <w:t>Не рекомендується одночасно застосовувати препарат з іншими інсектицидно-репелентними засобами.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6.2. Термін придатності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sz w:val="24"/>
          <w:szCs w:val="24"/>
          <w:lang w:val="uk-UA" w:eastAsia="ru-RU"/>
        </w:rPr>
        <w:lastRenderedPageBreak/>
        <w:t>2 роки.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6.3. Особливі застереження щодо зберігання</w:t>
      </w:r>
    </w:p>
    <w:p w:rsidR="005B6971" w:rsidRPr="00046E01" w:rsidRDefault="00435A38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Сухе, вентильоване, темне, недоступне для дітей місце, за температури від 2 до 25</w:t>
      </w:r>
      <w:r w:rsidR="00F562C1" w:rsidRPr="00046E0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046E0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°С</w:t>
      </w:r>
      <w:r w:rsidR="005B6971" w:rsidRPr="00046E01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6.4. Природа і склад контейнера первинного пакування</w:t>
      </w:r>
    </w:p>
    <w:p w:rsidR="005B6971" w:rsidRPr="00046E01" w:rsidRDefault="00435A38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Флакони з полімерних матеріалів по 35, 60 г або пакети з полімерних матеріалів по </w:t>
      </w:r>
      <w:r w:rsidR="00F562C1"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</w:t>
      </w:r>
      <w:r w:rsidRPr="00046E01">
        <w:rPr>
          <w:rFonts w:ascii="Times New Roman" w:eastAsia="Times New Roman" w:hAnsi="Times New Roman"/>
          <w:sz w:val="24"/>
          <w:szCs w:val="24"/>
          <w:lang w:val="uk-UA" w:eastAsia="ru-RU"/>
        </w:rPr>
        <w:t>1 кг</w:t>
      </w:r>
      <w:r w:rsidR="005B6971" w:rsidRPr="00046E01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6.5. Особливі заходи безпеки при поводженні з невикористаним препаратом або його залишками.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sz w:val="24"/>
          <w:szCs w:val="24"/>
          <w:lang w:val="uk-UA" w:eastAsia="ru-RU"/>
        </w:rPr>
        <w:t xml:space="preserve">Невикористаний і протермінований продукт повинен бути утилізований </w:t>
      </w:r>
      <w:r w:rsidR="00F562C1" w:rsidRPr="00046E01">
        <w:rPr>
          <w:rFonts w:ascii="Times New Roman" w:hAnsi="Times New Roman"/>
          <w:sz w:val="24"/>
          <w:szCs w:val="24"/>
          <w:lang w:val="uk-UA" w:eastAsia="ru-RU"/>
        </w:rPr>
        <w:t>відповідно до</w:t>
      </w:r>
      <w:r w:rsidRPr="00046E01">
        <w:rPr>
          <w:rFonts w:ascii="Times New Roman" w:hAnsi="Times New Roman"/>
          <w:sz w:val="24"/>
          <w:szCs w:val="24"/>
          <w:lang w:val="uk-UA" w:eastAsia="ru-RU"/>
        </w:rPr>
        <w:t xml:space="preserve"> національни</w:t>
      </w:r>
      <w:r w:rsidR="00F562C1" w:rsidRPr="00046E01">
        <w:rPr>
          <w:rFonts w:ascii="Times New Roman" w:hAnsi="Times New Roman"/>
          <w:sz w:val="24"/>
          <w:szCs w:val="24"/>
          <w:lang w:val="uk-UA" w:eastAsia="ru-RU"/>
        </w:rPr>
        <w:t>х</w:t>
      </w:r>
      <w:r w:rsidRPr="00046E01">
        <w:rPr>
          <w:rFonts w:ascii="Times New Roman" w:hAnsi="Times New Roman"/>
          <w:sz w:val="24"/>
          <w:szCs w:val="24"/>
          <w:lang w:val="uk-UA" w:eastAsia="ru-RU"/>
        </w:rPr>
        <w:t xml:space="preserve"> вимог.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7. Назва та місцезнаходження власника реєстраційного посвідчення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sz w:val="24"/>
          <w:szCs w:val="24"/>
          <w:lang w:val="uk-UA" w:eastAsia="ru-RU"/>
        </w:rPr>
        <w:t>ТОВ «БРОВАФАРМА»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sz w:val="24"/>
          <w:szCs w:val="24"/>
          <w:lang w:val="uk-UA" w:eastAsia="ru-RU"/>
        </w:rPr>
        <w:t>б-р Незалежності, 18-а, м. Бровари, Київська обл., 07400, Україна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8. Назва та місцезнаходження виробника (виробників)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sz w:val="24"/>
          <w:szCs w:val="24"/>
          <w:lang w:val="uk-UA" w:eastAsia="ru-RU"/>
        </w:rPr>
        <w:t>ТОВ «БРОВАФАРМА»</w:t>
      </w:r>
    </w:p>
    <w:p w:rsidR="005B6971" w:rsidRPr="00046E01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46E01">
        <w:rPr>
          <w:rFonts w:ascii="Times New Roman" w:hAnsi="Times New Roman"/>
          <w:sz w:val="24"/>
          <w:szCs w:val="24"/>
          <w:lang w:val="uk-UA" w:eastAsia="ru-RU"/>
        </w:rPr>
        <w:t>б-р Незалежності, 18-а, м. Бровари, Київська обл., 07400, Україна</w:t>
      </w:r>
    </w:p>
    <w:p w:rsidR="005B6971" w:rsidRPr="0024555D" w:rsidRDefault="005B6971" w:rsidP="0024555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ar-SA"/>
        </w:rPr>
      </w:pPr>
      <w:r w:rsidRPr="00046E01">
        <w:rPr>
          <w:rFonts w:ascii="Times New Roman" w:hAnsi="Times New Roman"/>
          <w:b/>
          <w:sz w:val="24"/>
          <w:szCs w:val="24"/>
          <w:lang w:val="uk-UA" w:eastAsia="ru-RU"/>
        </w:rPr>
        <w:t>9. Додаткова інформація</w:t>
      </w:r>
      <w:r w:rsidRPr="00046E01">
        <w:rPr>
          <w:rFonts w:ascii="Times New Roman" w:hAnsi="Times New Roman"/>
          <w:sz w:val="24"/>
          <w:szCs w:val="24"/>
          <w:lang w:val="uk-UA" w:eastAsia="ar-SA"/>
        </w:rPr>
        <w:t>.</w:t>
      </w:r>
      <w:bookmarkStart w:id="1" w:name="_GoBack"/>
      <w:bookmarkEnd w:id="1"/>
    </w:p>
    <w:p w:rsidR="005B6971" w:rsidRPr="0024555D" w:rsidRDefault="005B6971" w:rsidP="0024555D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5B6971" w:rsidRPr="0024555D" w:rsidSect="00392C1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7116E"/>
    <w:multiLevelType w:val="hybridMultilevel"/>
    <w:tmpl w:val="6AAA7DF8"/>
    <w:lvl w:ilvl="0" w:tplc="65FE4FF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19B741FF"/>
    <w:multiLevelType w:val="multilevel"/>
    <w:tmpl w:val="0B505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CA52B6B"/>
    <w:multiLevelType w:val="multilevel"/>
    <w:tmpl w:val="C1F08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685D"/>
    <w:rsid w:val="000362FD"/>
    <w:rsid w:val="00046E01"/>
    <w:rsid w:val="000C7219"/>
    <w:rsid w:val="001215CA"/>
    <w:rsid w:val="00124111"/>
    <w:rsid w:val="00190F81"/>
    <w:rsid w:val="00195BAC"/>
    <w:rsid w:val="00197160"/>
    <w:rsid w:val="001F57E1"/>
    <w:rsid w:val="002055DA"/>
    <w:rsid w:val="002059BF"/>
    <w:rsid w:val="0023059E"/>
    <w:rsid w:val="0024555D"/>
    <w:rsid w:val="002D19A8"/>
    <w:rsid w:val="002D3827"/>
    <w:rsid w:val="00330931"/>
    <w:rsid w:val="003332DD"/>
    <w:rsid w:val="00392C18"/>
    <w:rsid w:val="00435A38"/>
    <w:rsid w:val="00440FD6"/>
    <w:rsid w:val="00473511"/>
    <w:rsid w:val="00485F7D"/>
    <w:rsid w:val="004D743F"/>
    <w:rsid w:val="00515F56"/>
    <w:rsid w:val="00526941"/>
    <w:rsid w:val="0057064A"/>
    <w:rsid w:val="00577E28"/>
    <w:rsid w:val="00593479"/>
    <w:rsid w:val="005B6971"/>
    <w:rsid w:val="00602580"/>
    <w:rsid w:val="00666307"/>
    <w:rsid w:val="00677BB0"/>
    <w:rsid w:val="006C3CD7"/>
    <w:rsid w:val="006D0C19"/>
    <w:rsid w:val="006D27C6"/>
    <w:rsid w:val="006D6E05"/>
    <w:rsid w:val="006F7AD5"/>
    <w:rsid w:val="00716813"/>
    <w:rsid w:val="00726B2C"/>
    <w:rsid w:val="00756614"/>
    <w:rsid w:val="00845C4A"/>
    <w:rsid w:val="008D4D85"/>
    <w:rsid w:val="0092685D"/>
    <w:rsid w:val="009E6981"/>
    <w:rsid w:val="00A50B8C"/>
    <w:rsid w:val="00A61A36"/>
    <w:rsid w:val="00A87AEB"/>
    <w:rsid w:val="00AB571D"/>
    <w:rsid w:val="00AF1653"/>
    <w:rsid w:val="00B00B3E"/>
    <w:rsid w:val="00B15E29"/>
    <w:rsid w:val="00B22C97"/>
    <w:rsid w:val="00B74CE3"/>
    <w:rsid w:val="00C13A28"/>
    <w:rsid w:val="00C24101"/>
    <w:rsid w:val="00C40EC1"/>
    <w:rsid w:val="00C42B14"/>
    <w:rsid w:val="00CA13D9"/>
    <w:rsid w:val="00CB25AD"/>
    <w:rsid w:val="00CB7BEE"/>
    <w:rsid w:val="00CE6C33"/>
    <w:rsid w:val="00CF75C4"/>
    <w:rsid w:val="00D2608D"/>
    <w:rsid w:val="00D9240C"/>
    <w:rsid w:val="00D95F32"/>
    <w:rsid w:val="00DB1E8C"/>
    <w:rsid w:val="00DB7E03"/>
    <w:rsid w:val="00DF1915"/>
    <w:rsid w:val="00E00A18"/>
    <w:rsid w:val="00E36878"/>
    <w:rsid w:val="00E975E5"/>
    <w:rsid w:val="00F0737F"/>
    <w:rsid w:val="00F5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7B51D2"/>
  <w15:docId w15:val="{ADE510BD-B870-4727-A4E2-4DF328A39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58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92C18"/>
    <w:pPr>
      <w:ind w:left="720"/>
      <w:contextualSpacing/>
    </w:pPr>
  </w:style>
  <w:style w:type="paragraph" w:customStyle="1" w:styleId="cs30fc94d4">
    <w:name w:val="cs30fc94d4"/>
    <w:basedOn w:val="a"/>
    <w:uiPriority w:val="99"/>
    <w:rsid w:val="00D95F32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cs5efed22f1">
    <w:name w:val="cs5efed22f1"/>
    <w:uiPriority w:val="99"/>
    <w:rsid w:val="00D95F32"/>
    <w:rPr>
      <w:rFonts w:ascii="Times New Roman" w:hAnsi="Times New Roman"/>
      <w:color w:val="000000"/>
      <w:sz w:val="24"/>
      <w:shd w:val="clear" w:color="auto" w:fill="auto"/>
    </w:rPr>
  </w:style>
  <w:style w:type="character" w:styleId="a4">
    <w:name w:val="annotation reference"/>
    <w:basedOn w:val="a0"/>
    <w:uiPriority w:val="99"/>
    <w:semiHidden/>
    <w:unhideWhenUsed/>
    <w:rsid w:val="00195BA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195BAC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195BAC"/>
    <w:rPr>
      <w:sz w:val="20"/>
      <w:szCs w:val="20"/>
      <w:lang w:eastAsia="en-US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95BAC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195BAC"/>
    <w:rPr>
      <w:b/>
      <w:bCs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95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95BA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4656</Words>
  <Characters>2654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Тимошенко</dc:creator>
  <cp:lastModifiedBy>admin</cp:lastModifiedBy>
  <cp:revision>28</cp:revision>
  <dcterms:created xsi:type="dcterms:W3CDTF">2020-09-22T12:40:00Z</dcterms:created>
  <dcterms:modified xsi:type="dcterms:W3CDTF">2025-09-19T16:47:00Z</dcterms:modified>
</cp:coreProperties>
</file>