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10" w:rsidRDefault="00350510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:rsidR="00843BF6" w:rsidRPr="00A12649" w:rsidRDefault="00843BF6" w:rsidP="00DA79E8">
      <w:pPr>
        <w:spacing w:after="0" w:line="240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510" w:rsidRPr="00A12649" w:rsidRDefault="00350510" w:rsidP="00DA79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649">
        <w:rPr>
          <w:rFonts w:ascii="Times New Roman" w:hAnsi="Times New Roman" w:cs="Times New Roman"/>
          <w:b/>
          <w:sz w:val="24"/>
          <w:szCs w:val="24"/>
        </w:rPr>
        <w:t>1.  Назва</w:t>
      </w:r>
    </w:p>
    <w:p w:rsidR="003B3F58" w:rsidRPr="003B3F58" w:rsidRDefault="003B3F58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ХЕЛП МАКСІ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нашийник </w:t>
      </w:r>
      <w:proofErr w:type="spellStart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протипаразитарний</w:t>
      </w:r>
      <w:proofErr w:type="spellEnd"/>
      <w:r w:rsidRPr="003B3F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собак та котів</w:t>
      </w:r>
    </w:p>
    <w:p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2. 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клад</w:t>
      </w:r>
    </w:p>
    <w:p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1 г нашийника містить діючу речовину</w:t>
      </w:r>
      <w:r w:rsidRPr="00CD2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мідаклоприд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150,0;</w:t>
      </w:r>
    </w:p>
    <w:p w:rsidR="003B3F58" w:rsidRPr="00BF0BE8" w:rsidRDefault="003B3F58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Допоміжні речовини: </w:t>
      </w:r>
      <w:r w:rsidRPr="00BF0B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метилпіролідон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ПЕГ – 400.</w:t>
      </w:r>
    </w:p>
    <w:p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D5B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Фармацевтична форма</w:t>
      </w:r>
    </w:p>
    <w:p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Нашийник</w:t>
      </w:r>
      <w:r w:rsidR="003B3F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Фармакологічні властивості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ATCvet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 xml:space="preserve">53,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ектопаразитициди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ru-RU"/>
        </w:rPr>
        <w:t>, інсектициди і репеленти (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АТС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vet</w:t>
      </w:r>
      <w:r w:rsidRPr="00BF0B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QP</w:t>
      </w:r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53АХ17, </w:t>
      </w:r>
      <w:proofErr w:type="spellStart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імідаклоприд</w:t>
      </w:r>
      <w:proofErr w:type="spellEnd"/>
      <w:r w:rsidRPr="00BF0B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="00843B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92234B" w:rsidRPr="00BF0BE8" w:rsidRDefault="0092234B" w:rsidP="002A2167">
      <w:pPr>
        <w:pStyle w:val="cs3266721a"/>
        <w:ind w:right="-36" w:firstLine="567"/>
        <w:rPr>
          <w:rFonts w:ascii="Times New Roman" w:hAnsi="Times New Roman"/>
          <w:iCs/>
          <w:lang w:eastAsia="ru-RU"/>
        </w:rPr>
      </w:pPr>
      <w:r w:rsidRPr="00BF0BE8">
        <w:rPr>
          <w:rFonts w:ascii="Times New Roman" w:hAnsi="Times New Roman"/>
          <w:iCs/>
          <w:lang w:eastAsia="ru-RU"/>
        </w:rPr>
        <w:t xml:space="preserve">Нашийник має виражену </w:t>
      </w:r>
      <w:proofErr w:type="spellStart"/>
      <w:r w:rsidRPr="00BF0BE8">
        <w:rPr>
          <w:rFonts w:ascii="Times New Roman" w:hAnsi="Times New Roman"/>
          <w:iCs/>
          <w:lang w:eastAsia="ru-RU"/>
        </w:rPr>
        <w:t>інсекто-акарицидну</w:t>
      </w:r>
      <w:proofErr w:type="spellEnd"/>
      <w:r w:rsidRPr="00BF0BE8">
        <w:rPr>
          <w:rFonts w:ascii="Times New Roman" w:hAnsi="Times New Roman"/>
          <w:iCs/>
          <w:lang w:eastAsia="ru-RU"/>
        </w:rPr>
        <w:t xml:space="preserve"> дію</w:t>
      </w:r>
      <w:r>
        <w:rPr>
          <w:rFonts w:ascii="Times New Roman" w:hAnsi="Times New Roman"/>
          <w:iCs/>
          <w:lang w:eastAsia="ru-RU"/>
        </w:rPr>
        <w:t xml:space="preserve"> </w:t>
      </w:r>
      <w:r w:rsidRPr="004F1E27">
        <w:rPr>
          <w:rStyle w:val="cs5efed22f2"/>
          <w:snapToGrid w:val="0"/>
        </w:rPr>
        <w:t xml:space="preserve">проти різних стадій розвитку </w:t>
      </w:r>
      <w:proofErr w:type="spellStart"/>
      <w:r w:rsidRPr="004F1E27">
        <w:rPr>
          <w:rStyle w:val="cs5efed22f2"/>
          <w:snapToGrid w:val="0"/>
        </w:rPr>
        <w:t>бліх</w:t>
      </w:r>
      <w:proofErr w:type="spellEnd"/>
      <w:r w:rsidRPr="004F1E27">
        <w:rPr>
          <w:rStyle w:val="cs5efed22f2"/>
          <w:snapToGrid w:val="0"/>
        </w:rPr>
        <w:t xml:space="preserve">, </w:t>
      </w:r>
      <w:proofErr w:type="spellStart"/>
      <w:r w:rsidRPr="004F1E27">
        <w:rPr>
          <w:rStyle w:val="cs5efed22f2"/>
          <w:snapToGrid w:val="0"/>
        </w:rPr>
        <w:t>волосоїдів</w:t>
      </w:r>
      <w:proofErr w:type="spellEnd"/>
      <w:r w:rsidRPr="004F1E27">
        <w:rPr>
          <w:rStyle w:val="cs5efed22f2"/>
          <w:snapToGrid w:val="0"/>
        </w:rPr>
        <w:t xml:space="preserve">, вошей, </w:t>
      </w:r>
      <w:proofErr w:type="spellStart"/>
      <w:r w:rsidRPr="004F1E27">
        <w:rPr>
          <w:rStyle w:val="cs5efed22f2"/>
          <w:snapToGrid w:val="0"/>
        </w:rPr>
        <w:t>паразитиформних</w:t>
      </w:r>
      <w:proofErr w:type="spellEnd"/>
      <w:r w:rsidRPr="004F1E27">
        <w:rPr>
          <w:rStyle w:val="cs5efed22f2"/>
          <w:snapToGrid w:val="0"/>
        </w:rPr>
        <w:t xml:space="preserve"> кліщів, які паразитують на тілі собак і котів.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E8">
        <w:rPr>
          <w:rFonts w:ascii="Times New Roman" w:hAnsi="Times New Roman" w:cs="Times New Roman"/>
          <w:i/>
          <w:sz w:val="24"/>
          <w:szCs w:val="24"/>
        </w:rPr>
        <w:t>Імідаклоприд</w:t>
      </w:r>
      <w:proofErr w:type="spellEnd"/>
      <w:r w:rsidRPr="00BF0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ектопаразитрицид</w:t>
      </w:r>
      <w:proofErr w:type="spellEnd"/>
      <w:r w:rsidRPr="00BF0B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належить</w:t>
      </w:r>
      <w:proofErr w:type="spellEnd"/>
      <w:r w:rsidRPr="00BF0BE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BF0BE8">
        <w:rPr>
          <w:rFonts w:ascii="Times New Roman" w:hAnsi="Times New Roman" w:cs="Times New Roman"/>
          <w:sz w:val="24"/>
          <w:szCs w:val="24"/>
        </w:rPr>
        <w:t xml:space="preserve">до групи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хлорнікотинілових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сполук. Має високу спорідненість до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нікотинергічних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рецепторів у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постсинаптичних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ділянках ЦНС безкрилих комах і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кліщів. Механізм дії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імідаклоприду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</w:t>
      </w:r>
      <w:r w:rsidRPr="007D700F">
        <w:rPr>
          <w:rFonts w:ascii="Times New Roman" w:hAnsi="Times New Roman" w:cs="Times New Roman"/>
          <w:sz w:val="24"/>
          <w:szCs w:val="24"/>
        </w:rPr>
        <w:t>ґ</w:t>
      </w:r>
      <w:r w:rsidRPr="00BF0BE8">
        <w:rPr>
          <w:rFonts w:ascii="Times New Roman" w:hAnsi="Times New Roman" w:cs="Times New Roman"/>
          <w:sz w:val="24"/>
          <w:szCs w:val="24"/>
        </w:rPr>
        <w:t xml:space="preserve">рунтується на взаємодії з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ацетилхоліновими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рецепторами членистоногих і порушенні передачі нервових імпульсів. Переривання передачі нервового імпульсу призводить до паралічу та загибелі паразита.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Імідаклоприд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має низький рівень проникнення через 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гематоенцефалічний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бар’єр, тому практично не впливає на ЦНС ссавців.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E27">
        <w:rPr>
          <w:rStyle w:val="cs5efed22f2"/>
          <w:snapToGrid w:val="0"/>
          <w:lang w:val="ru-RU"/>
        </w:rPr>
        <w:t>Діюча</w:t>
      </w:r>
      <w:proofErr w:type="spellEnd"/>
      <w:r w:rsidRPr="004F1E27">
        <w:rPr>
          <w:rStyle w:val="cs5efed22f2"/>
          <w:snapToGrid w:val="0"/>
          <w:lang w:val="ru-RU"/>
        </w:rPr>
        <w:t xml:space="preserve"> </w:t>
      </w:r>
      <w:proofErr w:type="spellStart"/>
      <w:r w:rsidRPr="004F1E27">
        <w:rPr>
          <w:rStyle w:val="cs5efed22f2"/>
          <w:snapToGrid w:val="0"/>
          <w:lang w:val="ru-RU"/>
        </w:rPr>
        <w:t>речовина</w:t>
      </w:r>
      <w:proofErr w:type="spellEnd"/>
      <w:r w:rsidRPr="00BF0BE8">
        <w:rPr>
          <w:rStyle w:val="cs5efed22f2"/>
          <w:snapToGrid w:val="0"/>
          <w:lang w:val="ru-RU"/>
        </w:rPr>
        <w:t>, як</w:t>
      </w:r>
      <w:r>
        <w:rPr>
          <w:rStyle w:val="cs5efed22f2"/>
          <w:snapToGrid w:val="0"/>
          <w:lang w:val="ru-RU"/>
        </w:rPr>
        <w:t>а</w:t>
      </w:r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входять</w:t>
      </w:r>
      <w:proofErr w:type="spellEnd"/>
      <w:r w:rsidRPr="00BF0BE8">
        <w:rPr>
          <w:rStyle w:val="cs5efed22f2"/>
          <w:snapToGrid w:val="0"/>
          <w:lang w:val="ru-RU"/>
        </w:rPr>
        <w:t xml:space="preserve"> до складу </w:t>
      </w:r>
      <w:proofErr w:type="spellStart"/>
      <w:r w:rsidRPr="00BF0BE8">
        <w:rPr>
          <w:rStyle w:val="cs5efed22f2"/>
          <w:snapToGrid w:val="0"/>
          <w:lang w:val="ru-RU"/>
        </w:rPr>
        <w:t>нашийника</w:t>
      </w:r>
      <w:proofErr w:type="spellEnd"/>
      <w:r w:rsidRPr="00BF0BE8">
        <w:rPr>
          <w:rStyle w:val="cs5efed22f2"/>
          <w:snapToGrid w:val="0"/>
          <w:lang w:val="ru-RU"/>
        </w:rPr>
        <w:t xml:space="preserve">, </w:t>
      </w:r>
      <w:proofErr w:type="spellStart"/>
      <w:r w:rsidRPr="00BF0BE8">
        <w:rPr>
          <w:rStyle w:val="cs5efed22f2"/>
          <w:snapToGrid w:val="0"/>
          <w:lang w:val="ru-RU"/>
        </w:rPr>
        <w:t>поступово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виділя</w:t>
      </w:r>
      <w:r w:rsidR="00843BF6">
        <w:rPr>
          <w:rStyle w:val="cs5efed22f2"/>
          <w:snapToGrid w:val="0"/>
          <w:lang w:val="ru-RU"/>
        </w:rPr>
        <w:t>є</w:t>
      </w:r>
      <w:r w:rsidRPr="00BF0BE8">
        <w:rPr>
          <w:rStyle w:val="cs5efed22f2"/>
          <w:snapToGrid w:val="0"/>
          <w:lang w:val="ru-RU"/>
        </w:rPr>
        <w:t>ться</w:t>
      </w:r>
      <w:proofErr w:type="spellEnd"/>
      <w:r w:rsidRPr="00BF0BE8">
        <w:rPr>
          <w:rStyle w:val="cs5efed22f2"/>
          <w:snapToGrid w:val="0"/>
          <w:lang w:val="ru-RU"/>
        </w:rPr>
        <w:t xml:space="preserve"> з </w:t>
      </w:r>
      <w:proofErr w:type="spellStart"/>
      <w:r w:rsidRPr="00BF0BE8">
        <w:rPr>
          <w:rStyle w:val="cs5efed22f2"/>
          <w:snapToGrid w:val="0"/>
          <w:lang w:val="ru-RU"/>
        </w:rPr>
        <w:t>поверхні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proofErr w:type="gramStart"/>
      <w:r w:rsidRPr="00BF0BE8">
        <w:rPr>
          <w:rStyle w:val="cs5efed22f2"/>
          <w:snapToGrid w:val="0"/>
          <w:lang w:val="ru-RU"/>
        </w:rPr>
        <w:t>стр</w:t>
      </w:r>
      <w:proofErr w:type="gramEnd"/>
      <w:r w:rsidRPr="00BF0BE8">
        <w:rPr>
          <w:rStyle w:val="cs5efed22f2"/>
          <w:snapToGrid w:val="0"/>
          <w:lang w:val="ru-RU"/>
        </w:rPr>
        <w:t>ічки</w:t>
      </w:r>
      <w:proofErr w:type="spellEnd"/>
      <w:r w:rsidRPr="00BF0BE8">
        <w:rPr>
          <w:rStyle w:val="cs5efed22f2"/>
          <w:snapToGrid w:val="0"/>
          <w:lang w:val="ru-RU"/>
        </w:rPr>
        <w:t xml:space="preserve"> на </w:t>
      </w:r>
      <w:r w:rsidRPr="00BF0BE8">
        <w:rPr>
          <w:rFonts w:ascii="Times New Roman" w:hAnsi="Times New Roman" w:cs="Times New Roman"/>
          <w:sz w:val="24"/>
          <w:szCs w:val="24"/>
        </w:rPr>
        <w:t>шкір</w:t>
      </w:r>
      <w:r w:rsidR="001A6E59">
        <w:rPr>
          <w:rFonts w:ascii="Times New Roman" w:hAnsi="Times New Roman" w:cs="Times New Roman"/>
          <w:sz w:val="24"/>
          <w:szCs w:val="24"/>
        </w:rPr>
        <w:t xml:space="preserve">у та </w:t>
      </w:r>
      <w:r w:rsidRPr="00BF0BE8">
        <w:rPr>
          <w:rFonts w:ascii="Times New Roman" w:hAnsi="Times New Roman" w:cs="Times New Roman"/>
          <w:sz w:val="24"/>
          <w:szCs w:val="24"/>
        </w:rPr>
        <w:t>воло</w:t>
      </w:r>
      <w:r w:rsidR="001A6E59">
        <w:rPr>
          <w:rFonts w:ascii="Times New Roman" w:hAnsi="Times New Roman" w:cs="Times New Roman"/>
          <w:sz w:val="24"/>
          <w:szCs w:val="24"/>
        </w:rPr>
        <w:t>сся</w:t>
      </w:r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тварини</w:t>
      </w:r>
      <w:proofErr w:type="spellEnd"/>
      <w:r w:rsidRPr="00BF0BE8">
        <w:rPr>
          <w:rStyle w:val="cs5efed22f2"/>
          <w:snapToGrid w:val="0"/>
          <w:lang w:val="ru-RU"/>
        </w:rPr>
        <w:t xml:space="preserve">, </w:t>
      </w:r>
      <w:proofErr w:type="spellStart"/>
      <w:r w:rsidRPr="00BF0BE8">
        <w:rPr>
          <w:rStyle w:val="cs5efed22f2"/>
          <w:snapToGrid w:val="0"/>
          <w:lang w:val="ru-RU"/>
        </w:rPr>
        <w:t>проявляючи</w:t>
      </w:r>
      <w:proofErr w:type="spellEnd"/>
      <w:r w:rsidRPr="00BF0BE8">
        <w:rPr>
          <w:rStyle w:val="cs5efed22f2"/>
          <w:snapToGrid w:val="0"/>
          <w:lang w:val="ru-RU"/>
        </w:rPr>
        <w:t xml:space="preserve"> свою </w:t>
      </w:r>
      <w:proofErr w:type="spellStart"/>
      <w:r w:rsidRPr="00BF0BE8">
        <w:rPr>
          <w:rStyle w:val="cs5efed22f2"/>
          <w:snapToGrid w:val="0"/>
          <w:lang w:val="ru-RU"/>
        </w:rPr>
        <w:t>ектопаразитарну</w:t>
      </w:r>
      <w:proofErr w:type="spellEnd"/>
      <w:r w:rsidRPr="00BF0BE8">
        <w:rPr>
          <w:rStyle w:val="cs5efed22f2"/>
          <w:snapToGrid w:val="0"/>
          <w:lang w:val="ru-RU"/>
        </w:rPr>
        <w:t xml:space="preserve"> </w:t>
      </w:r>
      <w:proofErr w:type="spellStart"/>
      <w:r w:rsidRPr="00BF0BE8">
        <w:rPr>
          <w:rStyle w:val="cs5efed22f2"/>
          <w:snapToGrid w:val="0"/>
          <w:lang w:val="ru-RU"/>
        </w:rPr>
        <w:t>дію</w:t>
      </w:r>
      <w:proofErr w:type="spellEnd"/>
      <w:r w:rsidRPr="00BF0BE8">
        <w:rPr>
          <w:rStyle w:val="cs5efed22f2"/>
          <w:snapToGrid w:val="0"/>
          <w:lang w:val="ru-RU"/>
        </w:rPr>
        <w:t xml:space="preserve"> на членистоногих.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E8">
        <w:rPr>
          <w:rFonts w:ascii="Times New Roman" w:hAnsi="Times New Roman" w:cs="Times New Roman"/>
          <w:sz w:val="24"/>
          <w:szCs w:val="24"/>
        </w:rPr>
        <w:t>Нашийник добре переноситься тваринами, не має подразнюючої  і шкірно-</w:t>
      </w:r>
      <w:proofErr w:type="spellStart"/>
      <w:r w:rsidRPr="00BF0BE8">
        <w:rPr>
          <w:rFonts w:ascii="Times New Roman" w:hAnsi="Times New Roman" w:cs="Times New Roman"/>
          <w:sz w:val="24"/>
          <w:szCs w:val="24"/>
        </w:rPr>
        <w:t>резорбтивної</w:t>
      </w:r>
      <w:proofErr w:type="spellEnd"/>
      <w:r w:rsidRPr="00BF0BE8">
        <w:rPr>
          <w:rFonts w:ascii="Times New Roman" w:hAnsi="Times New Roman" w:cs="Times New Roman"/>
          <w:sz w:val="24"/>
          <w:szCs w:val="24"/>
        </w:rPr>
        <w:t xml:space="preserve"> дії.</w:t>
      </w:r>
    </w:p>
    <w:p w:rsidR="00830FE2" w:rsidRPr="00A12649" w:rsidRDefault="00830FE2" w:rsidP="002A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Клінічні особливості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5.1 Вид тварин</w:t>
      </w:r>
    </w:p>
    <w:p w:rsidR="00830FE2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0FE2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обаки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101E01"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Показання до застосування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Профілактика та лікування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 і котів</w:t>
      </w:r>
      <w:bookmarkStart w:id="0" w:name="_Hlk32339941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ураженн</w:t>
      </w:r>
      <w:bookmarkEnd w:id="0"/>
      <w:r w:rsidR="001A6E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блохами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Ctenocephal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uk-UA"/>
        </w:rPr>
        <w:t>s</w:t>
      </w:r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Pulex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irritans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вошами (</w:t>
      </w:r>
      <w:proofErr w:type="spellStart"/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Linognathus</w:t>
      </w:r>
      <w:proofErr w:type="spellEnd"/>
      <w:r w:rsidRPr="00BF0BE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  <w:t>setosus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волосоїдами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Trichodectes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canis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Felicola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subrostratus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паразитиформними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кліщами (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Dermacentor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Rhipicephalus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Ixodes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Haemaphysalis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spp</w:t>
      </w:r>
      <w:proofErr w:type="spellEnd"/>
      <w:r w:rsidRPr="00BF0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імагінальній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німфальній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личинковій стадіях розвитку.</w:t>
      </w:r>
      <w:proofErr w:type="gramEnd"/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Дія нашийника проти кліщів починається протягом 48 годин після надягання, тому рекомендується видалити всіх </w:t>
      </w:r>
      <w:proofErr w:type="spellStart"/>
      <w:r w:rsidRPr="00BF0BE8">
        <w:rPr>
          <w:rFonts w:ascii="Times New Roman" w:hAnsi="Times New Roman" w:cs="Times New Roman"/>
          <w:bCs/>
          <w:spacing w:val="-5"/>
          <w:sz w:val="24"/>
          <w:szCs w:val="24"/>
        </w:rPr>
        <w:t>паразитиформних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 з тварини перед надяганням нашийника.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Нашийник має бути вдягнений до початку сезону </w:t>
      </w:r>
      <w:r w:rsidRPr="004F1E27">
        <w:rPr>
          <w:rFonts w:ascii="Times New Roman" w:hAnsi="Times New Roman" w:cs="Times New Roman"/>
          <w:spacing w:val="-5"/>
          <w:sz w:val="24"/>
          <w:szCs w:val="24"/>
        </w:rPr>
        <w:t>активності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F0BE8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кліщів.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BF0BE8">
        <w:rPr>
          <w:rFonts w:ascii="Times New Roman" w:hAnsi="Times New Roman" w:cs="Times New Roman"/>
          <w:spacing w:val="-5"/>
          <w:sz w:val="24"/>
          <w:szCs w:val="24"/>
        </w:rPr>
        <w:t>Завдяки репелентним влас</w:t>
      </w:r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тивостям проти </w:t>
      </w:r>
      <w:proofErr w:type="spellStart"/>
      <w:r w:rsidR="00843BF6">
        <w:rPr>
          <w:rFonts w:ascii="Times New Roman" w:hAnsi="Times New Roman" w:cs="Times New Roman"/>
          <w:spacing w:val="-5"/>
          <w:sz w:val="24"/>
          <w:szCs w:val="24"/>
        </w:rPr>
        <w:t>іксодових</w:t>
      </w:r>
      <w:proofErr w:type="spellEnd"/>
      <w:r w:rsidR="00843BF6">
        <w:rPr>
          <w:rFonts w:ascii="Times New Roman" w:hAnsi="Times New Roman" w:cs="Times New Roman"/>
          <w:spacing w:val="-5"/>
          <w:sz w:val="24"/>
          <w:szCs w:val="24"/>
        </w:rPr>
        <w:t xml:space="preserve"> кліщів</w:t>
      </w:r>
      <w:r w:rsidRPr="00BF0BE8">
        <w:rPr>
          <w:rFonts w:ascii="Times New Roman" w:hAnsi="Times New Roman" w:cs="Times New Roman"/>
          <w:spacing w:val="-5"/>
          <w:sz w:val="24"/>
          <w:szCs w:val="24"/>
        </w:rPr>
        <w:t xml:space="preserve"> нашийник знижує ризик зараження тварин трансмісивними захворюваннями, запобігаючи передачі збудників: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бабезіозу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>ерліхіозу</w:t>
      </w:r>
      <w:proofErr w:type="spellEnd"/>
      <w:r w:rsidRPr="00BF0BE8">
        <w:rPr>
          <w:rStyle w:val="cs3266721a2"/>
          <w:rFonts w:ascii="Times New Roman" w:hAnsi="Times New Roman" w:cs="Times New Roman"/>
          <w:bCs/>
          <w:sz w:val="24"/>
          <w:szCs w:val="24"/>
        </w:rPr>
        <w:t xml:space="preserve">, анаплазмозу і інших. </w:t>
      </w:r>
    </w:p>
    <w:p w:rsidR="00830FE2" w:rsidRPr="00A12649" w:rsidRDefault="00830FE2" w:rsidP="002A216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5.3 Протипоказання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препарат цуценятам та кошенятам віком до 10 тижнів.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застосовувати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виснаженим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ослабленим</w:t>
      </w:r>
      <w:proofErr w:type="spellEnd"/>
      <w:r w:rsidRPr="00BF0B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тваринам.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застосовувати препарат для лікування інших видів тварин, особливо </w:t>
      </w:r>
      <w:proofErr w:type="spellStart"/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кролів</w:t>
      </w:r>
      <w:proofErr w:type="spellEnd"/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ризик виникнення небажаних реакцій, які можуть призвести до загибелі тварин.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hAnsi="Times New Roman" w:cs="Times New Roman"/>
          <w:sz w:val="24"/>
          <w:szCs w:val="24"/>
        </w:rPr>
        <w:t>Не застосовувати тваринам із відомою п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t>ідвищеною чутливістю до складових препарату.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 застосовувати самкам під час вагітності та лактації.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Побічна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дія</w:t>
      </w:r>
      <w:proofErr w:type="spellEnd"/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Відсутня.</w:t>
      </w:r>
    </w:p>
    <w:p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A12649">
        <w:rPr>
          <w:rFonts w:ascii="Times New Roman" w:hAnsi="Times New Roman" w:cs="Times New Roman"/>
          <w:b/>
          <w:snapToGrid w:val="0"/>
          <w:sz w:val="24"/>
          <w:szCs w:val="24"/>
        </w:rPr>
        <w:t>5.5 Особливі застереження при використанні</w:t>
      </w:r>
    </w:p>
    <w:p w:rsidR="00A82653" w:rsidRPr="00A12649" w:rsidRDefault="00A82653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ід час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препаратом дотримуватись основних правил гігієни та безпеки, прийнятих при роботі з ветеринарними препаратами. </w:t>
      </w:r>
    </w:p>
    <w:p w:rsidR="00A82653" w:rsidRPr="00A12649" w:rsidRDefault="00A82653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12649">
        <w:rPr>
          <w:rStyle w:val="cs5efed22f6"/>
          <w:color w:val="auto"/>
        </w:rPr>
        <w:t>Упаковку з нашийником відкривати безпосередньо перед застосуванням.</w:t>
      </w:r>
    </w:p>
    <w:p w:rsidR="00A82653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милом; вимити та просушити гумові рукавички. </w:t>
      </w:r>
    </w:p>
    <w:p w:rsidR="00A82653" w:rsidRPr="00A12649" w:rsidRDefault="00A82653" w:rsidP="002A2167">
      <w:pPr>
        <w:pStyle w:val="cs6dbaee15"/>
        <w:spacing w:line="240" w:lineRule="auto"/>
        <w:ind w:left="0" w:firstLine="567"/>
      </w:pPr>
      <w:r w:rsidRPr="00A12649">
        <w:rPr>
          <w:rStyle w:val="cs5efed22f6"/>
          <w:color w:val="auto"/>
        </w:rPr>
        <w:t xml:space="preserve">Уникати контакту маленьких дітей з тваринами, які мають нашийники. 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Використ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час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вагітності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лактації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несучості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тваринам під час вагітності або лактації.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5.7 Взаємодія з іншими засобами та інші форми взаємодії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застосовувати ослабленим тваринам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тваринам з підвищеною індивідуальною чутливістю до </w:t>
      </w:r>
      <w:proofErr w:type="spellStart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імідаклоприду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Дози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способи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тваринам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р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ізного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віку</w:t>
      </w:r>
      <w:proofErr w:type="spellEnd"/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E27">
        <w:rPr>
          <w:rFonts w:ascii="Times New Roman" w:hAnsi="Times New Roman" w:cs="Times New Roman"/>
          <w:sz w:val="24"/>
          <w:szCs w:val="24"/>
        </w:rPr>
        <w:t>Для зовнішнього застосування.</w:t>
      </w:r>
      <w:r w:rsidRPr="00BF0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Нашийник виймають з упакування та надягають на шию тварини, фіксують таким чином, щоб між шиєю та нашийником залишався проміжок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см, потім закріплюють пряжкою та обрізають залишок стрічки.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Довжина нашийника регулюється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залежно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розміру тварин. Підігнаний належним чином нашийник у закріпленому стані повинен вільно рухатися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E2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навколо шиї.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2234B" w:rsidRPr="007D700F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Постійне використання нашийника забезпечує захист тварини від ектопаразитів протягом 6 місяців.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Залежно від розміру тварин використовуються нашийники різної довжини: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котів, дрібних порід собак, цуценят і кошенят від 10-ти тижнів – нашийник довжиною 35 см;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середніх порід собак і цуценят великих порід від 10-ти тижнів – нашийник довжиною 45 см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2234B" w:rsidRPr="00BF0BE8" w:rsidRDefault="0092234B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великих порід собак – нашийник довжиною 70 см.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Передозування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симптоми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невідкладні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заходи,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антидоти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Немає.</w:t>
      </w:r>
      <w:r w:rsidRPr="00A126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5.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Спец</w:t>
      </w:r>
      <w:proofErr w:type="gram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іальні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застереження</w:t>
      </w:r>
      <w:proofErr w:type="spellEnd"/>
    </w:p>
    <w:p w:rsidR="0092234B" w:rsidRPr="00A12649" w:rsidRDefault="0092234B" w:rsidP="002A21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Style w:val="cs5efed22f6"/>
          <w:color w:val="auto"/>
        </w:rPr>
        <w:t>Від</w:t>
      </w:r>
      <w:r w:rsidR="002B4E1A">
        <w:rPr>
          <w:rStyle w:val="cs5efed22f6"/>
          <w:color w:val="auto"/>
        </w:rPr>
        <w:t>кривати у</w:t>
      </w:r>
      <w:r w:rsidRPr="00A12649">
        <w:rPr>
          <w:rStyle w:val="cs5efed22f6"/>
          <w:color w:val="auto"/>
        </w:rPr>
        <w:t>пак</w:t>
      </w:r>
      <w:r w:rsidR="002B4E1A">
        <w:rPr>
          <w:rStyle w:val="cs5efed22f6"/>
          <w:color w:val="auto"/>
        </w:rPr>
        <w:t>ування</w:t>
      </w:r>
      <w:r w:rsidRPr="00A12649">
        <w:rPr>
          <w:rStyle w:val="cs5efed22f6"/>
          <w:color w:val="auto"/>
        </w:rPr>
        <w:t xml:space="preserve"> з нашийником безпосередньо перед </w:t>
      </w:r>
      <w:r w:rsidR="002B4E1A">
        <w:rPr>
          <w:rStyle w:val="cs5efed22f6"/>
          <w:color w:val="auto"/>
        </w:rPr>
        <w:t>використанням</w:t>
      </w:r>
      <w:r w:rsidRPr="00A12649">
        <w:rPr>
          <w:rStyle w:val="cs5efed22f6"/>
          <w:color w:val="auto"/>
        </w:rPr>
        <w:t>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.1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Період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виведення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каренції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:rsidR="00830FE2" w:rsidRPr="00A12649" w:rsidRDefault="008D710B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непродуктивних тварин не регламентується</w:t>
      </w:r>
      <w:r w:rsidR="002B4E1A" w:rsidRPr="00681C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5.1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Спеціальні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застереження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для </w:t>
      </w:r>
      <w:proofErr w:type="spellStart"/>
      <w:proofErr w:type="gram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осіб</w:t>
      </w:r>
      <w:proofErr w:type="spellEnd"/>
      <w:proofErr w:type="gram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і </w:t>
      </w:r>
      <w:proofErr w:type="spellStart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обслуговуючого</w:t>
      </w:r>
      <w:proofErr w:type="spellEnd"/>
      <w:r w:rsidRPr="00A12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персоналу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22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 час роботи 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препаратом дотримуватись основних правил гігієни та безпеки, прийнятих при роботі з ветеринарними препаратами. </w:t>
      </w:r>
    </w:p>
    <w:p w:rsidR="006A6118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Упаковку з нашийником відкривати безпосередньо перед застосуванням. Маніпуляції з нашийником проводити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захисних гумових рукавичках, після маніпуляцій слід ретельно вимити руки теплою водою з милом; вимити та просушити гумові рукавички. </w:t>
      </w:r>
    </w:p>
    <w:p w:rsidR="00830FE2" w:rsidRPr="00A12649" w:rsidRDefault="00830FE2" w:rsidP="002A2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Уникати контакту маленьких дітей з тваринами, які мають нашийники. 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6. Ф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армацевтичні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особливості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6.1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несумісності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p w:rsidR="006A6118" w:rsidRPr="00A12649" w:rsidRDefault="006A6118" w:rsidP="002A2167">
      <w:pPr>
        <w:tabs>
          <w:tab w:val="left" w:pos="0"/>
        </w:tabs>
        <w:spacing w:after="0" w:line="240" w:lineRule="auto"/>
        <w:ind w:firstLine="567"/>
        <w:jc w:val="both"/>
        <w:rPr>
          <w:rStyle w:val="cs5efed22f5"/>
          <w:color w:val="auto"/>
        </w:rPr>
      </w:pPr>
      <w:r w:rsidRPr="00A12649">
        <w:rPr>
          <w:rStyle w:val="cs5efed22f5"/>
          <w:color w:val="auto"/>
        </w:rPr>
        <w:t xml:space="preserve">Не застосовувати тваринам з підвищеною індивідуальною чутливістю до </w:t>
      </w:r>
      <w:proofErr w:type="spellStart"/>
      <w:r w:rsidRPr="00A12649">
        <w:rPr>
          <w:rStyle w:val="cs5efed22f5"/>
          <w:color w:val="auto"/>
        </w:rPr>
        <w:t>і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мідаклоприду</w:t>
      </w:r>
      <w:proofErr w:type="spellEnd"/>
      <w:r w:rsidRPr="00A126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6.2 Термін придатності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264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 роки.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lastRenderedPageBreak/>
        <w:t>6.3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ходи</w:t>
      </w:r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зберігання</w:t>
      </w:r>
      <w:proofErr w:type="spellEnd"/>
    </w:p>
    <w:p w:rsidR="00830FE2" w:rsidRPr="00681C0A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зберігають </w:t>
      </w:r>
      <w:r w:rsidR="00843B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2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закритому упакуванні виробника в сухому, захищеному від прямих сонячних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променів,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недоступному для дітей місці, 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 від продуктів харчування та кормів за температури від 0 до 30</w:t>
      </w:r>
      <w:r w:rsidR="002B4E1A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BD7"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r w:rsidRPr="0068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FE2" w:rsidRPr="00A12649" w:rsidRDefault="00830FE2" w:rsidP="002A21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6.4 Природа і склад контейнера </w:t>
      </w:r>
      <w:proofErr w:type="spellStart"/>
      <w:r w:rsidRPr="00681C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первинного</w:t>
      </w:r>
      <w:bookmarkStart w:id="1" w:name="_GoBack"/>
      <w:bookmarkEnd w:id="1"/>
      <w:proofErr w:type="spellEnd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пакування</w:t>
      </w:r>
      <w:proofErr w:type="spellEnd"/>
    </w:p>
    <w:p w:rsidR="006F7FB6" w:rsidRPr="00BF0BE8" w:rsidRDefault="006F7FB6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герметично запакований у полімерну плівку і вкладений у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пластиковий контейнер.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2B4E1A" w:rsidRPr="00BF0BE8" w:rsidRDefault="002B4E1A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Для котів, дрібних порід собак, цуценят і кошенят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нашийник довжиною 35 см, для середніх порід собак, і цуценят великих порід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>нашийник довжиною 45 см, для великих порід собак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BF0BE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F0BE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нашийник довжиною 70 см.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6.5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Особливі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заходи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безпеки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поводженні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невикористаним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препаратом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або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із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його</w:t>
      </w:r>
      <w:proofErr w:type="spellEnd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залишками</w:t>
      </w:r>
      <w:proofErr w:type="spellEnd"/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Невикористаний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препарат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або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його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залишки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мають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бути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утилізовані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згідно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чинни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вимог</w:t>
      </w:r>
      <w:r w:rsidR="00843BF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ами</w:t>
      </w:r>
      <w:proofErr w:type="spellEnd"/>
      <w:r w:rsidRPr="00A1264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830FE2" w:rsidRPr="00A12649" w:rsidRDefault="00830FE2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Назва та місцезнаходження власника реєстраційного посвідчення</w:t>
      </w:r>
    </w:p>
    <w:p w:rsidR="002B4E1A" w:rsidRPr="004F1E27" w:rsidRDefault="002B4E1A" w:rsidP="002A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 «НОВА ПЛЮС», 61030, м. Харків, вул. </w:t>
      </w:r>
      <w:proofErr w:type="spellStart"/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Колісниченківська</w:t>
      </w:r>
      <w:proofErr w:type="spellEnd"/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буд. 7, Україна. </w:t>
      </w:r>
    </w:p>
    <w:p w:rsidR="00830FE2" w:rsidRPr="00A12649" w:rsidRDefault="00830FE2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Назва та місцезнаходження виробника (виробників)</w:t>
      </w:r>
    </w:p>
    <w:p w:rsidR="002B4E1A" w:rsidRPr="00BF0BE8" w:rsidRDefault="002B4E1A" w:rsidP="002B4E1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ВИРОБНИЧИЙ КООПЕРАТИВ «КРУГ», 61070, м. Харків, вул. Помірки, буд. 84, Україна.</w:t>
      </w:r>
      <w:r w:rsidRPr="00BF0B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0FE2" w:rsidRPr="00A12649" w:rsidRDefault="00830FE2" w:rsidP="00DA79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Додаткова інформація</w:t>
      </w:r>
      <w:r w:rsidR="002B4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30FE2" w:rsidRPr="00A12649" w:rsidRDefault="00830FE2" w:rsidP="00DA7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1DF" w:rsidRPr="00A12649" w:rsidRDefault="002411DF" w:rsidP="00DA7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11DF" w:rsidRPr="00A12649" w:rsidSect="003B3F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16" w:rsidRDefault="00537216" w:rsidP="003B3F58">
      <w:pPr>
        <w:spacing w:after="0" w:line="240" w:lineRule="auto"/>
      </w:pPr>
      <w:r>
        <w:separator/>
      </w:r>
    </w:p>
  </w:endnote>
  <w:endnote w:type="continuationSeparator" w:id="0">
    <w:p w:rsidR="00537216" w:rsidRDefault="00537216" w:rsidP="003B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1201"/>
      <w:docPartObj>
        <w:docPartGallery w:val="Page Numbers (Bottom of Page)"/>
        <w:docPartUnique/>
      </w:docPartObj>
    </w:sdtPr>
    <w:sdtEndPr/>
    <w:sdtContent>
      <w:p w:rsidR="001E463E" w:rsidRDefault="001E4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0A" w:rsidRPr="00681C0A">
          <w:rPr>
            <w:noProof/>
            <w:lang w:val="ru-RU"/>
          </w:rPr>
          <w:t>3</w:t>
        </w:r>
        <w:r>
          <w:fldChar w:fldCharType="end"/>
        </w:r>
      </w:p>
    </w:sdtContent>
  </w:sdt>
  <w:p w:rsidR="001E463E" w:rsidRDefault="001E46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140212"/>
      <w:docPartObj>
        <w:docPartGallery w:val="Page Numbers (Bottom of Page)"/>
        <w:docPartUnique/>
      </w:docPartObj>
    </w:sdtPr>
    <w:sdtEndPr/>
    <w:sdtContent>
      <w:p w:rsidR="001E463E" w:rsidRDefault="001E46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0A" w:rsidRPr="00681C0A">
          <w:rPr>
            <w:noProof/>
            <w:lang w:val="ru-RU"/>
          </w:rPr>
          <w:t>1</w:t>
        </w:r>
        <w:r>
          <w:fldChar w:fldCharType="end"/>
        </w:r>
      </w:p>
    </w:sdtContent>
  </w:sdt>
  <w:p w:rsidR="001E463E" w:rsidRDefault="001E46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16" w:rsidRDefault="00537216" w:rsidP="003B3F58">
      <w:pPr>
        <w:spacing w:after="0" w:line="240" w:lineRule="auto"/>
      </w:pPr>
      <w:r>
        <w:separator/>
      </w:r>
    </w:p>
  </w:footnote>
  <w:footnote w:type="continuationSeparator" w:id="0">
    <w:p w:rsidR="00537216" w:rsidRDefault="00537216" w:rsidP="003B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>
      <w:rPr>
        <w:rFonts w:ascii="Times New Roman" w:hAnsi="Times New Roman" w:cs="Times New Roman"/>
        <w:spacing w:val="-1"/>
        <w:sz w:val="24"/>
        <w:szCs w:val="24"/>
      </w:rPr>
      <w:t>Продовження д</w:t>
    </w:r>
    <w:r w:rsidRPr="002F2993">
      <w:rPr>
        <w:rFonts w:ascii="Times New Roman" w:hAnsi="Times New Roman" w:cs="Times New Roman"/>
        <w:spacing w:val="-1"/>
        <w:sz w:val="24"/>
        <w:szCs w:val="24"/>
      </w:rPr>
      <w:t>одатк</w:t>
    </w:r>
    <w:r>
      <w:rPr>
        <w:rFonts w:ascii="Times New Roman" w:hAnsi="Times New Roman" w:cs="Times New Roman"/>
        <w:spacing w:val="-1"/>
        <w:sz w:val="24"/>
        <w:szCs w:val="24"/>
      </w:rPr>
      <w:t>у</w:t>
    </w:r>
    <w:r w:rsidRPr="002F2993">
      <w:rPr>
        <w:rFonts w:ascii="Times New Roman" w:hAnsi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:rsidR="00537216" w:rsidRDefault="00537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16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 w:cs="Times New Roman"/>
        <w:spacing w:val="-1"/>
        <w:sz w:val="24"/>
        <w:szCs w:val="24"/>
      </w:rPr>
      <w:t xml:space="preserve">Додаток </w:t>
    </w:r>
    <w:r>
      <w:rPr>
        <w:rFonts w:ascii="Times New Roman" w:hAnsi="Times New Roman" w:cs="Times New Roman"/>
        <w:spacing w:val="-1"/>
        <w:sz w:val="24"/>
        <w:szCs w:val="24"/>
      </w:rPr>
      <w:t>1</w:t>
    </w:r>
    <w:r>
      <w:rPr>
        <w:rFonts w:ascii="Times New Roman" w:hAnsi="Times New Roman"/>
        <w:spacing w:val="-1"/>
        <w:sz w:val="24"/>
        <w:szCs w:val="24"/>
        <w:lang w:val="ru-RU" w:eastAsia="ru-RU"/>
      </w:rPr>
      <w:t xml:space="preserve"> </w:t>
    </w:r>
  </w:p>
  <w:p w:rsidR="00537216" w:rsidRPr="003B3F58" w:rsidRDefault="00537216" w:rsidP="003B3F58">
    <w:pPr>
      <w:shd w:val="clear" w:color="auto" w:fill="FFFFFF"/>
      <w:spacing w:after="0" w:line="240" w:lineRule="auto"/>
      <w:ind w:firstLine="560"/>
      <w:jc w:val="right"/>
      <w:rPr>
        <w:rFonts w:ascii="Times New Roman" w:hAnsi="Times New Roman"/>
        <w:spacing w:val="-1"/>
        <w:sz w:val="24"/>
        <w:szCs w:val="24"/>
        <w:lang w:val="ru-RU" w:eastAsia="ru-RU"/>
      </w:rPr>
    </w:pPr>
    <w:r w:rsidRPr="002F2993">
      <w:rPr>
        <w:rFonts w:ascii="Times New Roman" w:hAnsi="Times New Roman"/>
        <w:spacing w:val="-1"/>
        <w:sz w:val="24"/>
        <w:szCs w:val="24"/>
        <w:lang w:eastAsia="ru-RU"/>
      </w:rPr>
      <w:t>до реєстраційного посвідчення</w:t>
    </w:r>
    <w:r w:rsidRPr="002F2993">
      <w:rPr>
        <w:rFonts w:ascii="Times New Roman" w:hAnsi="Times New Roman"/>
        <w:sz w:val="24"/>
        <w:szCs w:val="24"/>
      </w:rPr>
      <w:t xml:space="preserve"> </w:t>
    </w:r>
    <w:r w:rsidRPr="002F2993">
      <w:rPr>
        <w:rFonts w:ascii="Times New Roman" w:hAnsi="Times New Roman"/>
        <w:sz w:val="24"/>
        <w:szCs w:val="24"/>
        <w:lang w:val="ru-RU"/>
      </w:rPr>
      <w:t>АВ-09409-03-20</w:t>
    </w:r>
  </w:p>
  <w:p w:rsidR="00537216" w:rsidRPr="003B3F58" w:rsidRDefault="00537216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8EE"/>
    <w:multiLevelType w:val="hybridMultilevel"/>
    <w:tmpl w:val="D7CA179E"/>
    <w:lvl w:ilvl="0" w:tplc="922046F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FE2"/>
    <w:rsid w:val="00044913"/>
    <w:rsid w:val="00093981"/>
    <w:rsid w:val="00101E01"/>
    <w:rsid w:val="00103A7E"/>
    <w:rsid w:val="00151CD0"/>
    <w:rsid w:val="0017183B"/>
    <w:rsid w:val="001A6E59"/>
    <w:rsid w:val="001E463E"/>
    <w:rsid w:val="002411DF"/>
    <w:rsid w:val="002A2167"/>
    <w:rsid w:val="002B4E1A"/>
    <w:rsid w:val="00325E2F"/>
    <w:rsid w:val="00350510"/>
    <w:rsid w:val="003B3F58"/>
    <w:rsid w:val="003B577A"/>
    <w:rsid w:val="004E64CF"/>
    <w:rsid w:val="00537216"/>
    <w:rsid w:val="005945E6"/>
    <w:rsid w:val="005C1EEE"/>
    <w:rsid w:val="00681C0A"/>
    <w:rsid w:val="006A44F1"/>
    <w:rsid w:val="006A6118"/>
    <w:rsid w:val="006F7FB6"/>
    <w:rsid w:val="00816838"/>
    <w:rsid w:val="00823375"/>
    <w:rsid w:val="00830FE2"/>
    <w:rsid w:val="00843BF6"/>
    <w:rsid w:val="00896175"/>
    <w:rsid w:val="008D710B"/>
    <w:rsid w:val="008F3583"/>
    <w:rsid w:val="0092234B"/>
    <w:rsid w:val="00961057"/>
    <w:rsid w:val="00985EA2"/>
    <w:rsid w:val="00A12649"/>
    <w:rsid w:val="00A46F5D"/>
    <w:rsid w:val="00A82653"/>
    <w:rsid w:val="00B3687C"/>
    <w:rsid w:val="00B80D00"/>
    <w:rsid w:val="00C60A60"/>
    <w:rsid w:val="00D65798"/>
    <w:rsid w:val="00DA79E8"/>
    <w:rsid w:val="00E71574"/>
    <w:rsid w:val="00E93CD4"/>
    <w:rsid w:val="00ED22A4"/>
    <w:rsid w:val="00F610E8"/>
    <w:rsid w:val="00F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051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cs8f3868831">
    <w:name w:val="cs8f3868831"/>
    <w:uiPriority w:val="99"/>
    <w:rsid w:val="00B80D0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s3266721a1">
    <w:name w:val="cs3266721a1"/>
    <w:basedOn w:val="a0"/>
    <w:uiPriority w:val="99"/>
    <w:rsid w:val="00B80D00"/>
  </w:style>
  <w:style w:type="paragraph" w:customStyle="1" w:styleId="cs6dbaee15">
    <w:name w:val="cs6dbaee15"/>
    <w:basedOn w:val="a"/>
    <w:rsid w:val="00A82653"/>
    <w:pPr>
      <w:shd w:val="clear" w:color="auto" w:fill="FFFFFF"/>
      <w:spacing w:after="0" w:line="274" w:lineRule="atLeast"/>
      <w:ind w:left="16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6">
    <w:name w:val="cs5efed22f6"/>
    <w:basedOn w:val="a0"/>
    <w:rsid w:val="00A826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5">
    <w:name w:val="cs5efed22f5"/>
    <w:basedOn w:val="a0"/>
    <w:rsid w:val="006A61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4817da29">
    <w:name w:val="cs4817da29"/>
    <w:basedOn w:val="a"/>
    <w:rsid w:val="00E7157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2">
    <w:name w:val="cs5efed22f2"/>
    <w:basedOn w:val="a0"/>
    <w:rsid w:val="00E715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3583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s3266721a2">
    <w:name w:val="cs3266721a2"/>
    <w:basedOn w:val="a0"/>
    <w:rsid w:val="00F610E8"/>
  </w:style>
  <w:style w:type="paragraph" w:styleId="a4">
    <w:name w:val="header"/>
    <w:basedOn w:val="a"/>
    <w:link w:val="a5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F58"/>
  </w:style>
  <w:style w:type="paragraph" w:styleId="a6">
    <w:name w:val="footer"/>
    <w:basedOn w:val="a"/>
    <w:link w:val="a7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F58"/>
  </w:style>
  <w:style w:type="paragraph" w:customStyle="1" w:styleId="cs3266721a">
    <w:name w:val="cs3266721a"/>
    <w:basedOn w:val="a"/>
    <w:rsid w:val="0092234B"/>
    <w:pPr>
      <w:spacing w:after="0" w:line="240" w:lineRule="auto"/>
      <w:ind w:firstLine="560"/>
      <w:jc w:val="both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151C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CD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1CD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C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1CD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5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1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0510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cs8f3868831">
    <w:name w:val="cs8f3868831"/>
    <w:uiPriority w:val="99"/>
    <w:rsid w:val="00B80D0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s3266721a1">
    <w:name w:val="cs3266721a1"/>
    <w:basedOn w:val="a0"/>
    <w:uiPriority w:val="99"/>
    <w:rsid w:val="00B80D00"/>
  </w:style>
  <w:style w:type="paragraph" w:customStyle="1" w:styleId="cs6dbaee15">
    <w:name w:val="cs6dbaee15"/>
    <w:basedOn w:val="a"/>
    <w:rsid w:val="00A82653"/>
    <w:pPr>
      <w:shd w:val="clear" w:color="auto" w:fill="FFFFFF"/>
      <w:spacing w:after="0" w:line="274" w:lineRule="atLeast"/>
      <w:ind w:left="16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6">
    <w:name w:val="cs5efed22f6"/>
    <w:basedOn w:val="a0"/>
    <w:rsid w:val="00A826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5">
    <w:name w:val="cs5efed22f5"/>
    <w:basedOn w:val="a0"/>
    <w:rsid w:val="006A61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4817da29">
    <w:name w:val="cs4817da29"/>
    <w:basedOn w:val="a"/>
    <w:rsid w:val="00E7157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5efed22f2">
    <w:name w:val="cs5efed22f2"/>
    <w:basedOn w:val="a0"/>
    <w:rsid w:val="00E715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F3583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s3266721a2">
    <w:name w:val="cs3266721a2"/>
    <w:basedOn w:val="a0"/>
    <w:rsid w:val="00F610E8"/>
  </w:style>
  <w:style w:type="paragraph" w:styleId="a4">
    <w:name w:val="header"/>
    <w:basedOn w:val="a"/>
    <w:link w:val="a5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F58"/>
  </w:style>
  <w:style w:type="paragraph" w:styleId="a6">
    <w:name w:val="footer"/>
    <w:basedOn w:val="a"/>
    <w:link w:val="a7"/>
    <w:uiPriority w:val="99"/>
    <w:unhideWhenUsed/>
    <w:rsid w:val="003B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F58"/>
  </w:style>
  <w:style w:type="paragraph" w:customStyle="1" w:styleId="cs3266721a">
    <w:name w:val="cs3266721a"/>
    <w:basedOn w:val="a"/>
    <w:rsid w:val="0092234B"/>
    <w:pPr>
      <w:spacing w:after="0" w:line="240" w:lineRule="auto"/>
      <w:ind w:firstLine="560"/>
      <w:jc w:val="both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Inna_Pavluk</cp:lastModifiedBy>
  <cp:revision>37</cp:revision>
  <dcterms:created xsi:type="dcterms:W3CDTF">2020-08-27T07:36:00Z</dcterms:created>
  <dcterms:modified xsi:type="dcterms:W3CDTF">2025-10-24T07:20:00Z</dcterms:modified>
</cp:coreProperties>
</file>