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76" w:rsidRPr="00DE5676" w:rsidRDefault="00DE5676" w:rsidP="00DE5676">
      <w:pPr>
        <w:ind w:left="-720" w:firstLine="720"/>
        <w:jc w:val="right"/>
        <w:rPr>
          <w:lang w:val="uk-UA"/>
        </w:rPr>
      </w:pPr>
      <w:r w:rsidRPr="00DE5676">
        <w:rPr>
          <w:lang w:val="uk-UA"/>
        </w:rPr>
        <w:t>Додаток 1</w:t>
      </w:r>
    </w:p>
    <w:p w:rsidR="00DE5676" w:rsidRPr="00DE5676" w:rsidRDefault="00DE5676" w:rsidP="00DE5676">
      <w:pPr>
        <w:ind w:left="-720" w:firstLine="720"/>
        <w:jc w:val="right"/>
        <w:rPr>
          <w:lang w:val="uk-UA"/>
        </w:rPr>
      </w:pPr>
      <w:r>
        <w:rPr>
          <w:lang w:val="uk-UA"/>
        </w:rPr>
        <w:t>д</w:t>
      </w:r>
      <w:r w:rsidRPr="00DE5676">
        <w:rPr>
          <w:lang w:val="uk-UA"/>
        </w:rPr>
        <w:t>о реєстраційного посвідчення АВ-01020-01-10</w:t>
      </w:r>
    </w:p>
    <w:p w:rsidR="00DE5676" w:rsidRDefault="00DE5676" w:rsidP="000B5650">
      <w:pPr>
        <w:ind w:left="-720" w:firstLine="720"/>
        <w:jc w:val="center"/>
        <w:rPr>
          <w:b/>
          <w:lang w:val="uk-UA"/>
        </w:rPr>
      </w:pPr>
    </w:p>
    <w:p w:rsidR="000B5650" w:rsidRPr="00E61F81" w:rsidRDefault="000B5650" w:rsidP="000B5650">
      <w:pPr>
        <w:ind w:left="-720" w:firstLine="720"/>
        <w:jc w:val="center"/>
        <w:rPr>
          <w:b/>
          <w:lang w:val="uk-UA"/>
        </w:rPr>
      </w:pPr>
      <w:r w:rsidRPr="00E61F81">
        <w:rPr>
          <w:b/>
          <w:lang w:val="uk-UA"/>
        </w:rPr>
        <w:t>Коротка характеристика препарату</w:t>
      </w:r>
    </w:p>
    <w:p w:rsidR="000B5650" w:rsidRPr="00E61F81" w:rsidRDefault="000B5650" w:rsidP="000B5650">
      <w:pPr>
        <w:ind w:left="-720" w:firstLine="720"/>
        <w:jc w:val="center"/>
        <w:rPr>
          <w:lang w:val="uk-UA"/>
        </w:rPr>
      </w:pPr>
    </w:p>
    <w:p w:rsidR="000B5650" w:rsidRPr="00E61F81" w:rsidRDefault="000B5650" w:rsidP="000B5650">
      <w:pPr>
        <w:ind w:firstLine="709"/>
        <w:jc w:val="both"/>
        <w:rPr>
          <w:b/>
          <w:lang w:val="uk-UA"/>
        </w:rPr>
      </w:pPr>
      <w:r w:rsidRPr="00E61F81">
        <w:rPr>
          <w:b/>
          <w:lang w:val="uk-UA"/>
        </w:rPr>
        <w:t>1.Назва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r w:rsidRPr="00E61F81">
        <w:rPr>
          <w:lang w:val="uk-UA"/>
        </w:rPr>
        <w:t>ТРИМЕРАТИНВЕТ таблетки</w:t>
      </w:r>
    </w:p>
    <w:p w:rsidR="000B5650" w:rsidRPr="00E61F81" w:rsidRDefault="000B5650" w:rsidP="000B5650">
      <w:pPr>
        <w:ind w:firstLine="709"/>
        <w:jc w:val="both"/>
        <w:rPr>
          <w:b/>
          <w:lang w:val="uk-UA"/>
        </w:rPr>
      </w:pPr>
      <w:r w:rsidRPr="00E61F81">
        <w:rPr>
          <w:b/>
          <w:lang w:val="uk-UA"/>
        </w:rPr>
        <w:t>2.Склад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r w:rsidRPr="00E61F81">
        <w:rPr>
          <w:lang w:val="uk-UA"/>
        </w:rPr>
        <w:t>1 таблетка (0,7 г) препарату містить діючі речовини: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r w:rsidRPr="00E61F81">
        <w:rPr>
          <w:lang w:val="uk-UA"/>
        </w:rPr>
        <w:t xml:space="preserve">сульфадимезин – 400,0 мг; 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proofErr w:type="spellStart"/>
      <w:r w:rsidRPr="00E61F81">
        <w:rPr>
          <w:lang w:val="uk-UA"/>
        </w:rPr>
        <w:t>триметоприм</w:t>
      </w:r>
      <w:proofErr w:type="spellEnd"/>
      <w:r w:rsidRPr="00E61F81">
        <w:rPr>
          <w:lang w:val="uk-UA"/>
        </w:rPr>
        <w:t xml:space="preserve"> – 80,0 мг. 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r w:rsidRPr="00E61F81">
        <w:rPr>
          <w:lang w:val="uk-UA"/>
        </w:rPr>
        <w:t xml:space="preserve">Допоміжні речовини: кальцію </w:t>
      </w:r>
      <w:proofErr w:type="spellStart"/>
      <w:r w:rsidRPr="00E61F81">
        <w:rPr>
          <w:lang w:val="uk-UA"/>
        </w:rPr>
        <w:t>стеарат</w:t>
      </w:r>
      <w:proofErr w:type="spellEnd"/>
      <w:r w:rsidRPr="00E61F81">
        <w:rPr>
          <w:lang w:val="uk-UA"/>
        </w:rPr>
        <w:t xml:space="preserve">,  крохмаль картопляний. </w:t>
      </w:r>
    </w:p>
    <w:p w:rsidR="000B5650" w:rsidRPr="00E61F81" w:rsidRDefault="000B5650" w:rsidP="000B5650">
      <w:pPr>
        <w:ind w:firstLine="709"/>
        <w:jc w:val="both"/>
        <w:rPr>
          <w:b/>
          <w:lang w:val="uk-UA"/>
        </w:rPr>
      </w:pPr>
      <w:r w:rsidRPr="00E61F81">
        <w:rPr>
          <w:b/>
          <w:lang w:val="uk-UA"/>
        </w:rPr>
        <w:t xml:space="preserve">3.Фармацевтична  форма </w:t>
      </w:r>
    </w:p>
    <w:p w:rsidR="000B5650" w:rsidRPr="00E61F81" w:rsidRDefault="000B5650" w:rsidP="000B5650">
      <w:pPr>
        <w:ind w:firstLine="709"/>
        <w:jc w:val="both"/>
        <w:rPr>
          <w:lang w:val="uk-UA"/>
        </w:rPr>
      </w:pPr>
      <w:r w:rsidRPr="00E61F81">
        <w:rPr>
          <w:lang w:val="uk-UA"/>
        </w:rPr>
        <w:t xml:space="preserve">Таблетки. </w:t>
      </w:r>
    </w:p>
    <w:p w:rsidR="000B5650" w:rsidRPr="00E61F81" w:rsidRDefault="000B5650" w:rsidP="000B5650">
      <w:pPr>
        <w:ind w:firstLine="709"/>
        <w:jc w:val="both"/>
        <w:rPr>
          <w:b/>
          <w:lang w:val="uk-UA"/>
        </w:rPr>
      </w:pPr>
      <w:r w:rsidRPr="00E61F81">
        <w:rPr>
          <w:b/>
          <w:lang w:val="uk-UA"/>
        </w:rPr>
        <w:t>4.Фармакологічні  властивості</w:t>
      </w:r>
    </w:p>
    <w:p w:rsidR="00F406A9" w:rsidRPr="001C00B0" w:rsidRDefault="00F406A9" w:rsidP="00F406A9">
      <w:pPr>
        <w:pStyle w:val="3199"/>
        <w:spacing w:before="0" w:beforeAutospacing="0" w:after="0" w:afterAutospacing="0"/>
        <w:ind w:firstLine="709"/>
        <w:jc w:val="both"/>
        <w:rPr>
          <w:lang w:val="ru-RU"/>
        </w:rPr>
      </w:pPr>
      <w:r w:rsidRPr="001C00B0">
        <w:rPr>
          <w:b/>
          <w:bCs/>
          <w:i/>
          <w:iCs/>
          <w:color w:val="000000"/>
          <w:lang w:val="ru-RU"/>
        </w:rPr>
        <w:t xml:space="preserve">АТС </w:t>
      </w:r>
      <w:r w:rsidRPr="001C00B0">
        <w:rPr>
          <w:b/>
          <w:bCs/>
          <w:i/>
          <w:iCs/>
          <w:color w:val="000000"/>
        </w:rPr>
        <w:t>vet</w:t>
      </w:r>
      <w:r w:rsidRPr="001C00B0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класифікаційний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 код </w:t>
      </w:r>
      <w:r w:rsidRPr="001C00B0">
        <w:rPr>
          <w:b/>
          <w:bCs/>
          <w:i/>
          <w:iCs/>
          <w:color w:val="000000"/>
        </w:rPr>
        <w:t>QJ</w:t>
      </w:r>
      <w:r w:rsidRPr="001C00B0">
        <w:rPr>
          <w:b/>
          <w:bCs/>
          <w:i/>
          <w:iCs/>
          <w:color w:val="000000"/>
          <w:lang w:val="ru-RU"/>
        </w:rPr>
        <w:t xml:space="preserve">01 –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антибактеріальні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ветеринарні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препарати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 для </w:t>
      </w:r>
      <w:proofErr w:type="gramStart"/>
      <w:r w:rsidRPr="001C00B0">
        <w:rPr>
          <w:b/>
          <w:bCs/>
          <w:i/>
          <w:iCs/>
          <w:color w:val="000000"/>
          <w:lang w:val="ru-RU"/>
        </w:rPr>
        <w:t>системного</w:t>
      </w:r>
      <w:proofErr w:type="gramEnd"/>
      <w:r w:rsidRPr="001C00B0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застосування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. </w:t>
      </w:r>
      <w:proofErr w:type="gramStart"/>
      <w:r w:rsidRPr="001C00B0">
        <w:rPr>
          <w:b/>
          <w:bCs/>
          <w:i/>
          <w:iCs/>
          <w:color w:val="000000"/>
        </w:rPr>
        <w:t>QJ</w:t>
      </w:r>
      <w:r w:rsidRPr="001C00B0">
        <w:rPr>
          <w:b/>
          <w:bCs/>
          <w:i/>
          <w:iCs/>
          <w:color w:val="000000"/>
          <w:lang w:val="ru-RU"/>
        </w:rPr>
        <w:t>01</w:t>
      </w:r>
      <w:r w:rsidRPr="001C00B0">
        <w:rPr>
          <w:b/>
          <w:bCs/>
          <w:i/>
          <w:iCs/>
          <w:color w:val="000000"/>
        </w:rPr>
        <w:t>EW</w:t>
      </w:r>
      <w:r w:rsidRPr="001C00B0">
        <w:rPr>
          <w:b/>
          <w:bCs/>
          <w:i/>
          <w:iCs/>
          <w:color w:val="000000"/>
          <w:lang w:val="ru-RU"/>
        </w:rPr>
        <w:t xml:space="preserve">03 –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Сульфадимідин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 (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сульфадимезин</w:t>
      </w:r>
      <w:proofErr w:type="spellEnd"/>
      <w:r w:rsidRPr="001C00B0">
        <w:rPr>
          <w:b/>
          <w:bCs/>
          <w:i/>
          <w:iCs/>
          <w:color w:val="000000"/>
          <w:lang w:val="ru-RU"/>
        </w:rPr>
        <w:t xml:space="preserve">) та </w:t>
      </w:r>
      <w:proofErr w:type="spellStart"/>
      <w:r w:rsidRPr="001C00B0">
        <w:rPr>
          <w:b/>
          <w:bCs/>
          <w:i/>
          <w:iCs/>
          <w:color w:val="000000"/>
          <w:lang w:val="ru-RU"/>
        </w:rPr>
        <w:t>триметоприм</w:t>
      </w:r>
      <w:proofErr w:type="spellEnd"/>
      <w:r w:rsidRPr="001C00B0">
        <w:rPr>
          <w:b/>
          <w:bCs/>
          <w:i/>
          <w:iCs/>
          <w:color w:val="000000"/>
          <w:lang w:val="ru-RU"/>
        </w:rPr>
        <w:t>.</w:t>
      </w:r>
      <w:proofErr w:type="gramEnd"/>
    </w:p>
    <w:p w:rsidR="00F406A9" w:rsidRPr="001C00B0" w:rsidRDefault="00F406A9" w:rsidP="00F406A9">
      <w:pPr>
        <w:ind w:firstLine="709"/>
        <w:jc w:val="both"/>
      </w:pPr>
      <w:r w:rsidRPr="001C00B0">
        <w:t xml:space="preserve">ТРИМЕРАТИНВЕТ таблетки – </w:t>
      </w:r>
      <w:proofErr w:type="spellStart"/>
      <w:r w:rsidRPr="001C00B0">
        <w:t>комбінований</w:t>
      </w:r>
      <w:proofErr w:type="spellEnd"/>
      <w:r w:rsidRPr="001C00B0">
        <w:t xml:space="preserve"> препарат, </w:t>
      </w:r>
      <w:proofErr w:type="gramStart"/>
      <w:r w:rsidRPr="001C00B0">
        <w:t>до</w:t>
      </w:r>
      <w:proofErr w:type="gramEnd"/>
      <w:r w:rsidRPr="001C00B0">
        <w:t xml:space="preserve"> складу </w:t>
      </w:r>
      <w:proofErr w:type="spellStart"/>
      <w:r w:rsidRPr="001C00B0">
        <w:t>якого</w:t>
      </w:r>
      <w:proofErr w:type="spellEnd"/>
      <w:r w:rsidRPr="001C00B0">
        <w:t xml:space="preserve"> </w:t>
      </w:r>
      <w:proofErr w:type="spellStart"/>
      <w:r w:rsidRPr="001C00B0">
        <w:t>входять</w:t>
      </w:r>
      <w:proofErr w:type="spellEnd"/>
      <w:r w:rsidRPr="001C00B0">
        <w:t xml:space="preserve"> </w:t>
      </w:r>
      <w:proofErr w:type="spellStart"/>
      <w:r w:rsidRPr="001C00B0">
        <w:t>сульфадимезин</w:t>
      </w:r>
      <w:proofErr w:type="spellEnd"/>
      <w:r w:rsidRPr="001C00B0">
        <w:t xml:space="preserve"> та </w:t>
      </w:r>
      <w:proofErr w:type="spellStart"/>
      <w:r w:rsidRPr="001C00B0">
        <w:t>триметоприм</w:t>
      </w:r>
      <w:proofErr w:type="spellEnd"/>
      <w:r w:rsidRPr="001C00B0">
        <w:t xml:space="preserve">. </w:t>
      </w:r>
      <w:proofErr w:type="spellStart"/>
      <w:r w:rsidRPr="001C00B0">
        <w:t>Дія</w:t>
      </w:r>
      <w:proofErr w:type="spellEnd"/>
      <w:r w:rsidRPr="001C00B0">
        <w:t xml:space="preserve"> препарату </w:t>
      </w:r>
      <w:proofErr w:type="spellStart"/>
      <w:r w:rsidRPr="001C00B0">
        <w:t>зумовлена</w:t>
      </w:r>
      <w:proofErr w:type="spellEnd"/>
      <w:r w:rsidRPr="001C00B0">
        <w:t xml:space="preserve"> </w:t>
      </w:r>
      <w:proofErr w:type="spellStart"/>
      <w:r w:rsidRPr="001C00B0">
        <w:t>синергічною</w:t>
      </w:r>
      <w:proofErr w:type="spellEnd"/>
      <w:r w:rsidRPr="001C00B0">
        <w:t xml:space="preserve"> </w:t>
      </w:r>
      <w:proofErr w:type="spellStart"/>
      <w:r w:rsidRPr="001C00B0">
        <w:t>дією</w:t>
      </w:r>
      <w:proofErr w:type="spellEnd"/>
      <w:r w:rsidRPr="001C00B0">
        <w:t xml:space="preserve"> </w:t>
      </w:r>
      <w:proofErr w:type="spellStart"/>
      <w:r w:rsidRPr="001C00B0">
        <w:t>компонентів</w:t>
      </w:r>
      <w:proofErr w:type="spellEnd"/>
      <w:r w:rsidRPr="001C00B0">
        <w:t xml:space="preserve"> препарату, у </w:t>
      </w:r>
      <w:proofErr w:type="spellStart"/>
      <w:r w:rsidRPr="001C00B0">
        <w:t>результаті</w:t>
      </w:r>
      <w:proofErr w:type="spellEnd"/>
      <w:r w:rsidRPr="001C00B0">
        <w:t xml:space="preserve"> </w:t>
      </w:r>
      <w:proofErr w:type="spellStart"/>
      <w:r w:rsidRPr="001C00B0">
        <w:t>чого</w:t>
      </w:r>
      <w:proofErr w:type="spellEnd"/>
      <w:r w:rsidRPr="001C00B0">
        <w:t xml:space="preserve"> </w:t>
      </w:r>
      <w:proofErr w:type="spellStart"/>
      <w:r w:rsidRPr="001C00B0">
        <w:t>активність</w:t>
      </w:r>
      <w:proofErr w:type="spellEnd"/>
      <w:r w:rsidRPr="001C00B0">
        <w:t xml:space="preserve"> </w:t>
      </w:r>
      <w:proofErr w:type="spellStart"/>
      <w:r w:rsidRPr="001C00B0">
        <w:t>їх</w:t>
      </w:r>
      <w:proofErr w:type="spellEnd"/>
      <w:r w:rsidRPr="001C00B0">
        <w:t xml:space="preserve"> </w:t>
      </w:r>
      <w:proofErr w:type="spellStart"/>
      <w:r w:rsidRPr="001C00B0">
        <w:t>значно</w:t>
      </w:r>
      <w:proofErr w:type="spellEnd"/>
      <w:r w:rsidRPr="001C00B0">
        <w:t xml:space="preserve"> </w:t>
      </w:r>
      <w:proofErr w:type="spellStart"/>
      <w:r w:rsidRPr="001C00B0">
        <w:t>вища</w:t>
      </w:r>
      <w:proofErr w:type="spellEnd"/>
      <w:r w:rsidRPr="001C00B0">
        <w:t xml:space="preserve">, </w:t>
      </w:r>
      <w:proofErr w:type="spellStart"/>
      <w:r w:rsidRPr="001C00B0">
        <w:t>ніж</w:t>
      </w:r>
      <w:proofErr w:type="spellEnd"/>
      <w:r w:rsidRPr="001C00B0">
        <w:t xml:space="preserve"> </w:t>
      </w:r>
      <w:proofErr w:type="spellStart"/>
      <w:r w:rsidRPr="001C00B0">
        <w:t>активність</w:t>
      </w:r>
      <w:proofErr w:type="spellEnd"/>
      <w:r w:rsidRPr="001C00B0">
        <w:t xml:space="preserve"> </w:t>
      </w:r>
      <w:proofErr w:type="spellStart"/>
      <w:r w:rsidRPr="001C00B0">
        <w:t>окремо</w:t>
      </w:r>
      <w:proofErr w:type="spellEnd"/>
      <w:r w:rsidRPr="001C00B0">
        <w:t xml:space="preserve"> </w:t>
      </w:r>
      <w:proofErr w:type="spellStart"/>
      <w:r w:rsidRPr="001C00B0">
        <w:t>взятих</w:t>
      </w:r>
      <w:proofErr w:type="spellEnd"/>
      <w:r w:rsidRPr="001C00B0">
        <w:t xml:space="preserve"> </w:t>
      </w:r>
      <w:proofErr w:type="spellStart"/>
      <w:r w:rsidRPr="001C00B0">
        <w:t>компоненті</w:t>
      </w:r>
      <w:proofErr w:type="gramStart"/>
      <w:r w:rsidRPr="001C00B0">
        <w:t>в</w:t>
      </w:r>
      <w:proofErr w:type="spellEnd"/>
      <w:proofErr w:type="gramEnd"/>
      <w:r w:rsidRPr="001C00B0">
        <w:t>.</w:t>
      </w:r>
    </w:p>
    <w:p w:rsidR="00F406A9" w:rsidRPr="00DB4E5E" w:rsidRDefault="00F406A9" w:rsidP="00F406A9">
      <w:pPr>
        <w:pStyle w:val="6"/>
        <w:spacing w:before="0" w:after="0"/>
        <w:ind w:firstLine="567"/>
        <w:jc w:val="both"/>
        <w:rPr>
          <w:b w:val="0"/>
          <w:sz w:val="24"/>
          <w:szCs w:val="24"/>
          <w:lang w:val="uk-UA"/>
        </w:rPr>
      </w:pPr>
      <w:r w:rsidRPr="00451FAB">
        <w:rPr>
          <w:b w:val="0"/>
          <w:sz w:val="24"/>
          <w:szCs w:val="24"/>
          <w:lang w:val="uk-UA"/>
        </w:rPr>
        <w:t xml:space="preserve">Сульфадимезин та </w:t>
      </w:r>
      <w:proofErr w:type="spellStart"/>
      <w:r w:rsidRPr="00451FAB">
        <w:rPr>
          <w:b w:val="0"/>
          <w:sz w:val="24"/>
          <w:szCs w:val="24"/>
          <w:lang w:val="uk-UA"/>
        </w:rPr>
        <w:t>триметоприм</w:t>
      </w:r>
      <w:proofErr w:type="spellEnd"/>
      <w:r w:rsidRPr="00451FAB">
        <w:rPr>
          <w:b w:val="0"/>
          <w:sz w:val="24"/>
          <w:szCs w:val="24"/>
          <w:lang w:val="uk-UA"/>
        </w:rPr>
        <w:t xml:space="preserve"> діють </w:t>
      </w:r>
      <w:proofErr w:type="spellStart"/>
      <w:r w:rsidRPr="00451FAB">
        <w:rPr>
          <w:b w:val="0"/>
          <w:sz w:val="24"/>
          <w:szCs w:val="24"/>
          <w:lang w:val="uk-UA"/>
        </w:rPr>
        <w:t>бактеріостатично</w:t>
      </w:r>
      <w:proofErr w:type="spellEnd"/>
      <w:r w:rsidRPr="00451FAB">
        <w:rPr>
          <w:b w:val="0"/>
          <w:sz w:val="24"/>
          <w:szCs w:val="24"/>
          <w:lang w:val="uk-UA"/>
        </w:rPr>
        <w:t xml:space="preserve"> </w:t>
      </w:r>
      <w:r w:rsidRPr="00DB4E5E">
        <w:rPr>
          <w:b w:val="0"/>
          <w:sz w:val="24"/>
          <w:szCs w:val="24"/>
          <w:lang w:val="uk-UA"/>
        </w:rPr>
        <w:t xml:space="preserve">проти більшості мікроорганізмів, у тому числі, </w:t>
      </w:r>
      <w:proofErr w:type="spellStart"/>
      <w:r w:rsidRPr="00DB4E5E">
        <w:rPr>
          <w:b w:val="0"/>
          <w:sz w:val="24"/>
          <w:szCs w:val="24"/>
          <w:lang w:val="uk-UA"/>
        </w:rPr>
        <w:t>грампозитивних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(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Staphylococcus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.,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Streptococcus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.,</w:t>
      </w:r>
      <w:proofErr w:type="gramEnd"/>
      <w:r w:rsidRPr="00DB4E5E">
        <w:rPr>
          <w:b w:val="0"/>
          <w:sz w:val="24"/>
          <w:szCs w:val="24"/>
          <w:lang w:val="uk-UA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Clostridium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.,</w:t>
      </w:r>
      <w:r w:rsidRPr="00DB4E5E">
        <w:rPr>
          <w:b w:val="0"/>
          <w:sz w:val="24"/>
          <w:szCs w:val="24"/>
          <w:lang w:val="uk-UA"/>
        </w:rPr>
        <w:t xml:space="preserve"> 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Lister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іа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monocytogenes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,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Corynebacterium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.,</w:t>
      </w:r>
      <w:r w:rsidRPr="00DB4E5E">
        <w:rPr>
          <w:b w:val="0"/>
          <w:sz w:val="24"/>
          <w:szCs w:val="24"/>
          <w:lang w:val="uk-UA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 w:eastAsia="de-DE" w:bidi="de-DE"/>
        </w:rPr>
        <w:t>Bordetella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 w:eastAsia="de-DE" w:bidi="de-DE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. </w:t>
      </w:r>
      <w:r w:rsidRPr="00DB4E5E">
        <w:rPr>
          <w:b w:val="0"/>
          <w:sz w:val="24"/>
          <w:szCs w:val="24"/>
          <w:lang w:val="uk-UA"/>
        </w:rPr>
        <w:t>та інші</w:t>
      </w:r>
      <w:r w:rsidRPr="00DB4E5E">
        <w:rPr>
          <w:rStyle w:val="aa"/>
          <w:rFonts w:eastAsia="Candara"/>
          <w:b w:val="0"/>
          <w:i w:val="0"/>
          <w:color w:val="auto"/>
          <w:sz w:val="24"/>
          <w:szCs w:val="24"/>
        </w:rPr>
        <w:t>)</w:t>
      </w:r>
      <w:r w:rsidRPr="00DB4E5E">
        <w:rPr>
          <w:b w:val="0"/>
          <w:i/>
          <w:sz w:val="24"/>
          <w:szCs w:val="24"/>
          <w:lang w:val="uk-UA"/>
        </w:rPr>
        <w:t xml:space="preserve"> </w:t>
      </w:r>
      <w:r w:rsidRPr="00DB4E5E">
        <w:rPr>
          <w:b w:val="0"/>
          <w:sz w:val="24"/>
          <w:szCs w:val="24"/>
          <w:lang w:val="uk-UA"/>
        </w:rPr>
        <w:t xml:space="preserve">та </w:t>
      </w:r>
      <w:r w:rsidRPr="00DB4E5E">
        <w:rPr>
          <w:rStyle w:val="Candara85pt"/>
          <w:b/>
          <w:color w:val="auto"/>
          <w:sz w:val="24"/>
        </w:rPr>
        <w:t xml:space="preserve"> </w:t>
      </w:r>
      <w:proofErr w:type="spellStart"/>
      <w:r w:rsidRPr="00DB4E5E">
        <w:rPr>
          <w:b w:val="0"/>
          <w:sz w:val="24"/>
          <w:szCs w:val="24"/>
          <w:lang w:val="uk-UA"/>
        </w:rPr>
        <w:t>грамнегативних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(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E</w:t>
      </w:r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. 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coli</w:t>
      </w:r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, 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Salmonella</w:t>
      </w:r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>.,</w:t>
      </w:r>
      <w:proofErr w:type="gram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Klebsiella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., </w:t>
      </w:r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Proteus</w:t>
      </w:r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 </w:t>
      </w:r>
      <w:proofErr w:type="spellStart"/>
      <w:r w:rsidRPr="00DB4E5E">
        <w:rPr>
          <w:rStyle w:val="aa"/>
          <w:rFonts w:eastAsia="Candara"/>
          <w:b w:val="0"/>
          <w:color w:val="auto"/>
          <w:sz w:val="24"/>
          <w:szCs w:val="24"/>
          <w:lang w:val="de-DE"/>
        </w:rPr>
        <w:t>spp</w:t>
      </w:r>
      <w:proofErr w:type="spellEnd"/>
      <w:r w:rsidRPr="00DB4E5E">
        <w:rPr>
          <w:rStyle w:val="aa"/>
          <w:rFonts w:eastAsia="Candara"/>
          <w:b w:val="0"/>
          <w:color w:val="auto"/>
          <w:sz w:val="24"/>
          <w:szCs w:val="24"/>
        </w:rPr>
        <w:t xml:space="preserve">., </w:t>
      </w:r>
      <w:proofErr w:type="spellStart"/>
      <w:r w:rsidRPr="00DB4E5E">
        <w:rPr>
          <w:b w:val="0"/>
          <w:i/>
          <w:sz w:val="24"/>
          <w:szCs w:val="24"/>
          <w:lang w:val="uk-UA"/>
        </w:rPr>
        <w:t>Pasteurella</w:t>
      </w:r>
      <w:proofErr w:type="spellEnd"/>
      <w:r w:rsidRPr="00DB4E5E">
        <w:rPr>
          <w:b w:val="0"/>
          <w:i/>
          <w:sz w:val="24"/>
          <w:szCs w:val="24"/>
          <w:lang w:val="uk-UA"/>
        </w:rPr>
        <w:t xml:space="preserve"> </w:t>
      </w:r>
      <w:proofErr w:type="spellStart"/>
      <w:r w:rsidRPr="00DB4E5E">
        <w:rPr>
          <w:b w:val="0"/>
          <w:i/>
          <w:sz w:val="24"/>
          <w:szCs w:val="24"/>
          <w:lang w:val="uk-UA"/>
        </w:rPr>
        <w:t>spp</w:t>
      </w:r>
      <w:proofErr w:type="spellEnd"/>
      <w:r w:rsidRPr="00DB4E5E">
        <w:rPr>
          <w:b w:val="0"/>
          <w:i/>
          <w:sz w:val="24"/>
          <w:szCs w:val="24"/>
          <w:lang w:val="uk-UA"/>
        </w:rPr>
        <w:t>.</w:t>
      </w:r>
      <w:r w:rsidRPr="00DB4E5E">
        <w:rPr>
          <w:b w:val="0"/>
          <w:i/>
          <w:sz w:val="24"/>
          <w:szCs w:val="24"/>
          <w:lang w:val="uk-UA" w:eastAsia="en-US" w:bidi="en-US"/>
        </w:rPr>
        <w:t xml:space="preserve"> </w:t>
      </w:r>
      <w:r w:rsidRPr="00DB4E5E">
        <w:rPr>
          <w:b w:val="0"/>
          <w:sz w:val="24"/>
          <w:szCs w:val="24"/>
          <w:lang w:val="uk-UA"/>
        </w:rPr>
        <w:t>та інші) мікроорганізмів, а також  найпростіших (</w:t>
      </w:r>
      <w:r w:rsidRPr="00DB4E5E">
        <w:rPr>
          <w:b w:val="0"/>
          <w:i/>
          <w:sz w:val="24"/>
          <w:szCs w:val="24"/>
          <w:lang w:val="en-US"/>
        </w:rPr>
        <w:t>Toxoplasma</w:t>
      </w:r>
      <w:r w:rsidRPr="00DB4E5E">
        <w:rPr>
          <w:b w:val="0"/>
          <w:i/>
          <w:sz w:val="24"/>
          <w:szCs w:val="24"/>
          <w:lang w:val="uk-UA"/>
        </w:rPr>
        <w:t xml:space="preserve"> </w:t>
      </w:r>
      <w:proofErr w:type="spellStart"/>
      <w:r w:rsidRPr="00DB4E5E">
        <w:rPr>
          <w:b w:val="0"/>
          <w:i/>
          <w:sz w:val="24"/>
          <w:szCs w:val="24"/>
          <w:lang w:val="en-US"/>
        </w:rPr>
        <w:t>spp</w:t>
      </w:r>
      <w:proofErr w:type="spellEnd"/>
      <w:r w:rsidRPr="00DB4E5E">
        <w:rPr>
          <w:b w:val="0"/>
          <w:i/>
          <w:sz w:val="24"/>
          <w:szCs w:val="24"/>
          <w:lang w:val="uk-UA"/>
        </w:rPr>
        <w:t xml:space="preserve">., </w:t>
      </w:r>
      <w:proofErr w:type="spellStart"/>
      <w:proofErr w:type="gramStart"/>
      <w:r w:rsidRPr="00DB4E5E">
        <w:rPr>
          <w:b w:val="0"/>
          <w:i/>
          <w:sz w:val="24"/>
          <w:szCs w:val="24"/>
          <w:shd w:val="clear" w:color="auto" w:fill="FFFFFF"/>
        </w:rPr>
        <w:t>Coccidia</w:t>
      </w:r>
      <w:proofErr w:type="spellEnd"/>
      <w:r w:rsidRPr="00DB4E5E">
        <w:rPr>
          <w:b w:val="0"/>
          <w:i/>
          <w:sz w:val="24"/>
          <w:szCs w:val="24"/>
          <w:shd w:val="clear" w:color="auto" w:fill="FFFFFF"/>
          <w:lang w:val="uk-UA"/>
        </w:rPr>
        <w:t xml:space="preserve"> (</w:t>
      </w:r>
      <w:proofErr w:type="spellStart"/>
      <w:r w:rsidRPr="00DB4E5E">
        <w:rPr>
          <w:b w:val="0"/>
          <w:i/>
          <w:sz w:val="24"/>
          <w:szCs w:val="24"/>
          <w:shd w:val="clear" w:color="auto" w:fill="FFFFFF"/>
        </w:rPr>
        <w:t>Eimeria</w:t>
      </w:r>
      <w:proofErr w:type="spellEnd"/>
      <w:r w:rsidRPr="00DB4E5E">
        <w:rPr>
          <w:b w:val="0"/>
          <w:i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B4E5E">
        <w:rPr>
          <w:b w:val="0"/>
          <w:i/>
          <w:sz w:val="24"/>
          <w:szCs w:val="24"/>
          <w:lang w:val="en-US"/>
        </w:rPr>
        <w:t>spp</w:t>
      </w:r>
      <w:proofErr w:type="spellEnd"/>
      <w:r w:rsidRPr="00DB4E5E">
        <w:rPr>
          <w:b w:val="0"/>
          <w:i/>
          <w:sz w:val="24"/>
          <w:szCs w:val="24"/>
          <w:lang w:val="uk-UA"/>
        </w:rPr>
        <w:t>.</w:t>
      </w:r>
      <w:proofErr w:type="gramEnd"/>
      <w:r w:rsidRPr="00DB4E5E">
        <w:rPr>
          <w:b w:val="0"/>
          <w:i/>
          <w:sz w:val="24"/>
          <w:szCs w:val="24"/>
          <w:shd w:val="clear" w:color="auto" w:fill="FFFFFF"/>
          <w:lang w:val="uk-UA"/>
        </w:rPr>
        <w:t xml:space="preserve"> </w:t>
      </w:r>
      <w:r w:rsidRPr="00DB4E5E">
        <w:rPr>
          <w:b w:val="0"/>
          <w:sz w:val="24"/>
          <w:szCs w:val="24"/>
          <w:shd w:val="clear" w:color="auto" w:fill="FFFFFF"/>
          <w:lang w:val="uk-UA"/>
        </w:rPr>
        <w:t xml:space="preserve">і </w:t>
      </w:r>
      <w:proofErr w:type="spellStart"/>
      <w:proofErr w:type="gramStart"/>
      <w:r w:rsidRPr="00DB4E5E">
        <w:rPr>
          <w:b w:val="0"/>
          <w:i/>
          <w:sz w:val="24"/>
          <w:szCs w:val="24"/>
          <w:shd w:val="clear" w:color="auto" w:fill="FFFFFF"/>
        </w:rPr>
        <w:t>Isospora</w:t>
      </w:r>
      <w:proofErr w:type="spellEnd"/>
      <w:r w:rsidRPr="00DB4E5E">
        <w:rPr>
          <w:b w:val="0"/>
          <w:i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B4E5E">
        <w:rPr>
          <w:b w:val="0"/>
          <w:i/>
          <w:sz w:val="24"/>
          <w:szCs w:val="24"/>
          <w:shd w:val="clear" w:color="auto" w:fill="FFFFFF"/>
        </w:rPr>
        <w:t>spp</w:t>
      </w:r>
      <w:proofErr w:type="spellEnd"/>
      <w:r w:rsidRPr="00DB4E5E">
        <w:rPr>
          <w:b w:val="0"/>
          <w:i/>
          <w:sz w:val="24"/>
          <w:szCs w:val="24"/>
          <w:shd w:val="clear" w:color="auto" w:fill="FFFFFF"/>
          <w:lang w:val="uk-UA"/>
        </w:rPr>
        <w:t>.</w:t>
      </w:r>
      <w:r w:rsidRPr="00DB4E5E">
        <w:rPr>
          <w:b w:val="0"/>
          <w:sz w:val="24"/>
          <w:szCs w:val="24"/>
          <w:shd w:val="clear" w:color="auto" w:fill="FFFFFF"/>
          <w:lang w:val="uk-UA"/>
        </w:rPr>
        <w:t>).</w:t>
      </w:r>
      <w:proofErr w:type="gramEnd"/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Механізм дії препарату полягає у послідовному пригніченні ферментів, що беруть участь у синтезі </w:t>
      </w:r>
      <w:proofErr w:type="spellStart"/>
      <w:r w:rsidRPr="00DB4E5E">
        <w:rPr>
          <w:lang w:val="uk-UA"/>
        </w:rPr>
        <w:t>фолієвої</w:t>
      </w:r>
      <w:proofErr w:type="spellEnd"/>
      <w:r w:rsidRPr="00DB4E5E">
        <w:rPr>
          <w:lang w:val="uk-UA"/>
        </w:rPr>
        <w:t xml:space="preserve"> кислоти, тим самим, пригнічуючи синтез </w:t>
      </w:r>
      <w:proofErr w:type="spellStart"/>
      <w:r w:rsidRPr="00DB4E5E">
        <w:rPr>
          <w:lang w:val="uk-UA"/>
        </w:rPr>
        <w:t>тимідину</w:t>
      </w:r>
      <w:proofErr w:type="spellEnd"/>
      <w:r w:rsidRPr="00DB4E5E">
        <w:rPr>
          <w:lang w:val="uk-UA"/>
        </w:rPr>
        <w:t xml:space="preserve"> бактеріальної клітини. </w:t>
      </w:r>
    </w:p>
    <w:p w:rsidR="00F406A9" w:rsidRPr="00DB4E5E" w:rsidRDefault="00F406A9" w:rsidP="00F406A9">
      <w:pPr>
        <w:pStyle w:val="6"/>
        <w:spacing w:before="0" w:after="0"/>
        <w:ind w:firstLine="567"/>
        <w:jc w:val="both"/>
        <w:rPr>
          <w:b w:val="0"/>
          <w:sz w:val="24"/>
          <w:szCs w:val="24"/>
        </w:rPr>
      </w:pPr>
      <w:proofErr w:type="spellStart"/>
      <w:r w:rsidRPr="00DB4E5E">
        <w:rPr>
          <w:b w:val="0"/>
          <w:sz w:val="24"/>
          <w:szCs w:val="24"/>
        </w:rPr>
        <w:t>Сульфадимезин</w:t>
      </w:r>
      <w:proofErr w:type="spellEnd"/>
      <w:r w:rsidRPr="00DB4E5E">
        <w:rPr>
          <w:b w:val="0"/>
          <w:sz w:val="24"/>
          <w:szCs w:val="24"/>
        </w:rPr>
        <w:t xml:space="preserve"> </w:t>
      </w:r>
      <w:r w:rsidRPr="00DB4E5E">
        <w:rPr>
          <w:b w:val="0"/>
          <w:sz w:val="24"/>
          <w:szCs w:val="24"/>
          <w:lang w:val="uk-UA"/>
        </w:rPr>
        <w:t>–</w:t>
      </w:r>
      <w:r w:rsidRPr="00DB4E5E">
        <w:rPr>
          <w:b w:val="0"/>
          <w:sz w:val="24"/>
          <w:szCs w:val="24"/>
        </w:rPr>
        <w:t xml:space="preserve"> </w:t>
      </w:r>
      <w:r w:rsidRPr="00DB4E5E">
        <w:rPr>
          <w:b w:val="0"/>
          <w:sz w:val="24"/>
          <w:szCs w:val="24"/>
          <w:lang w:val="uk-UA"/>
        </w:rPr>
        <w:t xml:space="preserve">бактеріостатичний </w:t>
      </w:r>
      <w:proofErr w:type="spellStart"/>
      <w:r w:rsidRPr="00DB4E5E">
        <w:rPr>
          <w:b w:val="0"/>
          <w:sz w:val="24"/>
          <w:szCs w:val="24"/>
          <w:lang w:val="uk-UA"/>
        </w:rPr>
        <w:t>сульфонамід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середньої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тривалості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дії</w:t>
      </w:r>
      <w:proofErr w:type="spellEnd"/>
      <w:r w:rsidRPr="00DB4E5E">
        <w:rPr>
          <w:b w:val="0"/>
          <w:sz w:val="24"/>
          <w:szCs w:val="24"/>
        </w:rPr>
        <w:t xml:space="preserve">. </w:t>
      </w:r>
      <w:proofErr w:type="spellStart"/>
      <w:r w:rsidRPr="00DB4E5E">
        <w:rPr>
          <w:b w:val="0"/>
          <w:sz w:val="24"/>
          <w:szCs w:val="24"/>
        </w:rPr>
        <w:t>Порушує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процес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отримання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мікро</w:t>
      </w:r>
      <w:proofErr w:type="spellEnd"/>
      <w:r w:rsidRPr="00DB4E5E">
        <w:rPr>
          <w:b w:val="0"/>
          <w:sz w:val="24"/>
          <w:szCs w:val="24"/>
          <w:lang w:val="uk-UA"/>
        </w:rPr>
        <w:t>організмами</w:t>
      </w:r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необхідних</w:t>
      </w:r>
      <w:proofErr w:type="spellEnd"/>
      <w:r w:rsidRPr="00DB4E5E">
        <w:rPr>
          <w:b w:val="0"/>
          <w:sz w:val="24"/>
          <w:szCs w:val="24"/>
        </w:rPr>
        <w:t xml:space="preserve"> для </w:t>
      </w:r>
      <w:proofErr w:type="spellStart"/>
      <w:r w:rsidRPr="00DB4E5E">
        <w:rPr>
          <w:b w:val="0"/>
          <w:sz w:val="24"/>
          <w:szCs w:val="24"/>
        </w:rPr>
        <w:t>їх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розвитку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ростових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факторів</w:t>
      </w:r>
      <w:proofErr w:type="spellEnd"/>
      <w:r w:rsidRPr="00DB4E5E">
        <w:rPr>
          <w:b w:val="0"/>
          <w:sz w:val="24"/>
          <w:szCs w:val="24"/>
        </w:rPr>
        <w:t xml:space="preserve"> </w:t>
      </w:r>
      <w:r w:rsidRPr="00DB4E5E">
        <w:rPr>
          <w:b w:val="0"/>
          <w:sz w:val="24"/>
          <w:szCs w:val="24"/>
          <w:lang w:val="uk-UA"/>
        </w:rPr>
        <w:t>–</w:t>
      </w:r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фолієвої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кислоти</w:t>
      </w:r>
      <w:proofErr w:type="spellEnd"/>
      <w:r w:rsidRPr="00DB4E5E">
        <w:rPr>
          <w:b w:val="0"/>
          <w:sz w:val="24"/>
          <w:szCs w:val="24"/>
        </w:rPr>
        <w:t xml:space="preserve"> та </w:t>
      </w:r>
      <w:proofErr w:type="spellStart"/>
      <w:r w:rsidRPr="00DB4E5E">
        <w:rPr>
          <w:b w:val="0"/>
          <w:sz w:val="24"/>
          <w:szCs w:val="24"/>
        </w:rPr>
        <w:t>речовин</w:t>
      </w:r>
      <w:proofErr w:type="spellEnd"/>
      <w:r w:rsidRPr="00DB4E5E">
        <w:rPr>
          <w:b w:val="0"/>
          <w:sz w:val="24"/>
          <w:szCs w:val="24"/>
        </w:rPr>
        <w:t xml:space="preserve">, </w:t>
      </w:r>
      <w:proofErr w:type="gramStart"/>
      <w:r w:rsidRPr="00DB4E5E">
        <w:rPr>
          <w:b w:val="0"/>
          <w:sz w:val="24"/>
          <w:szCs w:val="24"/>
          <w:lang w:val="uk-UA"/>
        </w:rPr>
        <w:t>у</w:t>
      </w:r>
      <w:proofErr w:type="gramEnd"/>
      <w:r w:rsidRPr="00DB4E5E">
        <w:rPr>
          <w:b w:val="0"/>
          <w:sz w:val="24"/>
          <w:szCs w:val="24"/>
        </w:rPr>
        <w:t xml:space="preserve"> молекулу </w:t>
      </w:r>
      <w:proofErr w:type="spellStart"/>
      <w:r w:rsidRPr="00DB4E5E">
        <w:rPr>
          <w:b w:val="0"/>
          <w:sz w:val="24"/>
          <w:szCs w:val="24"/>
        </w:rPr>
        <w:t>яких</w:t>
      </w:r>
      <w:proofErr w:type="spellEnd"/>
      <w:r w:rsidRPr="00DB4E5E">
        <w:rPr>
          <w:b w:val="0"/>
          <w:sz w:val="24"/>
          <w:szCs w:val="24"/>
        </w:rPr>
        <w:t xml:space="preserve"> входить пара</w:t>
      </w:r>
      <w:r w:rsidRPr="00DB4E5E">
        <w:rPr>
          <w:b w:val="0"/>
          <w:sz w:val="24"/>
          <w:szCs w:val="24"/>
          <w:lang w:val="uk-UA"/>
        </w:rPr>
        <w:t>-</w:t>
      </w:r>
      <w:proofErr w:type="spellStart"/>
      <w:r w:rsidRPr="00DB4E5E">
        <w:rPr>
          <w:b w:val="0"/>
          <w:sz w:val="24"/>
          <w:szCs w:val="24"/>
        </w:rPr>
        <w:t>амінобензойна</w:t>
      </w:r>
      <w:proofErr w:type="spellEnd"/>
      <w:r w:rsidRPr="00DB4E5E">
        <w:rPr>
          <w:b w:val="0"/>
          <w:sz w:val="24"/>
          <w:szCs w:val="24"/>
        </w:rPr>
        <w:t xml:space="preserve"> кислота. </w:t>
      </w:r>
      <w:proofErr w:type="spellStart"/>
      <w:r w:rsidRPr="00DB4E5E">
        <w:rPr>
          <w:b w:val="0"/>
          <w:sz w:val="24"/>
          <w:szCs w:val="24"/>
        </w:rPr>
        <w:t>Під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DB4E5E">
        <w:rPr>
          <w:b w:val="0"/>
          <w:sz w:val="24"/>
          <w:szCs w:val="24"/>
        </w:rPr>
        <w:t>д</w:t>
      </w:r>
      <w:proofErr w:type="gramEnd"/>
      <w:r w:rsidRPr="00DB4E5E">
        <w:rPr>
          <w:b w:val="0"/>
          <w:sz w:val="24"/>
          <w:szCs w:val="24"/>
        </w:rPr>
        <w:t>ією</w:t>
      </w:r>
      <w:proofErr w:type="spellEnd"/>
      <w:r w:rsidRPr="00DB4E5E">
        <w:rPr>
          <w:b w:val="0"/>
          <w:sz w:val="24"/>
          <w:szCs w:val="24"/>
        </w:rPr>
        <w:t xml:space="preserve"> </w:t>
      </w:r>
      <w:r w:rsidRPr="00DB4E5E">
        <w:rPr>
          <w:b w:val="0"/>
          <w:sz w:val="24"/>
          <w:szCs w:val="24"/>
          <w:lang w:val="uk-UA"/>
        </w:rPr>
        <w:t>с</w:t>
      </w:r>
      <w:proofErr w:type="spellStart"/>
      <w:r w:rsidRPr="00DB4E5E">
        <w:rPr>
          <w:b w:val="0"/>
          <w:sz w:val="24"/>
          <w:szCs w:val="24"/>
        </w:rPr>
        <w:t>ульфадимезин</w:t>
      </w:r>
      <w:proofErr w:type="spellEnd"/>
      <w:r w:rsidRPr="00DB4E5E">
        <w:rPr>
          <w:b w:val="0"/>
          <w:sz w:val="24"/>
          <w:szCs w:val="24"/>
          <w:lang w:val="uk-UA"/>
        </w:rPr>
        <w:t>у</w:t>
      </w:r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порушується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утворення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метіоніну</w:t>
      </w:r>
      <w:proofErr w:type="spellEnd"/>
      <w:r w:rsidRPr="00DB4E5E">
        <w:rPr>
          <w:b w:val="0"/>
          <w:sz w:val="24"/>
          <w:szCs w:val="24"/>
        </w:rPr>
        <w:t xml:space="preserve">, </w:t>
      </w:r>
      <w:proofErr w:type="spellStart"/>
      <w:r w:rsidRPr="00DB4E5E">
        <w:rPr>
          <w:b w:val="0"/>
          <w:sz w:val="24"/>
          <w:szCs w:val="24"/>
        </w:rPr>
        <w:t>пуринових</w:t>
      </w:r>
      <w:proofErr w:type="spellEnd"/>
      <w:r w:rsidRPr="00DB4E5E">
        <w:rPr>
          <w:b w:val="0"/>
          <w:sz w:val="24"/>
          <w:szCs w:val="24"/>
        </w:rPr>
        <w:t xml:space="preserve"> і </w:t>
      </w:r>
      <w:proofErr w:type="spellStart"/>
      <w:r w:rsidRPr="00DB4E5E">
        <w:rPr>
          <w:b w:val="0"/>
          <w:sz w:val="24"/>
          <w:szCs w:val="24"/>
        </w:rPr>
        <w:t>піримідинових</w:t>
      </w:r>
      <w:proofErr w:type="spellEnd"/>
      <w:r w:rsidRPr="00DB4E5E">
        <w:rPr>
          <w:b w:val="0"/>
          <w:sz w:val="24"/>
          <w:szCs w:val="24"/>
        </w:rPr>
        <w:t xml:space="preserve"> основ </w:t>
      </w:r>
      <w:proofErr w:type="spellStart"/>
      <w:r w:rsidRPr="00DB4E5E">
        <w:rPr>
          <w:b w:val="0"/>
          <w:sz w:val="24"/>
          <w:szCs w:val="24"/>
        </w:rPr>
        <w:t>мікробної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клітині</w:t>
      </w:r>
      <w:proofErr w:type="spellEnd"/>
      <w:r w:rsidRPr="00DB4E5E">
        <w:rPr>
          <w:b w:val="0"/>
          <w:sz w:val="24"/>
          <w:szCs w:val="24"/>
        </w:rPr>
        <w:t xml:space="preserve">, </w:t>
      </w:r>
      <w:proofErr w:type="spellStart"/>
      <w:r w:rsidRPr="00DB4E5E">
        <w:rPr>
          <w:b w:val="0"/>
          <w:sz w:val="24"/>
          <w:szCs w:val="24"/>
        </w:rPr>
        <w:t>що</w:t>
      </w:r>
      <w:proofErr w:type="spellEnd"/>
      <w:r w:rsidRPr="00DB4E5E">
        <w:rPr>
          <w:b w:val="0"/>
          <w:sz w:val="24"/>
          <w:szCs w:val="24"/>
          <w:lang w:val="uk-UA"/>
        </w:rPr>
        <w:t>,</w:t>
      </w:r>
      <w:r w:rsidRPr="00DB4E5E">
        <w:rPr>
          <w:b w:val="0"/>
          <w:sz w:val="24"/>
          <w:szCs w:val="24"/>
        </w:rPr>
        <w:t xml:space="preserve"> в </w:t>
      </w:r>
      <w:proofErr w:type="gramStart"/>
      <w:r w:rsidRPr="00DB4E5E">
        <w:rPr>
          <w:b w:val="0"/>
          <w:sz w:val="24"/>
          <w:szCs w:val="24"/>
        </w:rPr>
        <w:t>свою</w:t>
      </w:r>
      <w:proofErr w:type="gram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чергу</w:t>
      </w:r>
      <w:proofErr w:type="spellEnd"/>
      <w:r w:rsidRPr="00DB4E5E">
        <w:rPr>
          <w:b w:val="0"/>
          <w:sz w:val="24"/>
          <w:szCs w:val="24"/>
          <w:lang w:val="uk-UA"/>
        </w:rPr>
        <w:t>,</w:t>
      </w:r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призводить</w:t>
      </w:r>
      <w:proofErr w:type="spellEnd"/>
      <w:r w:rsidRPr="00DB4E5E">
        <w:rPr>
          <w:b w:val="0"/>
          <w:sz w:val="24"/>
          <w:szCs w:val="24"/>
        </w:rPr>
        <w:t xml:space="preserve"> до </w:t>
      </w:r>
      <w:proofErr w:type="spellStart"/>
      <w:r w:rsidRPr="00DB4E5E">
        <w:rPr>
          <w:b w:val="0"/>
          <w:sz w:val="24"/>
          <w:szCs w:val="24"/>
        </w:rPr>
        <w:t>порушення</w:t>
      </w:r>
      <w:proofErr w:type="spellEnd"/>
      <w:r w:rsidRPr="00DB4E5E">
        <w:rPr>
          <w:b w:val="0"/>
          <w:sz w:val="24"/>
          <w:szCs w:val="24"/>
        </w:rPr>
        <w:t xml:space="preserve"> синтезу </w:t>
      </w:r>
      <w:proofErr w:type="spellStart"/>
      <w:r w:rsidRPr="00DB4E5E">
        <w:rPr>
          <w:b w:val="0"/>
          <w:sz w:val="24"/>
          <w:szCs w:val="24"/>
        </w:rPr>
        <w:t>нуклеїнових</w:t>
      </w:r>
      <w:proofErr w:type="spellEnd"/>
      <w:r w:rsidRPr="00DB4E5E">
        <w:rPr>
          <w:b w:val="0"/>
          <w:sz w:val="24"/>
          <w:szCs w:val="24"/>
        </w:rPr>
        <w:t xml:space="preserve"> кислот і </w:t>
      </w:r>
      <w:proofErr w:type="spellStart"/>
      <w:r w:rsidRPr="00DB4E5E">
        <w:rPr>
          <w:b w:val="0"/>
          <w:sz w:val="24"/>
          <w:szCs w:val="24"/>
        </w:rPr>
        <w:t>нуклеопротеїдів</w:t>
      </w:r>
      <w:proofErr w:type="spellEnd"/>
      <w:r w:rsidRPr="00DB4E5E">
        <w:rPr>
          <w:b w:val="0"/>
          <w:sz w:val="24"/>
          <w:szCs w:val="24"/>
        </w:rPr>
        <w:t xml:space="preserve">. </w:t>
      </w:r>
    </w:p>
    <w:p w:rsidR="00F406A9" w:rsidRPr="00DB4E5E" w:rsidRDefault="00F406A9" w:rsidP="00F406A9">
      <w:pPr>
        <w:pStyle w:val="6"/>
        <w:spacing w:before="0" w:after="0"/>
        <w:ind w:firstLine="567"/>
        <w:jc w:val="both"/>
        <w:rPr>
          <w:b w:val="0"/>
          <w:sz w:val="24"/>
          <w:szCs w:val="24"/>
        </w:rPr>
      </w:pPr>
      <w:proofErr w:type="spellStart"/>
      <w:r w:rsidRPr="00DB4E5E">
        <w:rPr>
          <w:b w:val="0"/>
          <w:sz w:val="24"/>
          <w:szCs w:val="24"/>
        </w:rPr>
        <w:t>Триметоприм</w:t>
      </w:r>
      <w:proofErr w:type="spellEnd"/>
      <w:r w:rsidRPr="00DB4E5E">
        <w:rPr>
          <w:b w:val="0"/>
          <w:sz w:val="24"/>
          <w:szCs w:val="24"/>
        </w:rPr>
        <w:t xml:space="preserve"> –  </w:t>
      </w:r>
      <w:proofErr w:type="spellStart"/>
      <w:r w:rsidRPr="00DB4E5E">
        <w:rPr>
          <w:b w:val="0"/>
          <w:sz w:val="24"/>
          <w:szCs w:val="24"/>
        </w:rPr>
        <w:t>синтетичний</w:t>
      </w:r>
      <w:proofErr w:type="spellEnd"/>
      <w:r w:rsidRPr="00DB4E5E">
        <w:rPr>
          <w:b w:val="0"/>
          <w:sz w:val="24"/>
          <w:szCs w:val="24"/>
        </w:rPr>
        <w:t xml:space="preserve"> </w:t>
      </w:r>
      <w:r w:rsidRPr="00DB4E5E">
        <w:rPr>
          <w:b w:val="0"/>
          <w:sz w:val="24"/>
          <w:szCs w:val="24"/>
          <w:lang w:val="uk-UA"/>
        </w:rPr>
        <w:t>протимікробний засіб</w:t>
      </w:r>
      <w:r w:rsidRPr="00DB4E5E">
        <w:rPr>
          <w:b w:val="0"/>
          <w:sz w:val="24"/>
          <w:szCs w:val="24"/>
        </w:rPr>
        <w:t xml:space="preserve">, є </w:t>
      </w:r>
      <w:proofErr w:type="spellStart"/>
      <w:r w:rsidRPr="00DB4E5E">
        <w:rPr>
          <w:b w:val="0"/>
          <w:sz w:val="24"/>
          <w:szCs w:val="24"/>
        </w:rPr>
        <w:t>похідним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DB4E5E">
        <w:rPr>
          <w:b w:val="0"/>
          <w:sz w:val="24"/>
          <w:szCs w:val="24"/>
        </w:rPr>
        <w:t>діам</w:t>
      </w:r>
      <w:proofErr w:type="gramEnd"/>
      <w:r w:rsidRPr="00DB4E5E">
        <w:rPr>
          <w:b w:val="0"/>
          <w:sz w:val="24"/>
          <w:szCs w:val="24"/>
        </w:rPr>
        <w:t>інопіримід</w:t>
      </w:r>
      <w:proofErr w:type="spellEnd"/>
      <w:r w:rsidR="00F840E1" w:rsidRPr="00DB4E5E">
        <w:rPr>
          <w:b w:val="0"/>
          <w:sz w:val="24"/>
          <w:szCs w:val="24"/>
          <w:lang w:val="uk-UA"/>
        </w:rPr>
        <w:t>и</w:t>
      </w:r>
      <w:r w:rsidRPr="00DB4E5E">
        <w:rPr>
          <w:b w:val="0"/>
          <w:sz w:val="24"/>
          <w:szCs w:val="24"/>
        </w:rPr>
        <w:t xml:space="preserve">ну, </w:t>
      </w:r>
      <w:proofErr w:type="spellStart"/>
      <w:r w:rsidRPr="00DB4E5E">
        <w:rPr>
          <w:b w:val="0"/>
          <w:sz w:val="24"/>
          <w:szCs w:val="24"/>
        </w:rPr>
        <w:t>діє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проти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грампозитивних</w:t>
      </w:r>
      <w:proofErr w:type="spellEnd"/>
      <w:r w:rsidRPr="00DB4E5E">
        <w:rPr>
          <w:b w:val="0"/>
          <w:sz w:val="24"/>
          <w:szCs w:val="24"/>
        </w:rPr>
        <w:t xml:space="preserve"> і </w:t>
      </w:r>
      <w:proofErr w:type="spellStart"/>
      <w:r w:rsidRPr="00DB4E5E">
        <w:rPr>
          <w:b w:val="0"/>
          <w:sz w:val="24"/>
          <w:szCs w:val="24"/>
        </w:rPr>
        <w:t>грамнегативних</w:t>
      </w:r>
      <w:proofErr w:type="spellEnd"/>
      <w:r w:rsidRPr="00DB4E5E">
        <w:rPr>
          <w:b w:val="0"/>
          <w:sz w:val="24"/>
          <w:szCs w:val="24"/>
        </w:rPr>
        <w:t xml:space="preserve">  </w:t>
      </w:r>
      <w:proofErr w:type="spellStart"/>
      <w:r w:rsidRPr="00DB4E5E">
        <w:rPr>
          <w:b w:val="0"/>
          <w:sz w:val="24"/>
          <w:szCs w:val="24"/>
        </w:rPr>
        <w:t>бактерій</w:t>
      </w:r>
      <w:proofErr w:type="spellEnd"/>
      <w:r w:rsidRPr="00DB4E5E">
        <w:rPr>
          <w:b w:val="0"/>
          <w:sz w:val="24"/>
          <w:szCs w:val="24"/>
        </w:rPr>
        <w:t xml:space="preserve">, </w:t>
      </w:r>
      <w:proofErr w:type="spellStart"/>
      <w:r w:rsidRPr="00DB4E5E">
        <w:rPr>
          <w:b w:val="0"/>
          <w:sz w:val="24"/>
          <w:szCs w:val="24"/>
        </w:rPr>
        <w:t>блокуючи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відновлення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дигідрофолієвої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кислоти</w:t>
      </w:r>
      <w:proofErr w:type="spellEnd"/>
      <w:r w:rsidRPr="00DB4E5E">
        <w:rPr>
          <w:b w:val="0"/>
          <w:sz w:val="24"/>
          <w:szCs w:val="24"/>
        </w:rPr>
        <w:t xml:space="preserve"> в </w:t>
      </w:r>
      <w:proofErr w:type="spellStart"/>
      <w:r w:rsidRPr="00DB4E5E">
        <w:rPr>
          <w:b w:val="0"/>
          <w:sz w:val="24"/>
          <w:szCs w:val="24"/>
        </w:rPr>
        <w:t>необхідну</w:t>
      </w:r>
      <w:proofErr w:type="spellEnd"/>
      <w:r w:rsidRPr="00DB4E5E">
        <w:rPr>
          <w:b w:val="0"/>
          <w:sz w:val="24"/>
          <w:szCs w:val="24"/>
        </w:rPr>
        <w:t xml:space="preserve"> для </w:t>
      </w:r>
      <w:proofErr w:type="spellStart"/>
      <w:r w:rsidRPr="00DB4E5E">
        <w:rPr>
          <w:b w:val="0"/>
          <w:sz w:val="24"/>
          <w:szCs w:val="24"/>
        </w:rPr>
        <w:t>розвитку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мікроорганізмів</w:t>
      </w:r>
      <w:proofErr w:type="spellEnd"/>
      <w:r w:rsidRPr="00DB4E5E">
        <w:rPr>
          <w:b w:val="0"/>
          <w:sz w:val="24"/>
          <w:szCs w:val="24"/>
        </w:rPr>
        <w:t xml:space="preserve"> </w:t>
      </w:r>
      <w:proofErr w:type="spellStart"/>
      <w:r w:rsidRPr="00DB4E5E">
        <w:rPr>
          <w:b w:val="0"/>
          <w:sz w:val="24"/>
          <w:szCs w:val="24"/>
        </w:rPr>
        <w:t>тетрагідрофолієву</w:t>
      </w:r>
      <w:proofErr w:type="spellEnd"/>
      <w:r w:rsidRPr="00DB4E5E">
        <w:rPr>
          <w:b w:val="0"/>
          <w:sz w:val="24"/>
          <w:szCs w:val="24"/>
        </w:rPr>
        <w:t xml:space="preserve"> кислоту.</w:t>
      </w:r>
    </w:p>
    <w:p w:rsidR="00F406A9" w:rsidRPr="00DB4E5E" w:rsidRDefault="00F406A9" w:rsidP="00F406A9">
      <w:pPr>
        <w:ind w:firstLine="709"/>
        <w:jc w:val="both"/>
      </w:pPr>
      <w:proofErr w:type="spellStart"/>
      <w:r w:rsidRPr="00DB4E5E">
        <w:t>Сульфадимезин</w:t>
      </w:r>
      <w:proofErr w:type="spellEnd"/>
      <w:r w:rsidRPr="00DB4E5E">
        <w:rPr>
          <w:lang w:val="uk-UA"/>
        </w:rPr>
        <w:t xml:space="preserve"> </w:t>
      </w:r>
      <w:proofErr w:type="spellStart"/>
      <w:r w:rsidRPr="00DB4E5E">
        <w:t>всмоктується</w:t>
      </w:r>
      <w:proofErr w:type="spellEnd"/>
      <w:r w:rsidRPr="00DB4E5E">
        <w:t xml:space="preserve"> з травного каналу </w:t>
      </w:r>
      <w:proofErr w:type="spellStart"/>
      <w:r w:rsidRPr="00DB4E5E">
        <w:t>повільно</w:t>
      </w:r>
      <w:proofErr w:type="spellEnd"/>
      <w:r w:rsidRPr="00DB4E5E">
        <w:t xml:space="preserve">, максимальна </w:t>
      </w:r>
      <w:proofErr w:type="spellStart"/>
      <w:r w:rsidRPr="00DB4E5E">
        <w:t>концентрація</w:t>
      </w:r>
      <w:proofErr w:type="spellEnd"/>
      <w:r w:rsidRPr="00DB4E5E">
        <w:t xml:space="preserve"> </w:t>
      </w:r>
      <w:proofErr w:type="spellStart"/>
      <w:proofErr w:type="gramStart"/>
      <w:r w:rsidRPr="00DB4E5E">
        <w:t>його</w:t>
      </w:r>
      <w:proofErr w:type="spellEnd"/>
      <w:r w:rsidRPr="00DB4E5E">
        <w:t xml:space="preserve"> в</w:t>
      </w:r>
      <w:proofErr w:type="gramEnd"/>
      <w:r w:rsidRPr="00DB4E5E">
        <w:t xml:space="preserve"> </w:t>
      </w:r>
      <w:proofErr w:type="spellStart"/>
      <w:r w:rsidRPr="00DB4E5E">
        <w:t>крові</w:t>
      </w:r>
      <w:proofErr w:type="spellEnd"/>
      <w:r w:rsidRPr="00DB4E5E">
        <w:t xml:space="preserve"> </w:t>
      </w:r>
      <w:proofErr w:type="spellStart"/>
      <w:r w:rsidRPr="00DB4E5E">
        <w:t>спостерігається</w:t>
      </w:r>
      <w:proofErr w:type="spellEnd"/>
      <w:r w:rsidRPr="00DB4E5E">
        <w:t xml:space="preserve"> через 4-6 годин. </w:t>
      </w:r>
      <w:proofErr w:type="spellStart"/>
      <w:r w:rsidRPr="00DB4E5E">
        <w:t>Зв’язування</w:t>
      </w:r>
      <w:proofErr w:type="spellEnd"/>
      <w:r w:rsidRPr="00DB4E5E">
        <w:t xml:space="preserve"> </w:t>
      </w:r>
      <w:proofErr w:type="spellStart"/>
      <w:r w:rsidRPr="00DB4E5E">
        <w:t>сульфадимезину</w:t>
      </w:r>
      <w:proofErr w:type="spellEnd"/>
      <w:r w:rsidRPr="00DB4E5E">
        <w:t xml:space="preserve"> з </w:t>
      </w:r>
      <w:proofErr w:type="spellStart"/>
      <w:r w:rsidRPr="00DB4E5E">
        <w:t>білками</w:t>
      </w:r>
      <w:proofErr w:type="spellEnd"/>
      <w:r w:rsidRPr="00DB4E5E">
        <w:t xml:space="preserve"> </w:t>
      </w:r>
      <w:proofErr w:type="spellStart"/>
      <w:r w:rsidRPr="00DB4E5E">
        <w:t>плазми</w:t>
      </w:r>
      <w:proofErr w:type="spellEnd"/>
      <w:r w:rsidRPr="00DB4E5E">
        <w:t xml:space="preserve"> </w:t>
      </w:r>
      <w:proofErr w:type="spellStart"/>
      <w:r w:rsidRPr="00DB4E5E">
        <w:t>крові</w:t>
      </w:r>
      <w:proofErr w:type="spellEnd"/>
      <w:r w:rsidRPr="00DB4E5E">
        <w:t xml:space="preserve"> </w:t>
      </w:r>
      <w:r w:rsidRPr="00DB4E5E">
        <w:rPr>
          <w:lang w:val="uk-UA"/>
        </w:rPr>
        <w:t>коливається</w:t>
      </w:r>
      <w:r w:rsidRPr="00DB4E5E">
        <w:t xml:space="preserve"> </w:t>
      </w:r>
      <w:proofErr w:type="spellStart"/>
      <w:r w:rsidRPr="00DB4E5E">
        <w:t>залежно</w:t>
      </w:r>
      <w:proofErr w:type="spellEnd"/>
      <w:r w:rsidRPr="00DB4E5E">
        <w:t xml:space="preserve"> </w:t>
      </w:r>
      <w:proofErr w:type="spellStart"/>
      <w:r w:rsidRPr="00DB4E5E">
        <w:t>від</w:t>
      </w:r>
      <w:proofErr w:type="spellEnd"/>
      <w:r w:rsidRPr="00DB4E5E">
        <w:t xml:space="preserve"> виду </w:t>
      </w:r>
      <w:proofErr w:type="spellStart"/>
      <w:r w:rsidRPr="00DB4E5E">
        <w:t>тварин</w:t>
      </w:r>
      <w:proofErr w:type="spellEnd"/>
      <w:r w:rsidRPr="00DB4E5E">
        <w:rPr>
          <w:lang w:val="uk-UA"/>
        </w:rPr>
        <w:t xml:space="preserve">: </w:t>
      </w:r>
      <w:proofErr w:type="gramStart"/>
      <w:r w:rsidRPr="00DB4E5E">
        <w:rPr>
          <w:lang w:val="uk-UA"/>
        </w:rPr>
        <w:t>у</w:t>
      </w:r>
      <w:proofErr w:type="gramEnd"/>
      <w:r w:rsidRPr="00DB4E5E">
        <w:t xml:space="preserve"> </w:t>
      </w:r>
      <w:proofErr w:type="spellStart"/>
      <w:r w:rsidRPr="00DB4E5E">
        <w:t>великої</w:t>
      </w:r>
      <w:proofErr w:type="spellEnd"/>
      <w:r w:rsidRPr="00DB4E5E">
        <w:t xml:space="preserve"> </w:t>
      </w:r>
      <w:proofErr w:type="spellStart"/>
      <w:r w:rsidRPr="00DB4E5E">
        <w:t>рогатої</w:t>
      </w:r>
      <w:proofErr w:type="spellEnd"/>
      <w:r w:rsidRPr="00DB4E5E">
        <w:t xml:space="preserve"> </w:t>
      </w:r>
      <w:proofErr w:type="spellStart"/>
      <w:r w:rsidRPr="00DB4E5E">
        <w:t>худоби</w:t>
      </w:r>
      <w:proofErr w:type="spellEnd"/>
      <w:r w:rsidRPr="00DB4E5E">
        <w:t xml:space="preserve"> </w:t>
      </w:r>
      <w:proofErr w:type="gramStart"/>
      <w:r w:rsidRPr="00DB4E5E">
        <w:t>та</w:t>
      </w:r>
      <w:proofErr w:type="gramEnd"/>
      <w:r w:rsidRPr="00DB4E5E">
        <w:t xml:space="preserve"> свиней</w:t>
      </w:r>
      <w:r w:rsidRPr="00DB4E5E">
        <w:rPr>
          <w:lang w:val="uk-UA"/>
        </w:rPr>
        <w:t xml:space="preserve"> – на </w:t>
      </w:r>
      <w:r w:rsidRPr="00DB4E5E">
        <w:t>80%.</w:t>
      </w:r>
    </w:p>
    <w:p w:rsidR="00F406A9" w:rsidRPr="00DB4E5E" w:rsidRDefault="00F406A9" w:rsidP="00F406A9">
      <w:pPr>
        <w:ind w:firstLine="709"/>
        <w:jc w:val="both"/>
        <w:rPr>
          <w:lang w:val="uk-UA" w:eastAsia="en-US"/>
        </w:rPr>
      </w:pPr>
      <w:proofErr w:type="spellStart"/>
      <w:r w:rsidRPr="00DB4E5E">
        <w:rPr>
          <w:lang w:eastAsia="en-US"/>
        </w:rPr>
        <w:t>Сульфадимезин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головним</w:t>
      </w:r>
      <w:proofErr w:type="spellEnd"/>
      <w:r w:rsidRPr="00DB4E5E">
        <w:rPr>
          <w:lang w:eastAsia="en-US"/>
        </w:rPr>
        <w:t xml:space="preserve"> чином, </w:t>
      </w:r>
      <w:proofErr w:type="spellStart"/>
      <w:r w:rsidRPr="00DB4E5E">
        <w:rPr>
          <w:lang w:eastAsia="en-US"/>
        </w:rPr>
        <w:t>ацетилюється</w:t>
      </w:r>
      <w:proofErr w:type="spellEnd"/>
      <w:r w:rsidRPr="00DB4E5E">
        <w:rPr>
          <w:lang w:eastAsia="en-US"/>
        </w:rPr>
        <w:t xml:space="preserve"> та </w:t>
      </w:r>
      <w:proofErr w:type="spellStart"/>
      <w:r w:rsidRPr="00DB4E5E">
        <w:rPr>
          <w:lang w:eastAsia="en-US"/>
        </w:rPr>
        <w:t>кон’югується</w:t>
      </w:r>
      <w:proofErr w:type="spellEnd"/>
      <w:r w:rsidRPr="00DB4E5E">
        <w:rPr>
          <w:lang w:eastAsia="en-US"/>
        </w:rPr>
        <w:t xml:space="preserve"> з </w:t>
      </w:r>
      <w:proofErr w:type="spellStart"/>
      <w:r w:rsidRPr="00DB4E5E">
        <w:rPr>
          <w:lang w:eastAsia="en-US"/>
        </w:rPr>
        <w:t>глюкуроновою</w:t>
      </w:r>
      <w:proofErr w:type="spellEnd"/>
      <w:r w:rsidRPr="00DB4E5E">
        <w:rPr>
          <w:lang w:eastAsia="en-US"/>
        </w:rPr>
        <w:t xml:space="preserve"> кислотою.</w:t>
      </w:r>
      <w:r w:rsidRPr="00DB4E5E">
        <w:rPr>
          <w:lang w:val="uk-UA" w:eastAsia="en-US"/>
        </w:rPr>
        <w:t xml:space="preserve"> </w:t>
      </w:r>
      <w:proofErr w:type="spellStart"/>
      <w:r w:rsidRPr="00DB4E5E">
        <w:rPr>
          <w:lang w:eastAsia="en-US"/>
        </w:rPr>
        <w:t>Період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напіввиведення</w:t>
      </w:r>
      <w:proofErr w:type="spellEnd"/>
      <w:r w:rsidRPr="00DB4E5E">
        <w:rPr>
          <w:lang w:eastAsia="en-US"/>
        </w:rPr>
        <w:t xml:space="preserve"> становить 7 годин. </w:t>
      </w:r>
    </w:p>
    <w:p w:rsidR="00F406A9" w:rsidRPr="00DB4E5E" w:rsidRDefault="00F406A9" w:rsidP="004C4C76">
      <w:pPr>
        <w:ind w:firstLine="709"/>
        <w:jc w:val="both"/>
        <w:rPr>
          <w:lang w:eastAsia="en-US"/>
        </w:rPr>
      </w:pPr>
      <w:proofErr w:type="spellStart"/>
      <w:r w:rsidRPr="00DB4E5E">
        <w:rPr>
          <w:lang w:eastAsia="en-US"/>
        </w:rPr>
        <w:t>Фармакодинамічні</w:t>
      </w:r>
      <w:proofErr w:type="spellEnd"/>
      <w:r w:rsidRPr="00DB4E5E">
        <w:rPr>
          <w:lang w:eastAsia="en-US"/>
        </w:rPr>
        <w:t xml:space="preserve"> і </w:t>
      </w:r>
      <w:proofErr w:type="spellStart"/>
      <w:r w:rsidRPr="00DB4E5E">
        <w:rPr>
          <w:lang w:eastAsia="en-US"/>
        </w:rPr>
        <w:t>фармакокінетичні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властивості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триметоприму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схожі</w:t>
      </w:r>
      <w:proofErr w:type="spellEnd"/>
      <w:r w:rsidRPr="00DB4E5E">
        <w:rPr>
          <w:lang w:eastAsia="en-US"/>
        </w:rPr>
        <w:t xml:space="preserve"> з </w:t>
      </w:r>
      <w:proofErr w:type="spellStart"/>
      <w:r w:rsidRPr="00DB4E5E">
        <w:rPr>
          <w:lang w:eastAsia="en-US"/>
        </w:rPr>
        <w:t>аналогічними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властивостями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сульфаніламідів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тривалої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дії</w:t>
      </w:r>
      <w:proofErr w:type="spellEnd"/>
      <w:r w:rsidRPr="00DB4E5E">
        <w:rPr>
          <w:lang w:eastAsia="en-US"/>
        </w:rPr>
        <w:t xml:space="preserve">. </w:t>
      </w:r>
      <w:proofErr w:type="spellStart"/>
      <w:r w:rsidRPr="00DB4E5E">
        <w:t>Триметоприм</w:t>
      </w:r>
      <w:proofErr w:type="spellEnd"/>
      <w:r w:rsidRPr="00DB4E5E">
        <w:t xml:space="preserve"> </w:t>
      </w:r>
      <w:proofErr w:type="spellStart"/>
      <w:r w:rsidRPr="00DB4E5E">
        <w:rPr>
          <w:lang w:eastAsia="en-US"/>
        </w:rPr>
        <w:t>ві</w:t>
      </w:r>
      <w:proofErr w:type="gramStart"/>
      <w:r w:rsidRPr="00DB4E5E">
        <w:rPr>
          <w:lang w:eastAsia="en-US"/>
        </w:rPr>
        <w:t>др</w:t>
      </w:r>
      <w:proofErr w:type="gramEnd"/>
      <w:r w:rsidRPr="00DB4E5E">
        <w:rPr>
          <w:lang w:eastAsia="en-US"/>
        </w:rPr>
        <w:t>ізняється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високою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стійкістю</w:t>
      </w:r>
      <w:proofErr w:type="spellEnd"/>
      <w:r w:rsidRPr="00DB4E5E">
        <w:rPr>
          <w:lang w:eastAsia="en-US"/>
        </w:rPr>
        <w:t xml:space="preserve"> в кислому </w:t>
      </w:r>
      <w:proofErr w:type="spellStart"/>
      <w:r w:rsidRPr="00DB4E5E">
        <w:rPr>
          <w:lang w:eastAsia="en-US"/>
        </w:rPr>
        <w:t>середовищі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швидко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всмоктується</w:t>
      </w:r>
      <w:proofErr w:type="spellEnd"/>
      <w:r w:rsidRPr="00DB4E5E">
        <w:rPr>
          <w:lang w:eastAsia="en-US"/>
        </w:rPr>
        <w:t xml:space="preserve"> при </w:t>
      </w:r>
      <w:proofErr w:type="spellStart"/>
      <w:r w:rsidRPr="00DB4E5E">
        <w:rPr>
          <w:lang w:eastAsia="en-US"/>
        </w:rPr>
        <w:t>прийомі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всередину</w:t>
      </w:r>
      <w:proofErr w:type="spellEnd"/>
      <w:r w:rsidRPr="00DB4E5E">
        <w:rPr>
          <w:lang w:eastAsia="en-US"/>
        </w:rPr>
        <w:t xml:space="preserve"> і </w:t>
      </w:r>
      <w:proofErr w:type="spellStart"/>
      <w:r w:rsidRPr="00DB4E5E">
        <w:rPr>
          <w:lang w:eastAsia="en-US"/>
        </w:rPr>
        <w:t>проникає</w:t>
      </w:r>
      <w:proofErr w:type="spellEnd"/>
      <w:r w:rsidRPr="00DB4E5E">
        <w:rPr>
          <w:lang w:eastAsia="en-US"/>
        </w:rPr>
        <w:t xml:space="preserve"> в </w:t>
      </w:r>
      <w:proofErr w:type="spellStart"/>
      <w:r w:rsidRPr="00DB4E5E">
        <w:rPr>
          <w:lang w:eastAsia="en-US"/>
        </w:rPr>
        <w:t>усі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тканини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організму</w:t>
      </w:r>
      <w:proofErr w:type="spellEnd"/>
      <w:r w:rsidRPr="00DB4E5E">
        <w:rPr>
          <w:lang w:eastAsia="en-US"/>
        </w:rPr>
        <w:t xml:space="preserve">. Максимальна </w:t>
      </w:r>
      <w:proofErr w:type="spellStart"/>
      <w:r w:rsidRPr="00DB4E5E">
        <w:rPr>
          <w:lang w:eastAsia="en-US"/>
        </w:rPr>
        <w:t>концентрація</w:t>
      </w:r>
      <w:proofErr w:type="spellEnd"/>
      <w:r w:rsidRPr="00DB4E5E">
        <w:rPr>
          <w:lang w:eastAsia="en-US"/>
        </w:rPr>
        <w:t xml:space="preserve"> в </w:t>
      </w:r>
      <w:proofErr w:type="spellStart"/>
      <w:r w:rsidRPr="00DB4E5E">
        <w:rPr>
          <w:lang w:eastAsia="en-US"/>
        </w:rPr>
        <w:t>крові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відзначається</w:t>
      </w:r>
      <w:proofErr w:type="spellEnd"/>
      <w:r w:rsidRPr="00DB4E5E">
        <w:rPr>
          <w:lang w:eastAsia="en-US"/>
        </w:rPr>
        <w:t xml:space="preserve"> через 1-3 </w:t>
      </w:r>
      <w:proofErr w:type="spellStart"/>
      <w:r w:rsidRPr="00DB4E5E">
        <w:rPr>
          <w:lang w:eastAsia="en-US"/>
        </w:rPr>
        <w:t>години</w:t>
      </w:r>
      <w:proofErr w:type="spellEnd"/>
      <w:r w:rsidRPr="00DB4E5E">
        <w:rPr>
          <w:lang w:eastAsia="en-US"/>
        </w:rPr>
        <w:t xml:space="preserve"> </w:t>
      </w:r>
      <w:proofErr w:type="spellStart"/>
      <w:proofErr w:type="gramStart"/>
      <w:r w:rsidRPr="00DB4E5E">
        <w:rPr>
          <w:lang w:eastAsia="en-US"/>
        </w:rPr>
        <w:t>п</w:t>
      </w:r>
      <w:proofErr w:type="gramEnd"/>
      <w:r w:rsidRPr="00DB4E5E">
        <w:rPr>
          <w:lang w:eastAsia="en-US"/>
        </w:rPr>
        <w:t>ісля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прийому</w:t>
      </w:r>
      <w:proofErr w:type="spellEnd"/>
      <w:r w:rsidRPr="00DB4E5E">
        <w:rPr>
          <w:lang w:eastAsia="en-US"/>
        </w:rPr>
        <w:t xml:space="preserve"> і </w:t>
      </w:r>
      <w:proofErr w:type="spellStart"/>
      <w:r w:rsidRPr="00DB4E5E">
        <w:rPr>
          <w:lang w:eastAsia="en-US"/>
        </w:rPr>
        <w:t>зберігається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протягом</w:t>
      </w:r>
      <w:proofErr w:type="spellEnd"/>
      <w:r w:rsidRPr="00DB4E5E">
        <w:rPr>
          <w:lang w:eastAsia="en-US"/>
        </w:rPr>
        <w:t xml:space="preserve"> 7 годин. </w:t>
      </w:r>
      <w:proofErr w:type="spellStart"/>
      <w:r w:rsidRPr="00DB4E5E">
        <w:rPr>
          <w:lang w:eastAsia="en-US"/>
        </w:rPr>
        <w:t>Високі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концентрації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створюються</w:t>
      </w:r>
      <w:proofErr w:type="spellEnd"/>
      <w:r w:rsidRPr="00DB4E5E">
        <w:rPr>
          <w:lang w:eastAsia="en-US"/>
        </w:rPr>
        <w:t xml:space="preserve"> в </w:t>
      </w:r>
      <w:proofErr w:type="spellStart"/>
      <w:r w:rsidRPr="00DB4E5E">
        <w:rPr>
          <w:lang w:eastAsia="en-US"/>
        </w:rPr>
        <w:t>легенях</w:t>
      </w:r>
      <w:proofErr w:type="spellEnd"/>
      <w:r w:rsidRPr="00DB4E5E">
        <w:rPr>
          <w:lang w:eastAsia="en-US"/>
        </w:rPr>
        <w:t xml:space="preserve"> і </w:t>
      </w:r>
      <w:proofErr w:type="spellStart"/>
      <w:r w:rsidRPr="00DB4E5E">
        <w:rPr>
          <w:lang w:eastAsia="en-US"/>
        </w:rPr>
        <w:t>нирках</w:t>
      </w:r>
      <w:proofErr w:type="spellEnd"/>
      <w:r w:rsidRPr="00DB4E5E">
        <w:rPr>
          <w:lang w:eastAsia="en-US"/>
        </w:rPr>
        <w:t xml:space="preserve">. </w:t>
      </w:r>
      <w:proofErr w:type="spellStart"/>
      <w:r w:rsidRPr="00DB4E5E">
        <w:rPr>
          <w:lang w:eastAsia="en-US"/>
        </w:rPr>
        <w:t>Триметоприм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метаболізуються</w:t>
      </w:r>
      <w:proofErr w:type="spellEnd"/>
      <w:r w:rsidRPr="00DB4E5E">
        <w:rPr>
          <w:lang w:eastAsia="en-US"/>
        </w:rPr>
        <w:t xml:space="preserve"> у </w:t>
      </w:r>
      <w:proofErr w:type="spellStart"/>
      <w:r w:rsidRPr="00DB4E5E">
        <w:rPr>
          <w:lang w:eastAsia="en-US"/>
        </w:rPr>
        <w:t>печінці</w:t>
      </w:r>
      <w:proofErr w:type="spellEnd"/>
      <w:r w:rsidRPr="00DB4E5E">
        <w:rPr>
          <w:lang w:eastAsia="en-US"/>
        </w:rPr>
        <w:t xml:space="preserve"> до оксиду та </w:t>
      </w:r>
      <w:proofErr w:type="spellStart"/>
      <w:r w:rsidRPr="00DB4E5E">
        <w:rPr>
          <w:lang w:eastAsia="en-US"/>
        </w:rPr>
        <w:t>гідроксилованих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метаболіті</w:t>
      </w:r>
      <w:proofErr w:type="gramStart"/>
      <w:r w:rsidRPr="00DB4E5E">
        <w:rPr>
          <w:lang w:eastAsia="en-US"/>
        </w:rPr>
        <w:t>в</w:t>
      </w:r>
      <w:proofErr w:type="spellEnd"/>
      <w:proofErr w:type="gramEnd"/>
      <w:r w:rsidRPr="00DB4E5E">
        <w:rPr>
          <w:lang w:eastAsia="en-US"/>
        </w:rPr>
        <w:t xml:space="preserve">. </w:t>
      </w:r>
      <w:proofErr w:type="spellStart"/>
      <w:r w:rsidRPr="00DB4E5E">
        <w:rPr>
          <w:lang w:eastAsia="en-US"/>
        </w:rPr>
        <w:t>Період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напіввиведення</w:t>
      </w:r>
      <w:proofErr w:type="spellEnd"/>
      <w:r w:rsidRPr="00DB4E5E">
        <w:rPr>
          <w:lang w:eastAsia="en-US"/>
        </w:rPr>
        <w:t xml:space="preserve"> становить 8-10 годин. 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proofErr w:type="spellStart"/>
      <w:r w:rsidRPr="00DB4E5E">
        <w:rPr>
          <w:lang w:eastAsia="en-US"/>
        </w:rPr>
        <w:t>Сульфадимезин</w:t>
      </w:r>
      <w:proofErr w:type="spellEnd"/>
      <w:r w:rsidRPr="00DB4E5E">
        <w:rPr>
          <w:lang w:eastAsia="en-US"/>
        </w:rPr>
        <w:t xml:space="preserve"> та </w:t>
      </w:r>
      <w:proofErr w:type="spellStart"/>
      <w:r w:rsidRPr="00DB4E5E">
        <w:rPr>
          <w:lang w:eastAsia="en-US"/>
        </w:rPr>
        <w:t>триметоприм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виводяться</w:t>
      </w:r>
      <w:proofErr w:type="spellEnd"/>
      <w:r w:rsidRPr="00DB4E5E">
        <w:rPr>
          <w:lang w:eastAsia="en-US"/>
        </w:rPr>
        <w:t xml:space="preserve"> через </w:t>
      </w:r>
      <w:proofErr w:type="spellStart"/>
      <w:r w:rsidRPr="00DB4E5E">
        <w:rPr>
          <w:lang w:eastAsia="en-US"/>
        </w:rPr>
        <w:t>нирки</w:t>
      </w:r>
      <w:proofErr w:type="spellEnd"/>
      <w:r w:rsidRPr="00DB4E5E">
        <w:rPr>
          <w:lang w:eastAsia="en-US"/>
        </w:rPr>
        <w:t xml:space="preserve"> шляхом </w:t>
      </w:r>
      <w:proofErr w:type="spellStart"/>
      <w:r w:rsidRPr="00DB4E5E">
        <w:rPr>
          <w:lang w:eastAsia="en-US"/>
        </w:rPr>
        <w:t>клубочкової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фільтрації</w:t>
      </w:r>
      <w:proofErr w:type="spellEnd"/>
      <w:r w:rsidRPr="00DB4E5E">
        <w:rPr>
          <w:lang w:eastAsia="en-US"/>
        </w:rPr>
        <w:t xml:space="preserve"> та </w:t>
      </w:r>
      <w:proofErr w:type="spellStart"/>
      <w:r w:rsidRPr="00DB4E5E">
        <w:rPr>
          <w:lang w:eastAsia="en-US"/>
        </w:rPr>
        <w:t>канальцевої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секреції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метаболізуються</w:t>
      </w:r>
      <w:proofErr w:type="spellEnd"/>
      <w:r w:rsidRPr="00DB4E5E">
        <w:rPr>
          <w:lang w:eastAsia="en-US"/>
        </w:rPr>
        <w:t xml:space="preserve"> у </w:t>
      </w:r>
      <w:proofErr w:type="spellStart"/>
      <w:r w:rsidRPr="00DB4E5E">
        <w:rPr>
          <w:lang w:eastAsia="en-US"/>
        </w:rPr>
        <w:t>печінці</w:t>
      </w:r>
      <w:proofErr w:type="spellEnd"/>
      <w:r w:rsidRPr="00DB4E5E">
        <w:rPr>
          <w:lang w:eastAsia="en-US"/>
        </w:rPr>
        <w:t xml:space="preserve">. </w:t>
      </w:r>
      <w:proofErr w:type="spellStart"/>
      <w:r w:rsidRPr="00DB4E5E">
        <w:rPr>
          <w:lang w:eastAsia="en-US"/>
        </w:rPr>
        <w:t>Сульфадимезин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головним</w:t>
      </w:r>
      <w:proofErr w:type="spellEnd"/>
      <w:r w:rsidRPr="00DB4E5E">
        <w:rPr>
          <w:lang w:eastAsia="en-US"/>
        </w:rPr>
        <w:t xml:space="preserve"> чином, </w:t>
      </w:r>
      <w:proofErr w:type="spellStart"/>
      <w:r w:rsidRPr="00DB4E5E">
        <w:rPr>
          <w:lang w:eastAsia="en-US"/>
        </w:rPr>
        <w:t>ацетилюється</w:t>
      </w:r>
      <w:proofErr w:type="spellEnd"/>
      <w:r w:rsidRPr="00DB4E5E">
        <w:rPr>
          <w:lang w:eastAsia="en-US"/>
        </w:rPr>
        <w:t xml:space="preserve"> та </w:t>
      </w:r>
      <w:proofErr w:type="spellStart"/>
      <w:r w:rsidRPr="00DB4E5E">
        <w:rPr>
          <w:lang w:eastAsia="en-US"/>
        </w:rPr>
        <w:t>кон’югується</w:t>
      </w:r>
      <w:proofErr w:type="spellEnd"/>
      <w:r w:rsidRPr="00DB4E5E">
        <w:rPr>
          <w:lang w:eastAsia="en-US"/>
        </w:rPr>
        <w:t xml:space="preserve"> з </w:t>
      </w:r>
      <w:proofErr w:type="spellStart"/>
      <w:r w:rsidRPr="00DB4E5E">
        <w:rPr>
          <w:lang w:eastAsia="en-US"/>
        </w:rPr>
        <w:t>глюкуроновою</w:t>
      </w:r>
      <w:proofErr w:type="spellEnd"/>
      <w:r w:rsidRPr="00DB4E5E">
        <w:rPr>
          <w:lang w:eastAsia="en-US"/>
        </w:rPr>
        <w:t xml:space="preserve"> кислотою, </w:t>
      </w:r>
      <w:proofErr w:type="spellStart"/>
      <w:r w:rsidRPr="00DB4E5E">
        <w:rPr>
          <w:lang w:eastAsia="en-US"/>
        </w:rPr>
        <w:t>триметоприм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метаболізується</w:t>
      </w:r>
      <w:proofErr w:type="spellEnd"/>
      <w:r w:rsidRPr="00DB4E5E">
        <w:rPr>
          <w:lang w:eastAsia="en-US"/>
        </w:rPr>
        <w:t xml:space="preserve"> </w:t>
      </w:r>
      <w:proofErr w:type="gramStart"/>
      <w:r w:rsidRPr="00DB4E5E">
        <w:rPr>
          <w:lang w:eastAsia="en-US"/>
        </w:rPr>
        <w:t>до</w:t>
      </w:r>
      <w:proofErr w:type="gramEnd"/>
      <w:r w:rsidRPr="00DB4E5E">
        <w:rPr>
          <w:lang w:eastAsia="en-US"/>
        </w:rPr>
        <w:t xml:space="preserve"> оксиду та </w:t>
      </w:r>
      <w:proofErr w:type="spellStart"/>
      <w:r w:rsidRPr="00DB4E5E">
        <w:rPr>
          <w:lang w:eastAsia="en-US"/>
        </w:rPr>
        <w:t>гідроксильованих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метаболітів</w:t>
      </w:r>
      <w:proofErr w:type="spellEnd"/>
      <w:r w:rsidRPr="00DB4E5E">
        <w:rPr>
          <w:lang w:eastAsia="en-US"/>
        </w:rPr>
        <w:t>.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   Клінічні  особливості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5.1  Види  тварин</w:t>
      </w:r>
    </w:p>
    <w:p w:rsidR="00F406A9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 Велика рогата худоба (телята віком до 3-х місяців), свині, собаки, коти. </w:t>
      </w:r>
    </w:p>
    <w:p w:rsidR="004C4C76" w:rsidRDefault="00E03A8C" w:rsidP="00E03A8C">
      <w:pPr>
        <w:ind w:firstLine="709"/>
        <w:jc w:val="center"/>
        <w:rPr>
          <w:lang w:val="uk-UA"/>
        </w:rPr>
      </w:pPr>
      <w:r>
        <w:rPr>
          <w:lang w:val="uk-UA"/>
        </w:rPr>
        <w:t>1</w:t>
      </w:r>
    </w:p>
    <w:p w:rsidR="004C4C76" w:rsidRPr="00DE5676" w:rsidRDefault="004C4C76" w:rsidP="004C4C76">
      <w:pPr>
        <w:ind w:left="-720" w:firstLine="720"/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DE5676">
        <w:rPr>
          <w:lang w:val="uk-UA"/>
        </w:rPr>
        <w:t>одатк</w:t>
      </w:r>
      <w:r>
        <w:rPr>
          <w:lang w:val="uk-UA"/>
        </w:rPr>
        <w:t>у</w:t>
      </w:r>
      <w:r w:rsidRPr="00DE5676">
        <w:rPr>
          <w:lang w:val="uk-UA"/>
        </w:rPr>
        <w:t xml:space="preserve"> 1</w:t>
      </w:r>
    </w:p>
    <w:p w:rsidR="004C4C76" w:rsidRPr="00DE5676" w:rsidRDefault="004C4C76" w:rsidP="004C4C76">
      <w:pPr>
        <w:ind w:left="-720" w:firstLine="720"/>
        <w:jc w:val="right"/>
        <w:rPr>
          <w:lang w:val="uk-UA"/>
        </w:rPr>
      </w:pPr>
      <w:r>
        <w:rPr>
          <w:lang w:val="uk-UA"/>
        </w:rPr>
        <w:t>д</w:t>
      </w:r>
      <w:r w:rsidRPr="00DE5676">
        <w:rPr>
          <w:lang w:val="uk-UA"/>
        </w:rPr>
        <w:t>о реєстраційного посвідчення АВ-01020-01-10</w:t>
      </w:r>
    </w:p>
    <w:p w:rsidR="004C4C76" w:rsidRPr="00DB4E5E" w:rsidRDefault="004C4C76" w:rsidP="00F406A9">
      <w:pPr>
        <w:ind w:firstLine="709"/>
        <w:jc w:val="both"/>
        <w:rPr>
          <w:lang w:val="uk-UA"/>
        </w:rPr>
      </w:pP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5.2  Показання  до  застосування</w:t>
      </w:r>
    </w:p>
    <w:p w:rsidR="00F406A9" w:rsidRPr="00DB4E5E" w:rsidRDefault="00F406A9" w:rsidP="00F406A9">
      <w:pPr>
        <w:pStyle w:val="6"/>
        <w:spacing w:before="0" w:after="0"/>
        <w:ind w:firstLine="709"/>
        <w:jc w:val="both"/>
        <w:rPr>
          <w:b w:val="0"/>
          <w:sz w:val="24"/>
          <w:szCs w:val="24"/>
          <w:lang w:val="uk-UA"/>
        </w:rPr>
      </w:pPr>
      <w:r w:rsidRPr="00DB4E5E">
        <w:rPr>
          <w:b w:val="0"/>
          <w:sz w:val="24"/>
          <w:szCs w:val="24"/>
          <w:lang w:val="uk-UA"/>
        </w:rPr>
        <w:t xml:space="preserve">Телята віком до 3-х місяців: лікування тварин, хворих на колібактеріоз, </w:t>
      </w:r>
      <w:proofErr w:type="spellStart"/>
      <w:r w:rsidRPr="00DB4E5E">
        <w:rPr>
          <w:b w:val="0"/>
          <w:sz w:val="24"/>
          <w:szCs w:val="24"/>
          <w:lang w:val="uk-UA"/>
        </w:rPr>
        <w:t>пастерельоз</w:t>
      </w:r>
      <w:proofErr w:type="spellEnd"/>
      <w:r w:rsidRPr="00DB4E5E">
        <w:rPr>
          <w:b w:val="0"/>
          <w:sz w:val="24"/>
          <w:szCs w:val="24"/>
          <w:lang w:val="uk-UA"/>
        </w:rPr>
        <w:t>, сальмонельоз, бронхопневмонію, абсцеси,</w:t>
      </w:r>
      <w:r w:rsidRPr="00DB4E5E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DB4E5E">
        <w:rPr>
          <w:b w:val="0"/>
          <w:sz w:val="24"/>
          <w:szCs w:val="24"/>
          <w:lang w:val="uk-UA"/>
        </w:rPr>
        <w:t xml:space="preserve">що спричинені мікроорганізмами, чутливими до </w:t>
      </w:r>
      <w:proofErr w:type="spellStart"/>
      <w:r w:rsidRPr="00DB4E5E">
        <w:rPr>
          <w:b w:val="0"/>
          <w:sz w:val="24"/>
          <w:szCs w:val="24"/>
          <w:lang w:val="uk-UA"/>
        </w:rPr>
        <w:t>триметоприму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та сульфадимезину.</w:t>
      </w:r>
    </w:p>
    <w:p w:rsidR="00F406A9" w:rsidRPr="00DB4E5E" w:rsidRDefault="00F406A9" w:rsidP="00F406A9">
      <w:pPr>
        <w:pStyle w:val="6"/>
        <w:spacing w:before="0" w:after="0"/>
        <w:ind w:firstLine="709"/>
        <w:jc w:val="both"/>
        <w:rPr>
          <w:b w:val="0"/>
          <w:sz w:val="24"/>
          <w:szCs w:val="24"/>
          <w:lang w:val="uk-UA"/>
        </w:rPr>
      </w:pPr>
      <w:r w:rsidRPr="00DB4E5E">
        <w:rPr>
          <w:b w:val="0"/>
          <w:sz w:val="24"/>
          <w:szCs w:val="24"/>
          <w:lang w:val="uk-UA"/>
        </w:rPr>
        <w:t xml:space="preserve">Свині: лікування тварин, хворих на пневмонію, атрофічний риніт, сальмонельоз, </w:t>
      </w:r>
      <w:proofErr w:type="spellStart"/>
      <w:r w:rsidRPr="00DB4E5E">
        <w:rPr>
          <w:b w:val="0"/>
          <w:sz w:val="24"/>
          <w:szCs w:val="24"/>
          <w:lang w:val="uk-UA"/>
        </w:rPr>
        <w:t>гемофільозну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плевропневмонію, колібактеріоз, </w:t>
      </w:r>
      <w:proofErr w:type="spellStart"/>
      <w:r w:rsidRPr="00DB4E5E">
        <w:rPr>
          <w:b w:val="0"/>
          <w:sz w:val="24"/>
          <w:szCs w:val="24"/>
          <w:lang w:val="uk-UA"/>
        </w:rPr>
        <w:t>пастерельоз</w:t>
      </w:r>
      <w:proofErr w:type="spellEnd"/>
      <w:r w:rsidRPr="00DB4E5E">
        <w:rPr>
          <w:b w:val="0"/>
          <w:sz w:val="24"/>
          <w:szCs w:val="24"/>
          <w:lang w:val="uk-UA"/>
        </w:rPr>
        <w:t>,</w:t>
      </w:r>
      <w:r w:rsidRPr="00DB4E5E">
        <w:rPr>
          <w:rFonts w:ascii="Helvetica" w:hAnsi="Helvetica" w:cs="Helvetica"/>
          <w:shd w:val="clear" w:color="auto" w:fill="FFFFFF"/>
          <w:lang w:val="uk-UA"/>
        </w:rPr>
        <w:t xml:space="preserve"> </w:t>
      </w:r>
      <w:proofErr w:type="spellStart"/>
      <w:r w:rsidRPr="00DB4E5E">
        <w:rPr>
          <w:b w:val="0"/>
          <w:sz w:val="24"/>
          <w:szCs w:val="24"/>
          <w:shd w:val="clear" w:color="auto" w:fill="FFFFFF"/>
          <w:lang w:val="uk-UA"/>
        </w:rPr>
        <w:t>еймеріоз</w:t>
      </w:r>
      <w:proofErr w:type="spellEnd"/>
      <w:r w:rsidRPr="00DB4E5E">
        <w:rPr>
          <w:b w:val="0"/>
          <w:sz w:val="24"/>
          <w:szCs w:val="24"/>
          <w:shd w:val="clear" w:color="auto" w:fill="FFFFFF"/>
          <w:lang w:val="uk-UA"/>
        </w:rPr>
        <w:t xml:space="preserve">, </w:t>
      </w:r>
      <w:r w:rsidRPr="00DB4E5E">
        <w:rPr>
          <w:b w:val="0"/>
          <w:sz w:val="24"/>
          <w:szCs w:val="24"/>
          <w:lang w:val="uk-UA"/>
        </w:rPr>
        <w:t xml:space="preserve">що спричинені мікроорганізмами, чутливими до </w:t>
      </w:r>
      <w:proofErr w:type="spellStart"/>
      <w:r w:rsidRPr="00DB4E5E">
        <w:rPr>
          <w:b w:val="0"/>
          <w:sz w:val="24"/>
          <w:szCs w:val="24"/>
          <w:lang w:val="uk-UA"/>
        </w:rPr>
        <w:t>триметоприму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та сульфадимезину.</w:t>
      </w:r>
    </w:p>
    <w:p w:rsidR="00F406A9" w:rsidRPr="00DB4E5E" w:rsidRDefault="00F406A9" w:rsidP="00F406A9">
      <w:pPr>
        <w:pStyle w:val="6"/>
        <w:spacing w:before="0" w:after="0"/>
        <w:ind w:firstLine="567"/>
        <w:jc w:val="both"/>
        <w:rPr>
          <w:b w:val="0"/>
          <w:sz w:val="24"/>
          <w:szCs w:val="24"/>
          <w:lang w:val="uk-UA"/>
        </w:rPr>
      </w:pPr>
      <w:r w:rsidRPr="00DB4E5E">
        <w:rPr>
          <w:b w:val="0"/>
          <w:sz w:val="24"/>
          <w:szCs w:val="24"/>
          <w:lang w:val="uk-UA"/>
        </w:rPr>
        <w:t xml:space="preserve">Собаки та коти: лікування </w:t>
      </w:r>
      <w:proofErr w:type="spellStart"/>
      <w:r w:rsidRPr="00DB4E5E">
        <w:rPr>
          <w:b w:val="0"/>
          <w:sz w:val="24"/>
          <w:szCs w:val="24"/>
          <w:lang w:val="uk-UA"/>
        </w:rPr>
        <w:t>тварих</w:t>
      </w:r>
      <w:proofErr w:type="spellEnd"/>
      <w:r w:rsidRPr="00DB4E5E">
        <w:rPr>
          <w:b w:val="0"/>
          <w:sz w:val="24"/>
          <w:szCs w:val="24"/>
          <w:lang w:val="uk-UA"/>
        </w:rPr>
        <w:t xml:space="preserve">, хворих на </w:t>
      </w:r>
      <w:proofErr w:type="spellStart"/>
      <w:r w:rsidRPr="00DB4E5E">
        <w:rPr>
          <w:b w:val="0"/>
          <w:sz w:val="24"/>
          <w:szCs w:val="24"/>
          <w:lang w:val="uk-UA"/>
        </w:rPr>
        <w:t>бордетеліоз</w:t>
      </w:r>
      <w:proofErr w:type="spellEnd"/>
      <w:r w:rsidRPr="00DB4E5E">
        <w:rPr>
          <w:b w:val="0"/>
          <w:sz w:val="24"/>
          <w:szCs w:val="24"/>
          <w:shd w:val="clear" w:color="auto" w:fill="FFFFFF"/>
          <w:lang w:val="uk-UA"/>
        </w:rPr>
        <w:t xml:space="preserve"> (</w:t>
      </w:r>
      <w:r w:rsidRPr="00DB4E5E">
        <w:rPr>
          <w:b w:val="0"/>
          <w:sz w:val="24"/>
          <w:szCs w:val="24"/>
          <w:lang w:val="uk-UA"/>
        </w:rPr>
        <w:t xml:space="preserve">інфекційний </w:t>
      </w:r>
      <w:proofErr w:type="spellStart"/>
      <w:r w:rsidRPr="00DB4E5E">
        <w:rPr>
          <w:b w:val="0"/>
          <w:sz w:val="24"/>
          <w:szCs w:val="24"/>
          <w:lang w:val="uk-UA"/>
        </w:rPr>
        <w:t>трахеобронхіт</w:t>
      </w:r>
      <w:proofErr w:type="spellEnd"/>
      <w:r w:rsidRPr="00DB4E5E">
        <w:rPr>
          <w:b w:val="0"/>
          <w:sz w:val="24"/>
          <w:szCs w:val="24"/>
          <w:lang w:val="uk-UA"/>
        </w:rPr>
        <w:t xml:space="preserve">), сальмонельоз, </w:t>
      </w:r>
      <w:r w:rsidRPr="00DB4E5E">
        <w:rPr>
          <w:b w:val="0"/>
          <w:iCs/>
          <w:sz w:val="24"/>
          <w:szCs w:val="24"/>
          <w:lang w:val="uk-UA"/>
        </w:rPr>
        <w:t xml:space="preserve">ендометрит, цистит, риніт, </w:t>
      </w:r>
      <w:r w:rsidRPr="00DB4E5E">
        <w:rPr>
          <w:b w:val="0"/>
          <w:sz w:val="24"/>
          <w:szCs w:val="24"/>
          <w:lang w:val="uk-UA"/>
        </w:rPr>
        <w:t>абсцеси,</w:t>
      </w:r>
      <w:r w:rsidRPr="00DB4E5E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DB4E5E">
        <w:rPr>
          <w:b w:val="0"/>
          <w:sz w:val="24"/>
          <w:szCs w:val="24"/>
          <w:lang w:val="uk-UA"/>
        </w:rPr>
        <w:t xml:space="preserve">що спричинені мікроорганізмами, чутливими до </w:t>
      </w:r>
      <w:proofErr w:type="spellStart"/>
      <w:r w:rsidRPr="00DB4E5E">
        <w:rPr>
          <w:b w:val="0"/>
          <w:sz w:val="24"/>
          <w:szCs w:val="24"/>
          <w:lang w:val="uk-UA"/>
        </w:rPr>
        <w:t>триметоприму</w:t>
      </w:r>
      <w:proofErr w:type="spellEnd"/>
      <w:r w:rsidRPr="00DB4E5E">
        <w:rPr>
          <w:b w:val="0"/>
          <w:sz w:val="24"/>
          <w:szCs w:val="24"/>
          <w:lang w:val="uk-UA"/>
        </w:rPr>
        <w:t xml:space="preserve"> та сульфадимезину.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5.3  Протипоказання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proofErr w:type="spellStart"/>
      <w:proofErr w:type="gramStart"/>
      <w:r w:rsidRPr="00DB4E5E">
        <w:rPr>
          <w:lang w:eastAsia="en-US"/>
        </w:rPr>
        <w:t>П</w:t>
      </w:r>
      <w:proofErr w:type="gramEnd"/>
      <w:r w:rsidRPr="00DB4E5E">
        <w:rPr>
          <w:lang w:eastAsia="en-US"/>
        </w:rPr>
        <w:t>ідвищена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чутливість</w:t>
      </w:r>
      <w:proofErr w:type="spellEnd"/>
      <w:r w:rsidRPr="00DB4E5E">
        <w:rPr>
          <w:lang w:eastAsia="en-US"/>
        </w:rPr>
        <w:t xml:space="preserve"> до </w:t>
      </w:r>
      <w:proofErr w:type="spellStart"/>
      <w:r w:rsidRPr="00DB4E5E">
        <w:rPr>
          <w:lang w:eastAsia="en-US"/>
        </w:rPr>
        <w:t>сульфадимезину</w:t>
      </w:r>
      <w:proofErr w:type="spellEnd"/>
      <w:r w:rsidRPr="00DB4E5E">
        <w:rPr>
          <w:lang w:eastAsia="en-US"/>
        </w:rPr>
        <w:t xml:space="preserve"> та </w:t>
      </w:r>
      <w:proofErr w:type="spellStart"/>
      <w:r w:rsidRPr="00DB4E5E">
        <w:rPr>
          <w:lang w:eastAsia="en-US"/>
        </w:rPr>
        <w:t>триметоприму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або</w:t>
      </w:r>
      <w:proofErr w:type="spellEnd"/>
      <w:r w:rsidRPr="00DB4E5E">
        <w:rPr>
          <w:lang w:eastAsia="en-US"/>
        </w:rPr>
        <w:t xml:space="preserve"> до </w:t>
      </w:r>
      <w:proofErr w:type="spellStart"/>
      <w:r w:rsidRPr="00DB4E5E">
        <w:rPr>
          <w:lang w:eastAsia="en-US"/>
        </w:rPr>
        <w:t>допоміжн</w:t>
      </w:r>
      <w:r w:rsidRPr="00DB4E5E">
        <w:t>их</w:t>
      </w:r>
      <w:proofErr w:type="spellEnd"/>
      <w:r w:rsidRPr="00DB4E5E">
        <w:t xml:space="preserve"> </w:t>
      </w:r>
      <w:proofErr w:type="spellStart"/>
      <w:r w:rsidRPr="00DB4E5E">
        <w:t>речовин</w:t>
      </w:r>
      <w:proofErr w:type="spellEnd"/>
      <w:r w:rsidRPr="00DB4E5E">
        <w:rPr>
          <w:lang w:eastAsia="en-US"/>
        </w:rPr>
        <w:t>.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r w:rsidRPr="00DB4E5E">
        <w:rPr>
          <w:sz w:val="22"/>
          <w:szCs w:val="22"/>
          <w:lang w:eastAsia="en-US"/>
        </w:rPr>
        <w:t xml:space="preserve">Не </w:t>
      </w:r>
      <w:proofErr w:type="spellStart"/>
      <w:r w:rsidRPr="00DB4E5E">
        <w:rPr>
          <w:sz w:val="22"/>
          <w:szCs w:val="22"/>
          <w:lang w:eastAsia="en-US"/>
        </w:rPr>
        <w:t>застосовувати</w:t>
      </w:r>
      <w:proofErr w:type="spellEnd"/>
      <w:r w:rsidRPr="00DB4E5E">
        <w:rPr>
          <w:sz w:val="22"/>
          <w:szCs w:val="22"/>
          <w:lang w:eastAsia="en-US"/>
        </w:rPr>
        <w:t xml:space="preserve"> </w:t>
      </w:r>
      <w:proofErr w:type="spellStart"/>
      <w:r w:rsidRPr="00DB4E5E">
        <w:rPr>
          <w:sz w:val="22"/>
          <w:szCs w:val="22"/>
          <w:lang w:eastAsia="en-US"/>
        </w:rPr>
        <w:t>тваринам</w:t>
      </w:r>
      <w:proofErr w:type="spellEnd"/>
      <w:r w:rsidRPr="00DB4E5E">
        <w:rPr>
          <w:sz w:val="22"/>
          <w:szCs w:val="22"/>
          <w:lang w:eastAsia="en-US"/>
        </w:rPr>
        <w:t xml:space="preserve"> </w:t>
      </w:r>
      <w:proofErr w:type="spellStart"/>
      <w:r w:rsidRPr="00DB4E5E">
        <w:rPr>
          <w:sz w:val="22"/>
          <w:szCs w:val="22"/>
          <w:lang w:eastAsia="en-US"/>
        </w:rPr>
        <w:t>із</w:t>
      </w:r>
      <w:proofErr w:type="spellEnd"/>
      <w:r w:rsidRPr="00DB4E5E">
        <w:rPr>
          <w:sz w:val="22"/>
          <w:szCs w:val="22"/>
          <w:lang w:eastAsia="en-US"/>
        </w:rPr>
        <w:t xml:space="preserve"> </w:t>
      </w:r>
      <w:proofErr w:type="spellStart"/>
      <w:r w:rsidRPr="00DB4E5E">
        <w:rPr>
          <w:sz w:val="22"/>
          <w:szCs w:val="22"/>
          <w:lang w:eastAsia="en-US"/>
        </w:rPr>
        <w:t>порушеною</w:t>
      </w:r>
      <w:proofErr w:type="spellEnd"/>
      <w:r w:rsidRPr="00DB4E5E">
        <w:rPr>
          <w:sz w:val="22"/>
          <w:szCs w:val="22"/>
          <w:lang w:eastAsia="en-US"/>
        </w:rPr>
        <w:t xml:space="preserve"> </w:t>
      </w:r>
      <w:proofErr w:type="spellStart"/>
      <w:r w:rsidRPr="00DB4E5E">
        <w:rPr>
          <w:sz w:val="22"/>
          <w:szCs w:val="22"/>
          <w:lang w:eastAsia="en-US"/>
        </w:rPr>
        <w:t>функцією</w:t>
      </w:r>
      <w:proofErr w:type="spellEnd"/>
      <w:r w:rsidRPr="00DB4E5E">
        <w:rPr>
          <w:sz w:val="22"/>
          <w:szCs w:val="22"/>
          <w:lang w:eastAsia="en-US"/>
        </w:rPr>
        <w:t xml:space="preserve"> </w:t>
      </w:r>
      <w:proofErr w:type="spellStart"/>
      <w:r w:rsidRPr="00DB4E5E">
        <w:rPr>
          <w:sz w:val="22"/>
          <w:szCs w:val="22"/>
          <w:lang w:eastAsia="en-US"/>
        </w:rPr>
        <w:t>печінки</w:t>
      </w:r>
      <w:proofErr w:type="spellEnd"/>
      <w:r w:rsidRPr="00DB4E5E">
        <w:rPr>
          <w:sz w:val="22"/>
          <w:szCs w:val="22"/>
          <w:lang w:eastAsia="en-US"/>
        </w:rPr>
        <w:t xml:space="preserve"> та </w:t>
      </w:r>
      <w:proofErr w:type="spellStart"/>
      <w:r w:rsidRPr="00DB4E5E">
        <w:rPr>
          <w:sz w:val="22"/>
          <w:szCs w:val="22"/>
          <w:lang w:eastAsia="en-US"/>
        </w:rPr>
        <w:t>нирок</w:t>
      </w:r>
      <w:proofErr w:type="spellEnd"/>
      <w:r w:rsidRPr="00DB4E5E">
        <w:rPr>
          <w:lang w:eastAsia="en-US"/>
        </w:rPr>
        <w:t xml:space="preserve">, а </w:t>
      </w:r>
      <w:proofErr w:type="spellStart"/>
      <w:r w:rsidRPr="00DB4E5E">
        <w:rPr>
          <w:lang w:eastAsia="en-US"/>
        </w:rPr>
        <w:t>також</w:t>
      </w:r>
      <w:proofErr w:type="spellEnd"/>
      <w:r w:rsidRPr="00DB4E5E">
        <w:rPr>
          <w:lang w:eastAsia="en-US"/>
        </w:rPr>
        <w:t xml:space="preserve"> при </w:t>
      </w:r>
      <w:proofErr w:type="spellStart"/>
      <w:r w:rsidRPr="00DB4E5E">
        <w:rPr>
          <w:lang w:eastAsia="en-US"/>
        </w:rPr>
        <w:t>дискразії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крові</w:t>
      </w:r>
      <w:proofErr w:type="spellEnd"/>
      <w:r w:rsidRPr="00DB4E5E">
        <w:rPr>
          <w:lang w:eastAsia="en-US"/>
        </w:rPr>
        <w:t>.</w:t>
      </w:r>
      <w:r w:rsidRPr="00DB4E5E">
        <w:rPr>
          <w:sz w:val="22"/>
          <w:szCs w:val="22"/>
          <w:lang w:val="en-US" w:eastAsia="en-US"/>
        </w:rPr>
        <w:t> 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r w:rsidRPr="00DB4E5E">
        <w:rPr>
          <w:lang w:eastAsia="en-US"/>
        </w:rPr>
        <w:t xml:space="preserve">Не </w:t>
      </w:r>
      <w:proofErr w:type="spellStart"/>
      <w:r w:rsidRPr="00DB4E5E">
        <w:rPr>
          <w:lang w:eastAsia="en-US"/>
        </w:rPr>
        <w:t>застосовувати</w:t>
      </w:r>
      <w:proofErr w:type="spellEnd"/>
      <w:r w:rsidRPr="00DB4E5E">
        <w:rPr>
          <w:lang w:eastAsia="en-US"/>
        </w:rPr>
        <w:t xml:space="preserve"> </w:t>
      </w:r>
      <w:r w:rsidRPr="00DB4E5E">
        <w:rPr>
          <w:lang w:val="uk-UA" w:eastAsia="en-US"/>
        </w:rPr>
        <w:t>тваринам</w:t>
      </w:r>
      <w:r w:rsidRPr="00DB4E5E">
        <w:rPr>
          <w:lang w:eastAsia="en-US"/>
        </w:rPr>
        <w:t xml:space="preserve"> </w:t>
      </w:r>
      <w:proofErr w:type="gramStart"/>
      <w:r w:rsidRPr="00DB4E5E">
        <w:rPr>
          <w:lang w:eastAsia="en-US"/>
        </w:rPr>
        <w:t xml:space="preserve">у </w:t>
      </w:r>
      <w:proofErr w:type="spellStart"/>
      <w:r w:rsidRPr="00DB4E5E">
        <w:rPr>
          <w:lang w:eastAsia="en-US"/>
        </w:rPr>
        <w:t>пер</w:t>
      </w:r>
      <w:proofErr w:type="gramEnd"/>
      <w:r w:rsidRPr="00DB4E5E">
        <w:rPr>
          <w:lang w:eastAsia="en-US"/>
        </w:rPr>
        <w:t>іод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лактації</w:t>
      </w:r>
      <w:proofErr w:type="spellEnd"/>
      <w:r w:rsidRPr="00DB4E5E">
        <w:rPr>
          <w:lang w:eastAsia="en-US"/>
        </w:rPr>
        <w:t>.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r w:rsidRPr="00DB4E5E">
        <w:rPr>
          <w:lang w:eastAsia="en-US"/>
        </w:rPr>
        <w:t xml:space="preserve">Не </w:t>
      </w:r>
      <w:proofErr w:type="spellStart"/>
      <w:r w:rsidRPr="00DB4E5E">
        <w:rPr>
          <w:lang w:eastAsia="en-US"/>
        </w:rPr>
        <w:t>застосовувати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жуйним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тваринам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із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функціонально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розвиненими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передшлунками</w:t>
      </w:r>
      <w:proofErr w:type="spellEnd"/>
      <w:r w:rsidRPr="00DB4E5E">
        <w:rPr>
          <w:lang w:eastAsia="en-US"/>
        </w:rPr>
        <w:t>.</w:t>
      </w:r>
    </w:p>
    <w:p w:rsidR="00F406A9" w:rsidRPr="00DB4E5E" w:rsidRDefault="00F406A9" w:rsidP="00F406A9">
      <w:pPr>
        <w:ind w:firstLine="709"/>
        <w:jc w:val="both"/>
        <w:rPr>
          <w:lang w:eastAsia="en-US"/>
        </w:rPr>
      </w:pPr>
      <w:proofErr w:type="spellStart"/>
      <w:r w:rsidRPr="00DB4E5E">
        <w:rPr>
          <w:lang w:eastAsia="en-US"/>
        </w:rPr>
        <w:t>Забороняється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одночасне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застосування</w:t>
      </w:r>
      <w:proofErr w:type="spellEnd"/>
      <w:r w:rsidRPr="00DB4E5E">
        <w:rPr>
          <w:lang w:eastAsia="en-US"/>
        </w:rPr>
        <w:t xml:space="preserve"> препарату з </w:t>
      </w:r>
      <w:proofErr w:type="spellStart"/>
      <w:r w:rsidRPr="00DB4E5E">
        <w:rPr>
          <w:lang w:eastAsia="en-US"/>
        </w:rPr>
        <w:t>вітамінами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групи</w:t>
      </w:r>
      <w:proofErr w:type="spellEnd"/>
      <w:proofErr w:type="gramStart"/>
      <w:r w:rsidRPr="00DB4E5E">
        <w:rPr>
          <w:lang w:eastAsia="en-US"/>
        </w:rPr>
        <w:t xml:space="preserve"> В</w:t>
      </w:r>
      <w:proofErr w:type="gramEnd"/>
      <w:r w:rsidRPr="00DB4E5E">
        <w:rPr>
          <w:lang w:eastAsia="en-US"/>
        </w:rPr>
        <w:t xml:space="preserve"> (</w:t>
      </w:r>
      <w:proofErr w:type="spellStart"/>
      <w:r w:rsidRPr="00DB4E5E">
        <w:rPr>
          <w:lang w:eastAsia="en-US"/>
        </w:rPr>
        <w:t>нікотинамід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фолієва</w:t>
      </w:r>
      <w:proofErr w:type="spellEnd"/>
      <w:r w:rsidRPr="00DB4E5E">
        <w:rPr>
          <w:lang w:eastAsia="en-US"/>
        </w:rPr>
        <w:t xml:space="preserve"> кислота, </w:t>
      </w:r>
      <w:proofErr w:type="spellStart"/>
      <w:r w:rsidRPr="00DB4E5E">
        <w:rPr>
          <w:lang w:eastAsia="en-US"/>
        </w:rPr>
        <w:t>холін</w:t>
      </w:r>
      <w:proofErr w:type="spellEnd"/>
      <w:r w:rsidRPr="00DB4E5E">
        <w:rPr>
          <w:lang w:eastAsia="en-US"/>
        </w:rPr>
        <w:t xml:space="preserve">), з препаратами </w:t>
      </w:r>
      <w:proofErr w:type="spellStart"/>
      <w:r w:rsidRPr="00DB4E5E">
        <w:rPr>
          <w:lang w:eastAsia="en-US"/>
        </w:rPr>
        <w:t>новокаїну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бензокаїну</w:t>
      </w:r>
      <w:proofErr w:type="spellEnd"/>
      <w:r w:rsidRPr="00DB4E5E">
        <w:rPr>
          <w:lang w:eastAsia="en-US"/>
        </w:rPr>
        <w:t xml:space="preserve"> (анестезину) та </w:t>
      </w:r>
      <w:proofErr w:type="spellStart"/>
      <w:r w:rsidRPr="00DB4E5E">
        <w:rPr>
          <w:lang w:eastAsia="en-US"/>
        </w:rPr>
        <w:t>інших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похідних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параамінобензойної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кислоти</w:t>
      </w:r>
      <w:proofErr w:type="spellEnd"/>
      <w:r w:rsidRPr="00DB4E5E">
        <w:rPr>
          <w:lang w:eastAsia="en-US"/>
        </w:rPr>
        <w:t xml:space="preserve">, з </w:t>
      </w:r>
      <w:proofErr w:type="spellStart"/>
      <w:r w:rsidRPr="00DB4E5E">
        <w:rPr>
          <w:lang w:eastAsia="en-US"/>
        </w:rPr>
        <w:t>огляду</w:t>
      </w:r>
      <w:proofErr w:type="spellEnd"/>
      <w:r w:rsidRPr="00DB4E5E">
        <w:rPr>
          <w:lang w:eastAsia="en-US"/>
        </w:rPr>
        <w:t xml:space="preserve"> на </w:t>
      </w:r>
      <w:proofErr w:type="spellStart"/>
      <w:r w:rsidRPr="00DB4E5E">
        <w:rPr>
          <w:lang w:eastAsia="en-US"/>
        </w:rPr>
        <w:t>їх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антагоністичну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взаємодію</w:t>
      </w:r>
      <w:proofErr w:type="spellEnd"/>
      <w:r w:rsidRPr="00DB4E5E">
        <w:rPr>
          <w:lang w:eastAsia="en-US"/>
        </w:rPr>
        <w:t xml:space="preserve"> </w:t>
      </w:r>
      <w:r w:rsidRPr="00DB4E5E">
        <w:rPr>
          <w:lang w:val="uk-UA" w:eastAsia="en-US"/>
        </w:rPr>
        <w:t>з</w:t>
      </w:r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сульфаніламід</w:t>
      </w:r>
      <w:r w:rsidRPr="00DB4E5E">
        <w:rPr>
          <w:lang w:val="uk-UA" w:eastAsia="en-US"/>
        </w:rPr>
        <w:t>ами</w:t>
      </w:r>
      <w:proofErr w:type="spellEnd"/>
      <w:r w:rsidRPr="00DB4E5E">
        <w:rPr>
          <w:lang w:eastAsia="en-US"/>
        </w:rPr>
        <w:t>.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5.4  Побічна дія</w:t>
      </w: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В окремих випадках (у чутливих до сульфадимезину та </w:t>
      </w:r>
      <w:proofErr w:type="spellStart"/>
      <w:r w:rsidRPr="00DB4E5E">
        <w:rPr>
          <w:lang w:val="uk-UA"/>
        </w:rPr>
        <w:t>триметоприму</w:t>
      </w:r>
      <w:proofErr w:type="spellEnd"/>
      <w:r w:rsidRPr="00DB4E5E">
        <w:rPr>
          <w:lang w:val="uk-UA"/>
        </w:rPr>
        <w:t xml:space="preserve"> тварин) можливі алергічні явища (висипання на шкірі, свербіж та набряки). </w:t>
      </w: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У собак описані випадки виникнення сухого </w:t>
      </w:r>
      <w:proofErr w:type="spellStart"/>
      <w:r w:rsidRPr="00DB4E5E">
        <w:rPr>
          <w:lang w:val="uk-UA"/>
        </w:rPr>
        <w:t>кератокон’юнктивіту</w:t>
      </w:r>
      <w:proofErr w:type="spellEnd"/>
      <w:r w:rsidRPr="00DB4E5E">
        <w:rPr>
          <w:lang w:val="uk-UA"/>
        </w:rPr>
        <w:t xml:space="preserve">, гострого </w:t>
      </w:r>
      <w:proofErr w:type="spellStart"/>
      <w:r w:rsidRPr="00DB4E5E">
        <w:rPr>
          <w:lang w:val="uk-UA"/>
        </w:rPr>
        <w:t>нейтрофільного</w:t>
      </w:r>
      <w:proofErr w:type="spellEnd"/>
      <w:r w:rsidRPr="00DB4E5E">
        <w:rPr>
          <w:lang w:val="uk-UA"/>
        </w:rPr>
        <w:t xml:space="preserve"> гепатиту, блювоти, анорексії, діареї, гемолітичної анемії, кропивниці, поліартриту, </w:t>
      </w:r>
      <w:proofErr w:type="spellStart"/>
      <w:r w:rsidRPr="00DB4E5E">
        <w:rPr>
          <w:lang w:val="uk-UA"/>
        </w:rPr>
        <w:t>полідіпсії</w:t>
      </w:r>
      <w:proofErr w:type="spellEnd"/>
      <w:r w:rsidRPr="00DB4E5E">
        <w:rPr>
          <w:lang w:val="uk-UA"/>
        </w:rPr>
        <w:t xml:space="preserve">, поліурії, </w:t>
      </w:r>
      <w:proofErr w:type="spellStart"/>
      <w:r w:rsidRPr="00DB4E5E">
        <w:rPr>
          <w:lang w:val="uk-UA"/>
        </w:rPr>
        <w:t>холестазу</w:t>
      </w:r>
      <w:proofErr w:type="spellEnd"/>
      <w:r w:rsidRPr="00DB4E5E">
        <w:rPr>
          <w:lang w:val="uk-UA"/>
        </w:rPr>
        <w:t xml:space="preserve">. 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5.5 Особливі  застереження  при  застосуванні </w:t>
      </w: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Не застосовувати тваринам із сильним зневодненням організму. При виникненні алергічних реакцій лікування препаратом припинити. </w:t>
      </w:r>
    </w:p>
    <w:p w:rsidR="00F406A9" w:rsidRPr="00DB4E5E" w:rsidRDefault="00F406A9" w:rsidP="00F406A9">
      <w:pPr>
        <w:pStyle w:val="a8"/>
        <w:ind w:firstLine="709"/>
        <w:jc w:val="both"/>
        <w:rPr>
          <w:sz w:val="24"/>
          <w:szCs w:val="24"/>
        </w:rPr>
      </w:pPr>
      <w:proofErr w:type="spellStart"/>
      <w:r w:rsidRPr="00DB4E5E">
        <w:rPr>
          <w:sz w:val="24"/>
          <w:szCs w:val="24"/>
        </w:rPr>
        <w:t>Застосування</w:t>
      </w:r>
      <w:proofErr w:type="spellEnd"/>
      <w:r w:rsidRPr="00DB4E5E">
        <w:rPr>
          <w:sz w:val="24"/>
          <w:szCs w:val="24"/>
        </w:rPr>
        <w:t xml:space="preserve"> препарату </w:t>
      </w:r>
      <w:proofErr w:type="spellStart"/>
      <w:r w:rsidRPr="00DB4E5E">
        <w:rPr>
          <w:sz w:val="24"/>
          <w:szCs w:val="24"/>
        </w:rPr>
        <w:t>має</w:t>
      </w:r>
      <w:proofErr w:type="spellEnd"/>
      <w:r w:rsidRPr="00DB4E5E">
        <w:rPr>
          <w:sz w:val="24"/>
          <w:szCs w:val="24"/>
        </w:rPr>
        <w:t xml:space="preserve"> </w:t>
      </w:r>
      <w:r w:rsidRPr="00DB4E5E">
        <w:rPr>
          <w:sz w:val="24"/>
          <w:szCs w:val="24"/>
          <w:lang w:val="uk-UA"/>
        </w:rPr>
        <w:t xml:space="preserve">ґрунтуватись </w:t>
      </w:r>
      <w:r w:rsidRPr="00DB4E5E">
        <w:rPr>
          <w:sz w:val="24"/>
          <w:szCs w:val="24"/>
        </w:rPr>
        <w:t xml:space="preserve"> на </w:t>
      </w:r>
      <w:proofErr w:type="spellStart"/>
      <w:r w:rsidRPr="00DB4E5E">
        <w:rPr>
          <w:sz w:val="24"/>
          <w:szCs w:val="24"/>
        </w:rPr>
        <w:t>визначенні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чутливості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мікроорганізмів</w:t>
      </w:r>
      <w:proofErr w:type="spellEnd"/>
      <w:r w:rsidRPr="00DB4E5E">
        <w:rPr>
          <w:sz w:val="24"/>
          <w:szCs w:val="24"/>
          <w:lang w:val="uk-UA"/>
        </w:rPr>
        <w:t>, збудників захворювання,</w:t>
      </w:r>
      <w:r w:rsidRPr="00DB4E5E">
        <w:rPr>
          <w:sz w:val="24"/>
          <w:szCs w:val="24"/>
        </w:rPr>
        <w:t xml:space="preserve"> </w:t>
      </w:r>
      <w:r w:rsidRPr="00DB4E5E">
        <w:rPr>
          <w:sz w:val="24"/>
          <w:szCs w:val="24"/>
          <w:lang w:val="uk-UA"/>
        </w:rPr>
        <w:t xml:space="preserve">до сульфадимезину та </w:t>
      </w:r>
      <w:proofErr w:type="spellStart"/>
      <w:r w:rsidRPr="00DB4E5E">
        <w:rPr>
          <w:sz w:val="24"/>
          <w:szCs w:val="24"/>
          <w:lang w:val="uk-UA"/>
        </w:rPr>
        <w:t>триметоприму</w:t>
      </w:r>
      <w:proofErr w:type="spellEnd"/>
      <w:r w:rsidRPr="00DB4E5E">
        <w:rPr>
          <w:sz w:val="24"/>
          <w:szCs w:val="24"/>
        </w:rPr>
        <w:t xml:space="preserve">. </w:t>
      </w:r>
      <w:proofErr w:type="spellStart"/>
      <w:r w:rsidRPr="00DB4E5E">
        <w:rPr>
          <w:sz w:val="24"/>
          <w:szCs w:val="24"/>
        </w:rPr>
        <w:t>Якщо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це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неможливо</w:t>
      </w:r>
      <w:proofErr w:type="spellEnd"/>
      <w:r w:rsidRPr="00DB4E5E">
        <w:rPr>
          <w:sz w:val="24"/>
          <w:szCs w:val="24"/>
        </w:rPr>
        <w:t xml:space="preserve">, </w:t>
      </w:r>
      <w:r w:rsidRPr="00DB4E5E">
        <w:rPr>
          <w:sz w:val="24"/>
          <w:szCs w:val="24"/>
          <w:lang w:val="uk-UA"/>
        </w:rPr>
        <w:t>лікування</w:t>
      </w:r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повинн</w:t>
      </w:r>
      <w:proofErr w:type="spellEnd"/>
      <w:r w:rsidRPr="00DB4E5E">
        <w:rPr>
          <w:sz w:val="24"/>
          <w:szCs w:val="24"/>
          <w:lang w:val="uk-UA"/>
        </w:rPr>
        <w:t>о</w:t>
      </w:r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базуватися</w:t>
      </w:r>
      <w:proofErr w:type="spellEnd"/>
      <w:r w:rsidRPr="00DB4E5E">
        <w:rPr>
          <w:sz w:val="24"/>
          <w:szCs w:val="24"/>
        </w:rPr>
        <w:t xml:space="preserve"> на </w:t>
      </w:r>
      <w:proofErr w:type="spellStart"/>
      <w:r w:rsidRPr="00DB4E5E">
        <w:rPr>
          <w:sz w:val="24"/>
          <w:szCs w:val="24"/>
        </w:rPr>
        <w:t>місцевій</w:t>
      </w:r>
      <w:proofErr w:type="spellEnd"/>
      <w:r w:rsidRPr="00DB4E5E">
        <w:rPr>
          <w:sz w:val="24"/>
          <w:szCs w:val="24"/>
        </w:rPr>
        <w:t xml:space="preserve"> (</w:t>
      </w:r>
      <w:proofErr w:type="spellStart"/>
      <w:r w:rsidRPr="00DB4E5E">
        <w:rPr>
          <w:sz w:val="24"/>
          <w:szCs w:val="24"/>
        </w:rPr>
        <w:t>регіональній</w:t>
      </w:r>
      <w:proofErr w:type="spellEnd"/>
      <w:r w:rsidRPr="00DB4E5E">
        <w:rPr>
          <w:sz w:val="24"/>
          <w:szCs w:val="24"/>
        </w:rPr>
        <w:t xml:space="preserve">, на </w:t>
      </w:r>
      <w:proofErr w:type="spellStart"/>
      <w:proofErr w:type="gramStart"/>
      <w:r w:rsidRPr="00DB4E5E">
        <w:rPr>
          <w:sz w:val="24"/>
          <w:szCs w:val="24"/>
        </w:rPr>
        <w:t>р</w:t>
      </w:r>
      <w:proofErr w:type="gramEnd"/>
      <w:r w:rsidRPr="00DB4E5E">
        <w:rPr>
          <w:sz w:val="24"/>
          <w:szCs w:val="24"/>
        </w:rPr>
        <w:t>івні</w:t>
      </w:r>
      <w:proofErr w:type="spellEnd"/>
      <w:r w:rsidRPr="00DB4E5E">
        <w:rPr>
          <w:sz w:val="24"/>
          <w:szCs w:val="24"/>
        </w:rPr>
        <w:t xml:space="preserve"> ферми) </w:t>
      </w:r>
      <w:proofErr w:type="spellStart"/>
      <w:r w:rsidRPr="00DB4E5E">
        <w:rPr>
          <w:sz w:val="24"/>
          <w:szCs w:val="24"/>
        </w:rPr>
        <w:t>епізоотичній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інформації</w:t>
      </w:r>
      <w:proofErr w:type="spellEnd"/>
      <w:r w:rsidRPr="00DB4E5E">
        <w:rPr>
          <w:sz w:val="24"/>
          <w:szCs w:val="24"/>
        </w:rPr>
        <w:t xml:space="preserve"> про </w:t>
      </w:r>
      <w:proofErr w:type="spellStart"/>
      <w:r w:rsidRPr="00DB4E5E">
        <w:rPr>
          <w:sz w:val="24"/>
          <w:szCs w:val="24"/>
        </w:rPr>
        <w:t>чутливість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цільових</w:t>
      </w:r>
      <w:proofErr w:type="spellEnd"/>
      <w:r w:rsidRPr="00DB4E5E">
        <w:rPr>
          <w:sz w:val="24"/>
          <w:szCs w:val="24"/>
        </w:rPr>
        <w:t xml:space="preserve"> </w:t>
      </w:r>
      <w:proofErr w:type="spellStart"/>
      <w:r w:rsidRPr="00DB4E5E">
        <w:rPr>
          <w:sz w:val="24"/>
          <w:szCs w:val="24"/>
        </w:rPr>
        <w:t>бактерій</w:t>
      </w:r>
      <w:proofErr w:type="spellEnd"/>
      <w:r w:rsidRPr="00DB4E5E">
        <w:rPr>
          <w:sz w:val="24"/>
          <w:szCs w:val="24"/>
        </w:rPr>
        <w:t>.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5.6 Застосування  під  час  вагітності , лактації, несучості </w:t>
      </w: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Вагітним тваринам препарат не рекомендується до застосування, у зв’язку з можливою негативною дією на формування плоду. Застосування препарату допускається тільки у тому випадку, коли очевидно, що ефект від застосування переважає можливі негативні наслідки за рішенням лікаря ветеринарної медицини.           </w:t>
      </w:r>
    </w:p>
    <w:p w:rsidR="00F406A9" w:rsidRPr="00DB4E5E" w:rsidRDefault="00F406A9" w:rsidP="00F406A9">
      <w:pPr>
        <w:pStyle w:val="a6"/>
        <w:spacing w:after="0"/>
        <w:ind w:left="0" w:firstLine="709"/>
        <w:jc w:val="both"/>
        <w:rPr>
          <w:lang w:val="uk-UA"/>
        </w:rPr>
      </w:pPr>
      <w:r w:rsidRPr="00DB4E5E">
        <w:rPr>
          <w:lang w:val="uk-UA"/>
        </w:rPr>
        <w:t xml:space="preserve">Не застосовувати для тварин у період лактації. 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5.7 Взаємодія  з  іншими  засобами  та  інші  форми  взаємодії </w:t>
      </w:r>
    </w:p>
    <w:p w:rsidR="00F406A9" w:rsidRPr="00DB4E5E" w:rsidRDefault="00F406A9" w:rsidP="00F406A9">
      <w:pPr>
        <w:pStyle w:val="a6"/>
        <w:spacing w:after="0"/>
        <w:ind w:left="0" w:firstLine="709"/>
        <w:jc w:val="both"/>
        <w:rPr>
          <w:lang w:val="uk-UA"/>
        </w:rPr>
      </w:pPr>
      <w:proofErr w:type="spellStart"/>
      <w:r w:rsidRPr="00DB4E5E">
        <w:rPr>
          <w:lang w:val="uk-UA"/>
        </w:rPr>
        <w:t>Антациди</w:t>
      </w:r>
      <w:proofErr w:type="spellEnd"/>
      <w:r w:rsidRPr="00DB4E5E">
        <w:rPr>
          <w:lang w:val="uk-UA"/>
        </w:rPr>
        <w:t xml:space="preserve"> при одночасному застосуванні з препаратом можуть знижувати його </w:t>
      </w:r>
      <w:proofErr w:type="spellStart"/>
      <w:r w:rsidRPr="00DB4E5E">
        <w:rPr>
          <w:lang w:val="uk-UA"/>
        </w:rPr>
        <w:t>біодоступність</w:t>
      </w:r>
      <w:proofErr w:type="spellEnd"/>
      <w:r w:rsidRPr="00DB4E5E">
        <w:rPr>
          <w:lang w:val="uk-UA"/>
        </w:rPr>
        <w:t>.</w:t>
      </w:r>
    </w:p>
    <w:p w:rsidR="00F406A9" w:rsidRPr="00DB4E5E" w:rsidRDefault="00F406A9" w:rsidP="00F406A9">
      <w:pPr>
        <w:pStyle w:val="a6"/>
        <w:spacing w:after="0"/>
        <w:ind w:left="0" w:firstLine="709"/>
        <w:jc w:val="both"/>
        <w:rPr>
          <w:lang w:val="uk-UA"/>
        </w:rPr>
      </w:pPr>
      <w:r w:rsidRPr="00DB4E5E">
        <w:rPr>
          <w:lang w:val="uk-UA"/>
        </w:rPr>
        <w:t xml:space="preserve">Забороняється одночасне застосування препарату з вітамінами групи В (нікотинамід, </w:t>
      </w:r>
      <w:proofErr w:type="spellStart"/>
      <w:r w:rsidRPr="00DB4E5E">
        <w:rPr>
          <w:lang w:val="uk-UA"/>
        </w:rPr>
        <w:t>фолієва</w:t>
      </w:r>
      <w:proofErr w:type="spellEnd"/>
      <w:r w:rsidRPr="00DB4E5E">
        <w:rPr>
          <w:lang w:val="uk-UA"/>
        </w:rPr>
        <w:t xml:space="preserve"> кислота, холін), з препаратами новокаїну, </w:t>
      </w:r>
      <w:proofErr w:type="spellStart"/>
      <w:r w:rsidRPr="00DB4E5E">
        <w:rPr>
          <w:lang w:val="uk-UA"/>
        </w:rPr>
        <w:t>бензокаїну</w:t>
      </w:r>
      <w:proofErr w:type="spellEnd"/>
      <w:r w:rsidRPr="00DB4E5E">
        <w:rPr>
          <w:lang w:val="uk-UA"/>
        </w:rPr>
        <w:t xml:space="preserve"> (анестезину) та інших похідних </w:t>
      </w:r>
      <w:proofErr w:type="spellStart"/>
      <w:r w:rsidRPr="00DB4E5E">
        <w:rPr>
          <w:lang w:val="uk-UA"/>
        </w:rPr>
        <w:t>параамінобензойної</w:t>
      </w:r>
      <w:proofErr w:type="spellEnd"/>
      <w:r w:rsidRPr="00DB4E5E">
        <w:rPr>
          <w:lang w:val="uk-UA"/>
        </w:rPr>
        <w:t xml:space="preserve"> кислоти, з огляду на їх антагоністичну взаємодію з сульфаніламідами.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5.8 Дози і способи введення тваринам різного віку</w:t>
      </w:r>
    </w:p>
    <w:p w:rsidR="00F406A9" w:rsidRPr="00DB4E5E" w:rsidRDefault="00F406A9" w:rsidP="00F406A9">
      <w:pPr>
        <w:ind w:firstLine="709"/>
        <w:jc w:val="both"/>
      </w:pPr>
      <w:r w:rsidRPr="00DB4E5E">
        <w:t xml:space="preserve">Перорально, </w:t>
      </w:r>
      <w:r w:rsidRPr="00DB4E5E">
        <w:rPr>
          <w:lang w:val="uk-UA"/>
        </w:rPr>
        <w:t>попередньо</w:t>
      </w:r>
      <w:r w:rsidRPr="00DB4E5E">
        <w:t xml:space="preserve"> </w:t>
      </w:r>
      <w:proofErr w:type="spellStart"/>
      <w:r w:rsidRPr="00DB4E5E">
        <w:t>розчинивши</w:t>
      </w:r>
      <w:proofErr w:type="spellEnd"/>
      <w:r w:rsidRPr="00DB4E5E">
        <w:t xml:space="preserve"> у </w:t>
      </w:r>
      <w:proofErr w:type="spellStart"/>
      <w:r w:rsidRPr="00DB4E5E">
        <w:t>воді</w:t>
      </w:r>
      <w:proofErr w:type="spellEnd"/>
      <w:r w:rsidRPr="00DB4E5E">
        <w:t xml:space="preserve"> </w:t>
      </w:r>
      <w:proofErr w:type="spellStart"/>
      <w:r w:rsidRPr="00DB4E5E">
        <w:t>чи</w:t>
      </w:r>
      <w:proofErr w:type="spellEnd"/>
      <w:r w:rsidRPr="00DB4E5E">
        <w:t xml:space="preserve"> </w:t>
      </w:r>
      <w:proofErr w:type="spellStart"/>
      <w:r w:rsidRPr="00DB4E5E">
        <w:t>молоці</w:t>
      </w:r>
      <w:proofErr w:type="spellEnd"/>
      <w:r w:rsidRPr="00DB4E5E">
        <w:t xml:space="preserve">, </w:t>
      </w:r>
      <w:proofErr w:type="spellStart"/>
      <w:r w:rsidRPr="00DB4E5E">
        <w:t>або</w:t>
      </w:r>
      <w:proofErr w:type="spellEnd"/>
      <w:r w:rsidRPr="00DB4E5E">
        <w:t xml:space="preserve"> </w:t>
      </w:r>
      <w:proofErr w:type="spellStart"/>
      <w:r w:rsidRPr="00DB4E5E">
        <w:t>змішавши</w:t>
      </w:r>
      <w:proofErr w:type="spellEnd"/>
      <w:r w:rsidRPr="00DB4E5E">
        <w:t xml:space="preserve"> з кормом </w:t>
      </w:r>
      <w:proofErr w:type="gramStart"/>
      <w:r w:rsidRPr="00DB4E5E">
        <w:t>у</w:t>
      </w:r>
      <w:proofErr w:type="gramEnd"/>
      <w:r w:rsidRPr="00DB4E5E">
        <w:t xml:space="preserve"> дозах:</w:t>
      </w:r>
    </w:p>
    <w:p w:rsidR="00F406A9" w:rsidRPr="00DB4E5E" w:rsidRDefault="00F406A9" w:rsidP="00F406A9">
      <w:pPr>
        <w:ind w:firstLine="709"/>
        <w:jc w:val="both"/>
      </w:pPr>
      <w:proofErr w:type="spellStart"/>
      <w:r w:rsidRPr="00DB4E5E">
        <w:t>свині</w:t>
      </w:r>
      <w:proofErr w:type="spellEnd"/>
      <w:r w:rsidRPr="00DB4E5E">
        <w:t xml:space="preserve">, телята </w:t>
      </w:r>
      <w:r w:rsidRPr="00DB4E5E">
        <w:rPr>
          <w:lang w:val="uk-UA"/>
        </w:rPr>
        <w:t>–</w:t>
      </w:r>
      <w:r w:rsidRPr="00DB4E5E">
        <w:t xml:space="preserve"> 1 табл. на 15-20 кг </w:t>
      </w:r>
      <w:proofErr w:type="spellStart"/>
      <w:r w:rsidRPr="00DB4E5E">
        <w:t>маси</w:t>
      </w:r>
      <w:proofErr w:type="spellEnd"/>
      <w:r w:rsidRPr="00DB4E5E">
        <w:t xml:space="preserve"> </w:t>
      </w:r>
      <w:proofErr w:type="spellStart"/>
      <w:proofErr w:type="gramStart"/>
      <w:r w:rsidRPr="00DB4E5E">
        <w:t>тіла</w:t>
      </w:r>
      <w:proofErr w:type="spellEnd"/>
      <w:proofErr w:type="gramEnd"/>
      <w:r w:rsidRPr="00DB4E5E">
        <w:t xml:space="preserve"> </w:t>
      </w:r>
      <w:proofErr w:type="spellStart"/>
      <w:r w:rsidRPr="00DB4E5E">
        <w:t>тварини</w:t>
      </w:r>
      <w:proofErr w:type="spellEnd"/>
      <w:r w:rsidRPr="00DB4E5E">
        <w:rPr>
          <w:lang w:val="uk-UA"/>
        </w:rPr>
        <w:t xml:space="preserve"> </w:t>
      </w:r>
      <w:r w:rsidRPr="00DB4E5E">
        <w:rPr>
          <w:rStyle w:val="docdata"/>
        </w:rPr>
        <w:t xml:space="preserve">(25 мг </w:t>
      </w:r>
      <w:proofErr w:type="spellStart"/>
      <w:r w:rsidRPr="00DB4E5E">
        <w:rPr>
          <w:rStyle w:val="docdata"/>
        </w:rPr>
        <w:t>сульфадимезину</w:t>
      </w:r>
      <w:proofErr w:type="spellEnd"/>
      <w:r w:rsidRPr="00DB4E5E">
        <w:rPr>
          <w:rStyle w:val="docdata"/>
        </w:rPr>
        <w:t xml:space="preserve"> на 1 кг </w:t>
      </w:r>
      <w:proofErr w:type="spellStart"/>
      <w:r w:rsidRPr="00DB4E5E">
        <w:rPr>
          <w:rStyle w:val="docdata"/>
        </w:rPr>
        <w:t>маси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тіла</w:t>
      </w:r>
      <w:proofErr w:type="spellEnd"/>
      <w:r w:rsidRPr="00DB4E5E">
        <w:rPr>
          <w:rStyle w:val="docdata"/>
        </w:rPr>
        <w:t xml:space="preserve"> та 5 мг </w:t>
      </w:r>
      <w:proofErr w:type="spellStart"/>
      <w:r w:rsidRPr="00DB4E5E">
        <w:rPr>
          <w:rStyle w:val="docdata"/>
        </w:rPr>
        <w:t>триметоприму</w:t>
      </w:r>
      <w:proofErr w:type="spellEnd"/>
      <w:r w:rsidRPr="00DB4E5E">
        <w:rPr>
          <w:rStyle w:val="docdata"/>
        </w:rPr>
        <w:t xml:space="preserve"> на 1 кг </w:t>
      </w:r>
      <w:proofErr w:type="spellStart"/>
      <w:r w:rsidRPr="00DB4E5E">
        <w:rPr>
          <w:rStyle w:val="docdata"/>
        </w:rPr>
        <w:t>маси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тіла</w:t>
      </w:r>
      <w:proofErr w:type="spellEnd"/>
      <w:r w:rsidRPr="00DB4E5E">
        <w:rPr>
          <w:rStyle w:val="docdata"/>
        </w:rPr>
        <w:t>)</w:t>
      </w:r>
      <w:r w:rsidRPr="00DB4E5E">
        <w:rPr>
          <w:rStyle w:val="docdata"/>
          <w:lang w:val="uk-UA"/>
        </w:rPr>
        <w:t xml:space="preserve"> </w:t>
      </w:r>
      <w:proofErr w:type="spellStart"/>
      <w:r w:rsidRPr="00DB4E5E">
        <w:rPr>
          <w:rStyle w:val="docdata"/>
        </w:rPr>
        <w:t>щодобово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протягом</w:t>
      </w:r>
      <w:proofErr w:type="spellEnd"/>
      <w:r w:rsidRPr="00DB4E5E">
        <w:rPr>
          <w:rStyle w:val="docdata"/>
        </w:rPr>
        <w:t xml:space="preserve"> 3-5 </w:t>
      </w:r>
      <w:proofErr w:type="spellStart"/>
      <w:r w:rsidRPr="00DB4E5E">
        <w:rPr>
          <w:rStyle w:val="docdata"/>
        </w:rPr>
        <w:t>діб</w:t>
      </w:r>
      <w:proofErr w:type="spellEnd"/>
      <w:r w:rsidRPr="00DB4E5E">
        <w:t xml:space="preserve">; </w:t>
      </w:r>
    </w:p>
    <w:p w:rsidR="00F406A9" w:rsidRPr="004C4C76" w:rsidRDefault="00F406A9" w:rsidP="00F406A9">
      <w:pPr>
        <w:ind w:firstLine="709"/>
        <w:jc w:val="both"/>
        <w:rPr>
          <w:lang w:val="uk-UA"/>
        </w:rPr>
      </w:pPr>
      <w:r w:rsidRPr="00DB4E5E">
        <w:t xml:space="preserve">собаки, </w:t>
      </w:r>
      <w:proofErr w:type="spellStart"/>
      <w:r w:rsidRPr="00DB4E5E">
        <w:t>коти</w:t>
      </w:r>
      <w:proofErr w:type="spellEnd"/>
      <w:r w:rsidRPr="00DB4E5E">
        <w:t xml:space="preserve"> – 1 табл. на 15-20 кг </w:t>
      </w:r>
      <w:proofErr w:type="spellStart"/>
      <w:r w:rsidRPr="00DB4E5E">
        <w:t>маси</w:t>
      </w:r>
      <w:proofErr w:type="spellEnd"/>
      <w:r w:rsidRPr="00DB4E5E">
        <w:t xml:space="preserve"> </w:t>
      </w:r>
      <w:proofErr w:type="spellStart"/>
      <w:proofErr w:type="gramStart"/>
      <w:r w:rsidRPr="00DB4E5E">
        <w:t>тіла</w:t>
      </w:r>
      <w:proofErr w:type="spellEnd"/>
      <w:proofErr w:type="gramEnd"/>
      <w:r w:rsidRPr="00DB4E5E">
        <w:t xml:space="preserve"> </w:t>
      </w:r>
      <w:proofErr w:type="spellStart"/>
      <w:r w:rsidRPr="00DB4E5E">
        <w:t>тварини</w:t>
      </w:r>
      <w:proofErr w:type="spellEnd"/>
      <w:r w:rsidRPr="00DB4E5E">
        <w:rPr>
          <w:lang w:val="uk-UA"/>
        </w:rPr>
        <w:t xml:space="preserve"> </w:t>
      </w:r>
      <w:r w:rsidRPr="00DB4E5E">
        <w:rPr>
          <w:rStyle w:val="docdata"/>
        </w:rPr>
        <w:t xml:space="preserve">(25 мг </w:t>
      </w:r>
      <w:proofErr w:type="spellStart"/>
      <w:r w:rsidRPr="00DB4E5E">
        <w:rPr>
          <w:rStyle w:val="docdata"/>
        </w:rPr>
        <w:t>сульфадимезину</w:t>
      </w:r>
      <w:proofErr w:type="spellEnd"/>
      <w:r w:rsidRPr="00DB4E5E">
        <w:rPr>
          <w:rStyle w:val="docdata"/>
        </w:rPr>
        <w:t xml:space="preserve"> на 1 кг </w:t>
      </w:r>
      <w:proofErr w:type="spellStart"/>
      <w:r w:rsidRPr="00DB4E5E">
        <w:rPr>
          <w:rStyle w:val="docdata"/>
        </w:rPr>
        <w:t>маси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тіла</w:t>
      </w:r>
      <w:proofErr w:type="spellEnd"/>
      <w:r w:rsidRPr="00DB4E5E">
        <w:rPr>
          <w:rStyle w:val="docdata"/>
        </w:rPr>
        <w:t xml:space="preserve"> та 5 мг </w:t>
      </w:r>
      <w:proofErr w:type="spellStart"/>
      <w:r w:rsidRPr="00DB4E5E">
        <w:rPr>
          <w:rStyle w:val="docdata"/>
        </w:rPr>
        <w:t>триметоприму</w:t>
      </w:r>
      <w:proofErr w:type="spellEnd"/>
      <w:r w:rsidRPr="00DB4E5E">
        <w:rPr>
          <w:rStyle w:val="docdata"/>
        </w:rPr>
        <w:t xml:space="preserve"> на 1 кг </w:t>
      </w:r>
      <w:proofErr w:type="spellStart"/>
      <w:r w:rsidRPr="00DB4E5E">
        <w:rPr>
          <w:rStyle w:val="docdata"/>
        </w:rPr>
        <w:t>маси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тіла</w:t>
      </w:r>
      <w:proofErr w:type="spellEnd"/>
      <w:r w:rsidRPr="00DB4E5E">
        <w:rPr>
          <w:rStyle w:val="docdata"/>
        </w:rPr>
        <w:t>)</w:t>
      </w:r>
      <w:r w:rsidRPr="00DB4E5E">
        <w:rPr>
          <w:rStyle w:val="10"/>
          <w:b w:val="0"/>
          <w:color w:val="auto"/>
          <w:lang w:val="uk-UA"/>
        </w:rPr>
        <w:t xml:space="preserve"> </w:t>
      </w:r>
      <w:proofErr w:type="spellStart"/>
      <w:r w:rsidRPr="00DB4E5E">
        <w:rPr>
          <w:rStyle w:val="docdata"/>
        </w:rPr>
        <w:t>щодобово</w:t>
      </w:r>
      <w:proofErr w:type="spellEnd"/>
      <w:r w:rsidRPr="00DB4E5E">
        <w:rPr>
          <w:rStyle w:val="docdata"/>
        </w:rPr>
        <w:t xml:space="preserve"> </w:t>
      </w:r>
      <w:proofErr w:type="spellStart"/>
      <w:r w:rsidRPr="00DB4E5E">
        <w:rPr>
          <w:rStyle w:val="docdata"/>
        </w:rPr>
        <w:t>протягом</w:t>
      </w:r>
      <w:proofErr w:type="spellEnd"/>
      <w:r w:rsidRPr="00DB4E5E">
        <w:rPr>
          <w:rStyle w:val="docdata"/>
        </w:rPr>
        <w:t xml:space="preserve"> 3-5 </w:t>
      </w:r>
      <w:proofErr w:type="spellStart"/>
      <w:r w:rsidRPr="00DB4E5E">
        <w:rPr>
          <w:rStyle w:val="docdata"/>
        </w:rPr>
        <w:t>діб</w:t>
      </w:r>
      <w:proofErr w:type="spellEnd"/>
      <w:r w:rsidRPr="00DB4E5E">
        <w:t xml:space="preserve">. </w:t>
      </w:r>
    </w:p>
    <w:p w:rsidR="00F406A9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5.9  Передозування ( симптоми, невідкладні заходи, антидоти ) </w:t>
      </w:r>
    </w:p>
    <w:p w:rsidR="004C4C76" w:rsidRDefault="004C4C76" w:rsidP="00F406A9">
      <w:pPr>
        <w:ind w:firstLine="709"/>
        <w:jc w:val="both"/>
        <w:rPr>
          <w:b/>
          <w:lang w:val="uk-UA"/>
        </w:rPr>
      </w:pPr>
    </w:p>
    <w:p w:rsidR="004C4C76" w:rsidRPr="00E03A8C" w:rsidRDefault="00E03A8C" w:rsidP="00E03A8C">
      <w:pPr>
        <w:ind w:firstLine="709"/>
        <w:jc w:val="center"/>
        <w:rPr>
          <w:lang w:val="uk-UA"/>
        </w:rPr>
      </w:pPr>
      <w:r>
        <w:rPr>
          <w:lang w:val="uk-UA"/>
        </w:rPr>
        <w:t>2</w:t>
      </w:r>
    </w:p>
    <w:p w:rsidR="004C4C76" w:rsidRPr="00DE5676" w:rsidRDefault="004C4C76" w:rsidP="004C4C76">
      <w:pPr>
        <w:ind w:left="-720" w:firstLine="720"/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DE5676">
        <w:rPr>
          <w:lang w:val="uk-UA"/>
        </w:rPr>
        <w:t>одатк</w:t>
      </w:r>
      <w:r>
        <w:rPr>
          <w:lang w:val="uk-UA"/>
        </w:rPr>
        <w:t>у</w:t>
      </w:r>
      <w:r w:rsidRPr="00DE5676">
        <w:rPr>
          <w:lang w:val="uk-UA"/>
        </w:rPr>
        <w:t xml:space="preserve"> 1</w:t>
      </w:r>
    </w:p>
    <w:p w:rsidR="004C4C76" w:rsidRPr="00DE5676" w:rsidRDefault="004C4C76" w:rsidP="004C4C76">
      <w:pPr>
        <w:ind w:left="-720" w:firstLine="720"/>
        <w:jc w:val="right"/>
        <w:rPr>
          <w:lang w:val="uk-UA"/>
        </w:rPr>
      </w:pPr>
      <w:r>
        <w:rPr>
          <w:lang w:val="uk-UA"/>
        </w:rPr>
        <w:t>д</w:t>
      </w:r>
      <w:r w:rsidRPr="00DE5676">
        <w:rPr>
          <w:lang w:val="uk-UA"/>
        </w:rPr>
        <w:t>о реєстраційного посвідчення АВ-01020-01-10</w:t>
      </w:r>
    </w:p>
    <w:p w:rsidR="004C4C76" w:rsidRPr="00DB4E5E" w:rsidRDefault="004C4C76" w:rsidP="00F406A9">
      <w:pPr>
        <w:ind w:firstLine="709"/>
        <w:jc w:val="both"/>
        <w:rPr>
          <w:b/>
          <w:lang w:val="uk-UA"/>
        </w:rPr>
      </w:pP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Випадки негативної дії препарату, </w:t>
      </w:r>
      <w:r w:rsidR="00F840E1" w:rsidRPr="00DB4E5E">
        <w:rPr>
          <w:lang w:val="uk-UA"/>
        </w:rPr>
        <w:t>спричине</w:t>
      </w:r>
      <w:r w:rsidRPr="00DB4E5E">
        <w:rPr>
          <w:lang w:val="uk-UA"/>
        </w:rPr>
        <w:t>ні одноразовим передозуванням, невідомі. В основному побічні явища при передозуванні препарату відмічаються з боку травного каналу (нудота, блюв</w:t>
      </w:r>
      <w:r w:rsidR="00F840E1" w:rsidRPr="00DB4E5E">
        <w:rPr>
          <w:lang w:val="uk-UA"/>
        </w:rPr>
        <w:t>ання</w:t>
      </w:r>
      <w:r w:rsidRPr="00DB4E5E">
        <w:rPr>
          <w:lang w:val="uk-UA"/>
        </w:rPr>
        <w:t xml:space="preserve">, діарея, анорексія). </w:t>
      </w:r>
    </w:p>
    <w:p w:rsidR="00F406A9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>Можливі також зміни з боку ЦНС (пригнічення), пригнічення функції кісткового мозку, підвищення рівня амінотрансфераз у  крові. Передозування при пероральному застосуванні препарату ліквідують з</w:t>
      </w:r>
      <w:r w:rsidR="00F840E1" w:rsidRPr="00DB4E5E">
        <w:rPr>
          <w:lang w:val="uk-UA"/>
        </w:rPr>
        <w:t>а</w:t>
      </w:r>
      <w:r w:rsidRPr="00DB4E5E">
        <w:rPr>
          <w:lang w:val="uk-UA"/>
        </w:rPr>
        <w:t xml:space="preserve"> допомогою промивання шлунка та призначення симптоматичної терапії. В окремих  випадках можливі алергічні явища (висипання на шкірі, свербіж та набряки). При їх виникненні застосування препарату припиняють та призначають десенсибілізуючу терапію. </w:t>
      </w:r>
    </w:p>
    <w:p w:rsidR="00F406A9" w:rsidRPr="00DB4E5E" w:rsidRDefault="00F406A9" w:rsidP="00F406A9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5.10  Спеціальні  застереження </w:t>
      </w:r>
    </w:p>
    <w:p w:rsidR="000B5650" w:rsidRPr="00DB4E5E" w:rsidRDefault="00F406A9" w:rsidP="00F406A9">
      <w:pPr>
        <w:ind w:firstLine="709"/>
        <w:jc w:val="both"/>
        <w:rPr>
          <w:lang w:val="uk-UA"/>
        </w:rPr>
      </w:pPr>
      <w:r w:rsidRPr="00DB4E5E">
        <w:rPr>
          <w:lang w:val="uk-UA"/>
        </w:rPr>
        <w:t>Немає.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5.11   Період виведення (</w:t>
      </w:r>
      <w:proofErr w:type="spellStart"/>
      <w:r w:rsidRPr="00DB4E5E">
        <w:rPr>
          <w:b/>
          <w:lang w:val="uk-UA"/>
        </w:rPr>
        <w:t>каренції</w:t>
      </w:r>
      <w:proofErr w:type="spellEnd"/>
      <w:r w:rsidRPr="00DB4E5E">
        <w:rPr>
          <w:b/>
          <w:lang w:val="uk-UA"/>
        </w:rPr>
        <w:t xml:space="preserve">) </w:t>
      </w:r>
    </w:p>
    <w:p w:rsidR="000B5650" w:rsidRPr="00DB4E5E" w:rsidRDefault="000B5650" w:rsidP="000B5650">
      <w:pPr>
        <w:ind w:firstLine="709"/>
        <w:jc w:val="both"/>
        <w:rPr>
          <w:lang w:eastAsia="en-US"/>
        </w:rPr>
      </w:pPr>
      <w:proofErr w:type="spellStart"/>
      <w:r w:rsidRPr="00DB4E5E">
        <w:rPr>
          <w:lang w:eastAsia="en-US"/>
        </w:rPr>
        <w:t>Забій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тварин</w:t>
      </w:r>
      <w:proofErr w:type="spellEnd"/>
      <w:r w:rsidRPr="00DB4E5E">
        <w:rPr>
          <w:lang w:eastAsia="en-US"/>
        </w:rPr>
        <w:t xml:space="preserve"> на </w:t>
      </w:r>
      <w:proofErr w:type="spellStart"/>
      <w:r w:rsidRPr="00DB4E5E">
        <w:rPr>
          <w:lang w:eastAsia="en-US"/>
        </w:rPr>
        <w:t>м’ясо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дозволяють</w:t>
      </w:r>
      <w:proofErr w:type="spellEnd"/>
      <w:r w:rsidRPr="00DB4E5E">
        <w:rPr>
          <w:lang w:eastAsia="en-US"/>
        </w:rPr>
        <w:t xml:space="preserve"> через </w:t>
      </w:r>
      <w:r w:rsidR="009A0566" w:rsidRPr="00DB4E5E">
        <w:rPr>
          <w:lang w:eastAsia="en-US"/>
        </w:rPr>
        <w:t xml:space="preserve">10 </w:t>
      </w:r>
      <w:proofErr w:type="spellStart"/>
      <w:r w:rsidR="009A0566" w:rsidRPr="00DB4E5E">
        <w:rPr>
          <w:lang w:eastAsia="en-US"/>
        </w:rPr>
        <w:t>діб</w:t>
      </w:r>
      <w:proofErr w:type="spellEnd"/>
      <w:r w:rsidR="009A0566"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після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останнього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застосування</w:t>
      </w:r>
      <w:proofErr w:type="spellEnd"/>
      <w:r w:rsidRPr="00DB4E5E">
        <w:rPr>
          <w:lang w:eastAsia="en-US"/>
        </w:rPr>
        <w:t xml:space="preserve"> препарату. </w:t>
      </w:r>
      <w:proofErr w:type="spellStart"/>
      <w:r w:rsidRPr="00DB4E5E">
        <w:rPr>
          <w:lang w:eastAsia="en-US"/>
        </w:rPr>
        <w:t>Отримане</w:t>
      </w:r>
      <w:proofErr w:type="spellEnd"/>
      <w:r w:rsidRPr="00DB4E5E">
        <w:rPr>
          <w:lang w:eastAsia="en-US"/>
        </w:rPr>
        <w:t xml:space="preserve">, до </w:t>
      </w:r>
      <w:proofErr w:type="spellStart"/>
      <w:r w:rsidRPr="00DB4E5E">
        <w:rPr>
          <w:lang w:eastAsia="en-US"/>
        </w:rPr>
        <w:t>зазначеного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терміну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м</w:t>
      </w:r>
      <w:r w:rsidR="004536B4" w:rsidRPr="00DB4E5E">
        <w:rPr>
          <w:lang w:eastAsia="en-US"/>
        </w:rPr>
        <w:t>`</w:t>
      </w:r>
      <w:r w:rsidRPr="00DB4E5E">
        <w:rPr>
          <w:lang w:eastAsia="en-US"/>
        </w:rPr>
        <w:t>ясо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утилізують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або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згодовують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непродуктивним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тваринам</w:t>
      </w:r>
      <w:proofErr w:type="spellEnd"/>
      <w:r w:rsidRPr="00DB4E5E">
        <w:rPr>
          <w:lang w:eastAsia="en-US"/>
        </w:rPr>
        <w:t xml:space="preserve">, </w:t>
      </w:r>
      <w:proofErr w:type="spellStart"/>
      <w:r w:rsidRPr="00DB4E5E">
        <w:rPr>
          <w:lang w:eastAsia="en-US"/>
        </w:rPr>
        <w:t>залежно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від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висновку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лікаря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ветеринарної</w:t>
      </w:r>
      <w:proofErr w:type="spellEnd"/>
      <w:r w:rsidRPr="00DB4E5E">
        <w:rPr>
          <w:lang w:eastAsia="en-US"/>
        </w:rPr>
        <w:t xml:space="preserve"> </w:t>
      </w:r>
      <w:proofErr w:type="spellStart"/>
      <w:r w:rsidRPr="00DB4E5E">
        <w:rPr>
          <w:lang w:eastAsia="en-US"/>
        </w:rPr>
        <w:t>медицини</w:t>
      </w:r>
      <w:proofErr w:type="spellEnd"/>
      <w:r w:rsidRPr="00DB4E5E">
        <w:rPr>
          <w:lang w:eastAsia="en-US"/>
        </w:rPr>
        <w:t>.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5.12 Спеціальні застереження для осіб і обслуговуючого персоналу 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Дотримуватись правил роботи з ветеринарними препаратами. 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6. Фармацевтичні  особливості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6.1 Форми  несумісності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Препарат не застосовують одночасно з антацидними препаратами, оскільки вони знижують </w:t>
      </w:r>
      <w:proofErr w:type="spellStart"/>
      <w:r w:rsidRPr="00DB4E5E">
        <w:rPr>
          <w:lang w:val="uk-UA"/>
        </w:rPr>
        <w:t>біодоступність</w:t>
      </w:r>
      <w:proofErr w:type="spellEnd"/>
      <w:r w:rsidRPr="00DB4E5E">
        <w:rPr>
          <w:lang w:val="uk-UA"/>
        </w:rPr>
        <w:t xml:space="preserve"> препарату ТРИМЕРАТИНВЕТ таблетки. </w:t>
      </w:r>
      <w:proofErr w:type="spellStart"/>
      <w:r w:rsidRPr="00DB4E5E">
        <w:rPr>
          <w:lang w:val="uk-UA"/>
        </w:rPr>
        <w:t>Триметоприм</w:t>
      </w:r>
      <w:proofErr w:type="spellEnd"/>
      <w:r w:rsidRPr="00DB4E5E">
        <w:rPr>
          <w:lang w:val="uk-UA"/>
        </w:rPr>
        <w:t xml:space="preserve"> може знижувати терапевтичну ефективність </w:t>
      </w:r>
      <w:proofErr w:type="spellStart"/>
      <w:r w:rsidRPr="00DB4E5E">
        <w:rPr>
          <w:lang w:val="uk-UA"/>
        </w:rPr>
        <w:t>циклоспорину</w:t>
      </w:r>
      <w:proofErr w:type="spellEnd"/>
      <w:r w:rsidRPr="00DB4E5E">
        <w:rPr>
          <w:lang w:val="uk-UA"/>
        </w:rPr>
        <w:t xml:space="preserve"> та підвищити ризик розвитку </w:t>
      </w:r>
      <w:proofErr w:type="spellStart"/>
      <w:r w:rsidRPr="00DB4E5E">
        <w:rPr>
          <w:lang w:val="uk-UA"/>
        </w:rPr>
        <w:t>нефротоксичності</w:t>
      </w:r>
      <w:proofErr w:type="spellEnd"/>
      <w:r w:rsidRPr="00DB4E5E">
        <w:rPr>
          <w:lang w:val="uk-UA"/>
        </w:rPr>
        <w:t>.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6.2  Термін  придатності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>3 роки.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6.3  Особливі  заходи  зберігання 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Сухе темне, недоступне для дітей місце при температурі від 5 до 25 </w:t>
      </w:r>
      <w:r w:rsidRPr="00DB4E5E">
        <w:t>°С</w:t>
      </w:r>
      <w:r w:rsidRPr="00DB4E5E">
        <w:rPr>
          <w:lang w:val="uk-UA"/>
        </w:rPr>
        <w:t xml:space="preserve">. 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>6.4   Природа  і  склад   контейнера первинного пакування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proofErr w:type="spellStart"/>
      <w:r w:rsidRPr="00DB4E5E">
        <w:rPr>
          <w:lang w:val="uk-UA"/>
        </w:rPr>
        <w:t>Блістерні</w:t>
      </w:r>
      <w:proofErr w:type="spellEnd"/>
      <w:r w:rsidRPr="00DB4E5E">
        <w:rPr>
          <w:lang w:val="uk-UA"/>
        </w:rPr>
        <w:t xml:space="preserve"> упаковки по 1 та 10 таблеток, полімерні контейнери по 27 та 270 таблеток. </w:t>
      </w:r>
    </w:p>
    <w:p w:rsidR="000B5650" w:rsidRPr="00DB4E5E" w:rsidRDefault="000B5650" w:rsidP="000B5650">
      <w:pPr>
        <w:ind w:firstLine="709"/>
        <w:jc w:val="both"/>
        <w:rPr>
          <w:b/>
          <w:lang w:val="uk-UA"/>
        </w:rPr>
      </w:pPr>
      <w:r w:rsidRPr="00DB4E5E">
        <w:rPr>
          <w:b/>
          <w:lang w:val="uk-UA"/>
        </w:rPr>
        <w:t xml:space="preserve">6.5 Особливі заходи  безпеки при поводженні з невикористаними препаратами або з його залишками </w:t>
      </w:r>
    </w:p>
    <w:p w:rsidR="000B5650" w:rsidRPr="00DB4E5E" w:rsidRDefault="000B5650" w:rsidP="000B5650">
      <w:pPr>
        <w:ind w:firstLine="709"/>
        <w:jc w:val="both"/>
      </w:pPr>
      <w:proofErr w:type="spellStart"/>
      <w:r w:rsidRPr="00DB4E5E">
        <w:t>Порожню</w:t>
      </w:r>
      <w:proofErr w:type="spellEnd"/>
      <w:r w:rsidRPr="00DB4E5E">
        <w:t xml:space="preserve"> упаковку та </w:t>
      </w:r>
      <w:proofErr w:type="spellStart"/>
      <w:r w:rsidRPr="00DB4E5E">
        <w:t>залишки</w:t>
      </w:r>
      <w:proofErr w:type="spellEnd"/>
      <w:r w:rsidRPr="00DB4E5E">
        <w:t xml:space="preserve"> </w:t>
      </w:r>
      <w:proofErr w:type="spellStart"/>
      <w:r w:rsidRPr="00DB4E5E">
        <w:t>невикористаного</w:t>
      </w:r>
      <w:proofErr w:type="spellEnd"/>
      <w:r w:rsidRPr="00DB4E5E">
        <w:t xml:space="preserve"> препарату </w:t>
      </w:r>
      <w:proofErr w:type="spellStart"/>
      <w:r w:rsidRPr="00DB4E5E">
        <w:t>потрібно</w:t>
      </w:r>
      <w:proofErr w:type="spellEnd"/>
      <w:r w:rsidRPr="00DB4E5E">
        <w:t xml:space="preserve"> </w:t>
      </w:r>
      <w:proofErr w:type="spellStart"/>
      <w:r w:rsidRPr="00DB4E5E">
        <w:t>утилізувати</w:t>
      </w:r>
      <w:proofErr w:type="spellEnd"/>
      <w:r w:rsidRPr="00DB4E5E">
        <w:t xml:space="preserve"> </w:t>
      </w:r>
      <w:proofErr w:type="spellStart"/>
      <w:r w:rsidRPr="00DB4E5E">
        <w:t>згідно</w:t>
      </w:r>
      <w:proofErr w:type="spellEnd"/>
      <w:r w:rsidRPr="00DB4E5E">
        <w:t xml:space="preserve"> з </w:t>
      </w:r>
      <w:proofErr w:type="spellStart"/>
      <w:r w:rsidRPr="00DB4E5E">
        <w:t>чинним</w:t>
      </w:r>
      <w:proofErr w:type="spellEnd"/>
      <w:r w:rsidRPr="00DB4E5E">
        <w:t xml:space="preserve"> </w:t>
      </w:r>
      <w:proofErr w:type="spellStart"/>
      <w:r w:rsidRPr="00DB4E5E">
        <w:t>законодавством</w:t>
      </w:r>
      <w:proofErr w:type="spellEnd"/>
      <w:r w:rsidRPr="00DB4E5E">
        <w:t>.</w:t>
      </w:r>
    </w:p>
    <w:p w:rsidR="000B5650" w:rsidRPr="00DB4E5E" w:rsidRDefault="000B5650" w:rsidP="000B5650">
      <w:pPr>
        <w:ind w:firstLine="709"/>
        <w:jc w:val="both"/>
        <w:rPr>
          <w:b/>
        </w:rPr>
      </w:pPr>
      <w:r w:rsidRPr="00DB4E5E">
        <w:rPr>
          <w:b/>
        </w:rPr>
        <w:t xml:space="preserve">7. </w:t>
      </w:r>
      <w:proofErr w:type="spellStart"/>
      <w:r w:rsidRPr="00DB4E5E">
        <w:rPr>
          <w:b/>
        </w:rPr>
        <w:t>Назва</w:t>
      </w:r>
      <w:proofErr w:type="spellEnd"/>
      <w:r w:rsidRPr="00DB4E5E">
        <w:rPr>
          <w:b/>
        </w:rPr>
        <w:t xml:space="preserve"> та </w:t>
      </w:r>
      <w:proofErr w:type="spellStart"/>
      <w:r w:rsidRPr="00DB4E5E">
        <w:rPr>
          <w:b/>
        </w:rPr>
        <w:t>місцезнаходження</w:t>
      </w:r>
      <w:proofErr w:type="spellEnd"/>
      <w:r w:rsidRPr="00DB4E5E">
        <w:rPr>
          <w:b/>
        </w:rPr>
        <w:t xml:space="preserve"> </w:t>
      </w:r>
      <w:proofErr w:type="spellStart"/>
      <w:r w:rsidRPr="00DB4E5E">
        <w:rPr>
          <w:b/>
        </w:rPr>
        <w:t>власника</w:t>
      </w:r>
      <w:proofErr w:type="spellEnd"/>
      <w:r w:rsidRPr="00DB4E5E">
        <w:rPr>
          <w:b/>
        </w:rPr>
        <w:t xml:space="preserve"> </w:t>
      </w:r>
      <w:proofErr w:type="spellStart"/>
      <w:r w:rsidRPr="00DB4E5E">
        <w:rPr>
          <w:b/>
        </w:rPr>
        <w:t>реєстраційного</w:t>
      </w:r>
      <w:proofErr w:type="spellEnd"/>
      <w:r w:rsidRPr="00DB4E5E">
        <w:rPr>
          <w:b/>
        </w:rPr>
        <w:t xml:space="preserve"> </w:t>
      </w:r>
      <w:proofErr w:type="spellStart"/>
      <w:r w:rsidRPr="00DB4E5E">
        <w:rPr>
          <w:b/>
        </w:rPr>
        <w:t>посвідчення</w:t>
      </w:r>
      <w:proofErr w:type="spellEnd"/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Товариство з обмеженою відповідальністю “Ветсинтез”  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61001, м. Харків, вул. </w:t>
      </w:r>
      <w:proofErr w:type="spellStart"/>
      <w:r w:rsidRPr="00DB4E5E">
        <w:rPr>
          <w:lang w:val="uk-UA" w:eastAsia="ar-SA"/>
        </w:rPr>
        <w:t>Бобанича</w:t>
      </w:r>
      <w:proofErr w:type="spellEnd"/>
      <w:r w:rsidRPr="00DB4E5E">
        <w:rPr>
          <w:lang w:val="uk-UA" w:eastAsia="ar-SA"/>
        </w:rPr>
        <w:t xml:space="preserve"> Тараса</w:t>
      </w:r>
      <w:r w:rsidRPr="00DB4E5E">
        <w:rPr>
          <w:lang w:val="uk-UA"/>
        </w:rPr>
        <w:t xml:space="preserve">, 30, Україна </w:t>
      </w:r>
    </w:p>
    <w:p w:rsidR="000B5650" w:rsidRPr="00DB4E5E" w:rsidRDefault="000B5650" w:rsidP="000B5650">
      <w:pPr>
        <w:ind w:firstLine="709"/>
        <w:jc w:val="both"/>
        <w:rPr>
          <w:b/>
        </w:rPr>
      </w:pPr>
      <w:r w:rsidRPr="00DB4E5E">
        <w:rPr>
          <w:b/>
        </w:rPr>
        <w:t xml:space="preserve">8. </w:t>
      </w:r>
      <w:proofErr w:type="spellStart"/>
      <w:r w:rsidRPr="00DB4E5E">
        <w:rPr>
          <w:b/>
        </w:rPr>
        <w:t>Назва</w:t>
      </w:r>
      <w:proofErr w:type="spellEnd"/>
      <w:r w:rsidRPr="00DB4E5E">
        <w:rPr>
          <w:b/>
        </w:rPr>
        <w:t xml:space="preserve"> та </w:t>
      </w:r>
      <w:proofErr w:type="spellStart"/>
      <w:r w:rsidRPr="00DB4E5E">
        <w:rPr>
          <w:b/>
        </w:rPr>
        <w:t>місцезнаходження</w:t>
      </w:r>
      <w:proofErr w:type="spellEnd"/>
      <w:r w:rsidRPr="00DB4E5E">
        <w:rPr>
          <w:b/>
        </w:rPr>
        <w:t xml:space="preserve"> </w:t>
      </w:r>
      <w:proofErr w:type="spellStart"/>
      <w:r w:rsidRPr="00DB4E5E">
        <w:rPr>
          <w:b/>
        </w:rPr>
        <w:t>виробника</w:t>
      </w:r>
      <w:proofErr w:type="spellEnd"/>
      <w:r w:rsidRPr="00DB4E5E">
        <w:rPr>
          <w:b/>
        </w:rPr>
        <w:t xml:space="preserve"> (</w:t>
      </w:r>
      <w:proofErr w:type="spellStart"/>
      <w:r w:rsidRPr="00DB4E5E">
        <w:rPr>
          <w:b/>
        </w:rPr>
        <w:t>виробників</w:t>
      </w:r>
      <w:proofErr w:type="spellEnd"/>
      <w:r w:rsidRPr="00DB4E5E">
        <w:rPr>
          <w:b/>
        </w:rPr>
        <w:t>)</w:t>
      </w:r>
    </w:p>
    <w:p w:rsidR="000B5650" w:rsidRPr="00DB4E5E" w:rsidRDefault="000B5650" w:rsidP="000B5650">
      <w:pPr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Товариство з обмеженою відповідальністю “Ветсинтез”  </w:t>
      </w:r>
    </w:p>
    <w:p w:rsidR="000B5650" w:rsidRPr="00DB4E5E" w:rsidRDefault="000B5650" w:rsidP="000B5650">
      <w:pPr>
        <w:widowControl w:val="0"/>
        <w:ind w:firstLine="709"/>
        <w:jc w:val="both"/>
        <w:rPr>
          <w:lang w:val="uk-UA"/>
        </w:rPr>
      </w:pPr>
      <w:r w:rsidRPr="00DB4E5E">
        <w:rPr>
          <w:lang w:val="uk-UA"/>
        </w:rPr>
        <w:t xml:space="preserve">61001, м. Харків, вул. </w:t>
      </w:r>
      <w:proofErr w:type="spellStart"/>
      <w:r w:rsidRPr="00DB4E5E">
        <w:rPr>
          <w:lang w:val="uk-UA" w:eastAsia="ar-SA"/>
        </w:rPr>
        <w:t>Бобанича</w:t>
      </w:r>
      <w:proofErr w:type="spellEnd"/>
      <w:r w:rsidRPr="00DB4E5E">
        <w:rPr>
          <w:lang w:val="uk-UA" w:eastAsia="ar-SA"/>
        </w:rPr>
        <w:t xml:space="preserve"> Тараса</w:t>
      </w:r>
      <w:r w:rsidRPr="00DB4E5E">
        <w:rPr>
          <w:lang w:val="uk-UA"/>
        </w:rPr>
        <w:t xml:space="preserve">, 30, Україна </w:t>
      </w:r>
    </w:p>
    <w:p w:rsidR="000B5650" w:rsidRPr="00DB4E5E" w:rsidRDefault="000B5650" w:rsidP="000B5650">
      <w:pPr>
        <w:widowControl w:val="0"/>
        <w:ind w:firstLine="709"/>
        <w:jc w:val="both"/>
        <w:rPr>
          <w:b/>
        </w:rPr>
      </w:pPr>
      <w:r w:rsidRPr="00DB4E5E">
        <w:rPr>
          <w:b/>
        </w:rPr>
        <w:t xml:space="preserve">9. </w:t>
      </w:r>
      <w:proofErr w:type="spellStart"/>
      <w:r w:rsidRPr="00DB4E5E">
        <w:rPr>
          <w:b/>
        </w:rPr>
        <w:t>Додаткова</w:t>
      </w:r>
      <w:proofErr w:type="spellEnd"/>
      <w:r w:rsidRPr="00DB4E5E">
        <w:rPr>
          <w:b/>
        </w:rPr>
        <w:t xml:space="preserve"> </w:t>
      </w:r>
      <w:proofErr w:type="spellStart"/>
      <w:r w:rsidRPr="00DB4E5E">
        <w:rPr>
          <w:b/>
        </w:rPr>
        <w:t>інформація</w:t>
      </w:r>
      <w:proofErr w:type="spellEnd"/>
    </w:p>
    <w:p w:rsidR="000B5650" w:rsidRDefault="000B5650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Default="00E03A8C" w:rsidP="000B5650">
      <w:pPr>
        <w:ind w:firstLine="709"/>
        <w:jc w:val="both"/>
        <w:rPr>
          <w:lang w:val="uk-UA"/>
        </w:rPr>
      </w:pPr>
    </w:p>
    <w:p w:rsidR="00E03A8C" w:rsidRPr="00E03A8C" w:rsidRDefault="00E03A8C" w:rsidP="00E03A8C">
      <w:pPr>
        <w:ind w:firstLine="709"/>
        <w:jc w:val="center"/>
        <w:rPr>
          <w:lang w:val="uk-UA"/>
        </w:rPr>
      </w:pPr>
      <w:r>
        <w:rPr>
          <w:lang w:val="uk-UA"/>
        </w:rPr>
        <w:t>3</w:t>
      </w:r>
      <w:bookmarkStart w:id="0" w:name="_GoBack"/>
      <w:bookmarkEnd w:id="0"/>
    </w:p>
    <w:p w:rsidR="00DB10F8" w:rsidRDefault="00DB10F8"/>
    <w:sectPr w:rsidR="00DB10F8" w:rsidSect="004C4C7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6"/>
    <w:rsid w:val="000848E1"/>
    <w:rsid w:val="000B5650"/>
    <w:rsid w:val="00171125"/>
    <w:rsid w:val="00184D48"/>
    <w:rsid w:val="00205376"/>
    <w:rsid w:val="0031619E"/>
    <w:rsid w:val="00426035"/>
    <w:rsid w:val="004536B4"/>
    <w:rsid w:val="004C4C76"/>
    <w:rsid w:val="00565411"/>
    <w:rsid w:val="008A6904"/>
    <w:rsid w:val="00901AF4"/>
    <w:rsid w:val="009A0566"/>
    <w:rsid w:val="00D01109"/>
    <w:rsid w:val="00DB10F8"/>
    <w:rsid w:val="00DB4E5E"/>
    <w:rsid w:val="00DE5676"/>
    <w:rsid w:val="00E03A8C"/>
    <w:rsid w:val="00E11BBB"/>
    <w:rsid w:val="00F406A9"/>
    <w:rsid w:val="00F840E1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5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0B56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character" w:customStyle="1" w:styleId="60">
    <w:name w:val="Заголовок 6 Знак"/>
    <w:basedOn w:val="a0"/>
    <w:link w:val="6"/>
    <w:rsid w:val="000B5650"/>
    <w:rPr>
      <w:rFonts w:eastAsia="Times New Roman"/>
      <w:b/>
      <w:bCs/>
      <w:sz w:val="22"/>
      <w:lang w:eastAsia="ru-RU"/>
    </w:rPr>
  </w:style>
  <w:style w:type="paragraph" w:styleId="a6">
    <w:name w:val="Body Text Indent"/>
    <w:aliases w:val=" Знак,Знак"/>
    <w:basedOn w:val="a"/>
    <w:link w:val="a7"/>
    <w:rsid w:val="000B5650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0B5650"/>
    <w:rPr>
      <w:rFonts w:eastAsia="Times New Roman"/>
      <w:sz w:val="24"/>
      <w:szCs w:val="24"/>
      <w:lang w:eastAsia="ru-RU"/>
    </w:rPr>
  </w:style>
  <w:style w:type="character" w:customStyle="1" w:styleId="docdata">
    <w:name w:val="docdata"/>
    <w:aliases w:val="docy,v5,1520,bqiaagaaeyqcaaagiaiaaanxbqaabwufaaaaaaaaaaaaaaaaaaaaaaaaaaaaaaaaaaaaaaaaaaaaaaaaaaaaaaaaaaaaaaaaaaaaaaaaaaaaaaaaaaaaaaaaaaaaaaaaaaaaaaaaaaaaaaaaaaaaaaaaaaaaaaaaaaaaaaaaaaaaaaaaaaaaaaaaaaaaaaaaaaaaaaaaaaaaaaaaaaaaaaaaaaaaaaaaaaaaaaaa"/>
    <w:rsid w:val="000B5650"/>
  </w:style>
  <w:style w:type="paragraph" w:customStyle="1" w:styleId="3199">
    <w:name w:val="3199"/>
    <w:aliases w:val="bqiaagaaecafaaagjwyaaaoncqaabbujaaaaaaaaaaaaaaaaaaaaaaaaaaaaaaaaaaaaaaaaaaaaaaaaaaaaaaaaaaaaaaaaaaaaaaaaaaaaaaaaaaaaaaaaaaaaaaaaaaaaaaaaaaaaaaaaaaaaaaaaaaaaaaaaaaaaaaaaaaaaaaaaaaaaaaaaaaaaaaaaaaaaaaaaaaaaaaaaaaaaaaaaaaaaaaaaaaaaaaaa"/>
    <w:basedOn w:val="a"/>
    <w:rsid w:val="000B5650"/>
    <w:pPr>
      <w:spacing w:before="100" w:beforeAutospacing="1" w:after="100" w:afterAutospacing="1"/>
    </w:pPr>
    <w:rPr>
      <w:lang w:val="en-US"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0B565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5650"/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+ Курсив"/>
    <w:rsid w:val="00F406A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andara85pt">
    <w:name w:val="Основной текст + Candara;8;5 pt;Полужирный;Малые прописные"/>
    <w:rsid w:val="00F406A9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5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0B56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character" w:customStyle="1" w:styleId="60">
    <w:name w:val="Заголовок 6 Знак"/>
    <w:basedOn w:val="a0"/>
    <w:link w:val="6"/>
    <w:rsid w:val="000B5650"/>
    <w:rPr>
      <w:rFonts w:eastAsia="Times New Roman"/>
      <w:b/>
      <w:bCs/>
      <w:sz w:val="22"/>
      <w:lang w:eastAsia="ru-RU"/>
    </w:rPr>
  </w:style>
  <w:style w:type="paragraph" w:styleId="a6">
    <w:name w:val="Body Text Indent"/>
    <w:aliases w:val=" Знак,Знак"/>
    <w:basedOn w:val="a"/>
    <w:link w:val="a7"/>
    <w:rsid w:val="000B5650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0B5650"/>
    <w:rPr>
      <w:rFonts w:eastAsia="Times New Roman"/>
      <w:sz w:val="24"/>
      <w:szCs w:val="24"/>
      <w:lang w:eastAsia="ru-RU"/>
    </w:rPr>
  </w:style>
  <w:style w:type="character" w:customStyle="1" w:styleId="docdata">
    <w:name w:val="docdata"/>
    <w:aliases w:val="docy,v5,1520,bqiaagaaeyqcaaagiaiaaanxbqaabwufaaaaaaaaaaaaaaaaaaaaaaaaaaaaaaaaaaaaaaaaaaaaaaaaaaaaaaaaaaaaaaaaaaaaaaaaaaaaaaaaaaaaaaaaaaaaaaaaaaaaaaaaaaaaaaaaaaaaaaaaaaaaaaaaaaaaaaaaaaaaaaaaaaaaaaaaaaaaaaaaaaaaaaaaaaaaaaaaaaaaaaaaaaaaaaaaaaaaaaaa"/>
    <w:rsid w:val="000B5650"/>
  </w:style>
  <w:style w:type="paragraph" w:customStyle="1" w:styleId="3199">
    <w:name w:val="3199"/>
    <w:aliases w:val="bqiaagaaecafaaagjwyaaaoncqaabbujaaaaaaaaaaaaaaaaaaaaaaaaaaaaaaaaaaaaaaaaaaaaaaaaaaaaaaaaaaaaaaaaaaaaaaaaaaaaaaaaaaaaaaaaaaaaaaaaaaaaaaaaaaaaaaaaaaaaaaaaaaaaaaaaaaaaaaaaaaaaaaaaaaaaaaaaaaaaaaaaaaaaaaaaaaaaaaaaaaaaaaaaaaaaaaaaaaaaaaaa"/>
    <w:basedOn w:val="a"/>
    <w:rsid w:val="000B5650"/>
    <w:pPr>
      <w:spacing w:before="100" w:beforeAutospacing="1" w:after="100" w:afterAutospacing="1"/>
    </w:pPr>
    <w:rPr>
      <w:lang w:val="en-US"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0B565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5650"/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+ Курсив"/>
    <w:rsid w:val="00F406A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andara85pt">
    <w:name w:val="Основной текст + Candara;8;5 pt;Полужирный;Малые прописные"/>
    <w:rsid w:val="00F406A9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5890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expert_13</cp:lastModifiedBy>
  <cp:revision>9</cp:revision>
  <dcterms:created xsi:type="dcterms:W3CDTF">2025-11-17T16:26:00Z</dcterms:created>
  <dcterms:modified xsi:type="dcterms:W3CDTF">2025-11-21T10:09:00Z</dcterms:modified>
</cp:coreProperties>
</file>