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914F4" w14:textId="77777777" w:rsidR="00EE3017" w:rsidRPr="00B03C0E" w:rsidRDefault="00EE3017" w:rsidP="00EE3017">
      <w:pPr>
        <w:jc w:val="right"/>
        <w:rPr>
          <w:lang w:val="uk-UA"/>
        </w:rPr>
      </w:pPr>
      <w:r w:rsidRPr="00B03C0E">
        <w:rPr>
          <w:lang w:val="uk-UA"/>
        </w:rPr>
        <w:t>Додаток 1</w:t>
      </w:r>
    </w:p>
    <w:p w14:paraId="2965D7D7" w14:textId="77777777" w:rsidR="00EE3017" w:rsidRPr="00B03C0E" w:rsidRDefault="00EE3017" w:rsidP="00B13F1F">
      <w:pPr>
        <w:ind w:left="3540" w:firstLine="708"/>
        <w:jc w:val="right"/>
        <w:rPr>
          <w:lang w:val="uk-UA"/>
        </w:rPr>
      </w:pPr>
      <w:r w:rsidRPr="00B03C0E">
        <w:rPr>
          <w:lang w:val="uk-UA"/>
        </w:rPr>
        <w:t>до реєстраційного посвідчення АВ</w:t>
      </w:r>
      <w:r w:rsidR="00B13F1F" w:rsidRPr="00B03C0E">
        <w:rPr>
          <w:lang w:val="uk-UA"/>
        </w:rPr>
        <w:t>-09928-01-25</w:t>
      </w:r>
    </w:p>
    <w:p w14:paraId="43162F0B" w14:textId="77777777" w:rsidR="00EE3017" w:rsidRPr="00B03C0E" w:rsidRDefault="00EE3017" w:rsidP="00EE3017">
      <w:pPr>
        <w:jc w:val="center"/>
        <w:rPr>
          <w:b/>
          <w:lang w:val="uk-UA"/>
        </w:rPr>
      </w:pPr>
    </w:p>
    <w:p w14:paraId="45178DF7" w14:textId="77777777" w:rsidR="00EE3017" w:rsidRPr="00B03C0E" w:rsidRDefault="00EE3017" w:rsidP="00EE3017">
      <w:pPr>
        <w:jc w:val="center"/>
        <w:rPr>
          <w:b/>
          <w:lang w:val="uk-UA"/>
        </w:rPr>
      </w:pPr>
    </w:p>
    <w:p w14:paraId="33AE15D2" w14:textId="77777777" w:rsidR="00EE3017" w:rsidRPr="00B03C0E" w:rsidRDefault="0007293E" w:rsidP="00EE3017">
      <w:pPr>
        <w:jc w:val="center"/>
        <w:rPr>
          <w:b/>
          <w:bCs/>
          <w:lang w:val="uk-UA"/>
        </w:rPr>
      </w:pPr>
      <w:r w:rsidRPr="00B03C0E">
        <w:rPr>
          <w:b/>
          <w:lang w:val="uk-UA"/>
        </w:rPr>
        <w:t xml:space="preserve">Коротка характеристика </w:t>
      </w:r>
      <w:r w:rsidRPr="00B03C0E">
        <w:rPr>
          <w:b/>
          <w:bCs/>
          <w:lang w:val="uk-UA"/>
        </w:rPr>
        <w:t>препарату</w:t>
      </w:r>
    </w:p>
    <w:p w14:paraId="3887F201" w14:textId="77777777" w:rsidR="0007293E" w:rsidRPr="00B03C0E" w:rsidRDefault="0007293E" w:rsidP="0007293E">
      <w:pPr>
        <w:jc w:val="center"/>
        <w:rPr>
          <w:b/>
          <w:lang w:val="uk-UA"/>
        </w:rPr>
      </w:pPr>
    </w:p>
    <w:p w14:paraId="525BEC99" w14:textId="77777777" w:rsidR="0007293E" w:rsidRPr="00B03C0E" w:rsidRDefault="00641087" w:rsidP="0007293E">
      <w:pPr>
        <w:ind w:firstLine="567"/>
        <w:rPr>
          <w:b/>
        </w:rPr>
      </w:pPr>
      <w:r w:rsidRPr="00B03C0E">
        <w:rPr>
          <w:b/>
          <w:lang w:val="uk-UA"/>
        </w:rPr>
        <w:t>1.</w:t>
      </w:r>
      <w:r w:rsidR="0007293E" w:rsidRPr="00B03C0E">
        <w:rPr>
          <w:b/>
          <w:lang w:val="uk-UA"/>
        </w:rPr>
        <w:t xml:space="preserve"> </w:t>
      </w:r>
      <w:r w:rsidRPr="00B03C0E">
        <w:rPr>
          <w:b/>
          <w:lang w:val="uk-UA"/>
        </w:rPr>
        <w:t>Назва</w:t>
      </w:r>
    </w:p>
    <w:p w14:paraId="2B909A6D" w14:textId="77777777" w:rsidR="00BB4B28" w:rsidRPr="00B03C0E" w:rsidRDefault="0007293E" w:rsidP="0007293E">
      <w:pPr>
        <w:ind w:firstLine="567"/>
        <w:jc w:val="both"/>
        <w:rPr>
          <w:lang w:val="uk-UA"/>
        </w:rPr>
      </w:pPr>
      <w:r w:rsidRPr="00B03C0E">
        <w:rPr>
          <w:lang w:val="uk-UA"/>
        </w:rPr>
        <w:t xml:space="preserve">ВЕТОФЛОК краплі очні та вушні </w:t>
      </w:r>
    </w:p>
    <w:p w14:paraId="65811034" w14:textId="77777777" w:rsidR="0007293E" w:rsidRPr="00B03C0E" w:rsidRDefault="0007293E" w:rsidP="0007293E">
      <w:pPr>
        <w:ind w:firstLine="567"/>
        <w:jc w:val="both"/>
        <w:rPr>
          <w:lang w:val="uk-UA"/>
        </w:rPr>
      </w:pPr>
      <w:r w:rsidRPr="00B03C0E">
        <w:rPr>
          <w:b/>
          <w:lang w:val="uk-UA"/>
        </w:rPr>
        <w:t>2. Склад</w:t>
      </w:r>
    </w:p>
    <w:p w14:paraId="2357751B" w14:textId="77777777" w:rsidR="0007293E" w:rsidRPr="00B03C0E" w:rsidRDefault="0007293E" w:rsidP="0007293E">
      <w:pPr>
        <w:shd w:val="clear" w:color="auto" w:fill="FFFFFF"/>
        <w:ind w:firstLine="567"/>
        <w:jc w:val="both"/>
      </w:pPr>
      <w:r w:rsidRPr="00B03C0E">
        <w:t>1 мл препарат</w:t>
      </w:r>
      <w:r w:rsidRPr="00B03C0E">
        <w:rPr>
          <w:lang w:val="uk-UA"/>
        </w:rPr>
        <w:t>у</w:t>
      </w:r>
      <w:r w:rsidRPr="00B03C0E">
        <w:t xml:space="preserve"> </w:t>
      </w:r>
      <w:proofErr w:type="spellStart"/>
      <w:proofErr w:type="gramStart"/>
      <w:r w:rsidRPr="00B03C0E">
        <w:rPr>
          <w:rFonts w:eastAsia="Calibri"/>
          <w:lang w:eastAsia="en-US"/>
        </w:rPr>
        <w:t>містить</w:t>
      </w:r>
      <w:proofErr w:type="spellEnd"/>
      <w:proofErr w:type="gramEnd"/>
      <w:r w:rsidRPr="00B03C0E">
        <w:rPr>
          <w:rFonts w:eastAsia="Calibri"/>
          <w:lang w:eastAsia="en-US"/>
        </w:rPr>
        <w:t xml:space="preserve"> </w:t>
      </w:r>
      <w:proofErr w:type="spellStart"/>
      <w:r w:rsidRPr="00B03C0E">
        <w:rPr>
          <w:rFonts w:eastAsia="Calibri"/>
          <w:lang w:eastAsia="en-US"/>
        </w:rPr>
        <w:t>діюч</w:t>
      </w:r>
      <w:proofErr w:type="spellEnd"/>
      <w:r w:rsidRPr="00B03C0E">
        <w:rPr>
          <w:rFonts w:eastAsia="Calibri"/>
          <w:lang w:val="uk-UA" w:eastAsia="en-US"/>
        </w:rPr>
        <w:t>у</w:t>
      </w:r>
      <w:r w:rsidR="006B44FD" w:rsidRPr="00B03C0E">
        <w:rPr>
          <w:rFonts w:eastAsia="Calibri"/>
          <w:lang w:val="uk-UA" w:eastAsia="en-US"/>
        </w:rPr>
        <w:t xml:space="preserve"> </w:t>
      </w:r>
      <w:proofErr w:type="spellStart"/>
      <w:r w:rsidRPr="00B03C0E">
        <w:rPr>
          <w:rFonts w:eastAsia="Calibri"/>
          <w:lang w:eastAsia="en-US"/>
        </w:rPr>
        <w:t>речовин</w:t>
      </w:r>
      <w:proofErr w:type="spellEnd"/>
      <w:r w:rsidRPr="00B03C0E">
        <w:rPr>
          <w:rFonts w:eastAsia="Calibri"/>
          <w:lang w:val="uk-UA" w:eastAsia="en-US"/>
        </w:rPr>
        <w:t>у</w:t>
      </w:r>
      <w:r w:rsidRPr="00B03C0E">
        <w:t>:</w:t>
      </w:r>
    </w:p>
    <w:p w14:paraId="6D345AF5" w14:textId="77777777" w:rsidR="0007293E" w:rsidRPr="00B03C0E" w:rsidRDefault="0007293E" w:rsidP="0007293E">
      <w:pPr>
        <w:shd w:val="clear" w:color="auto" w:fill="FFFFFF"/>
        <w:ind w:firstLine="567"/>
        <w:jc w:val="both"/>
      </w:pPr>
      <w:proofErr w:type="spellStart"/>
      <w:r w:rsidRPr="00B03C0E">
        <w:rPr>
          <w:lang w:val="uk-UA"/>
        </w:rPr>
        <w:t>офлоксацин</w:t>
      </w:r>
      <w:proofErr w:type="spellEnd"/>
      <w:r w:rsidRPr="00B03C0E">
        <w:rPr>
          <w:lang w:val="uk-UA"/>
        </w:rPr>
        <w:t xml:space="preserve"> – 3,0 мг.</w:t>
      </w:r>
    </w:p>
    <w:p w14:paraId="0C925428" w14:textId="64A31168" w:rsidR="00815142" w:rsidRPr="00B03C0E" w:rsidRDefault="0007293E" w:rsidP="00DF7B86">
      <w:pPr>
        <w:ind w:firstLine="567"/>
        <w:jc w:val="both"/>
        <w:rPr>
          <w:b/>
          <w:lang w:val="uk-UA"/>
        </w:rPr>
      </w:pPr>
      <w:r w:rsidRPr="00B03C0E">
        <w:rPr>
          <w:rFonts w:eastAsia="Lucida Sans Unicode"/>
          <w:spacing w:val="7"/>
          <w:lang w:val="uk-UA"/>
        </w:rPr>
        <w:t>Допоміжні речовини:</w:t>
      </w:r>
      <w:r w:rsidRPr="00B03C0E">
        <w:rPr>
          <w:lang w:val="uk-UA"/>
        </w:rPr>
        <w:t xml:space="preserve"> </w:t>
      </w:r>
      <w:proofErr w:type="spellStart"/>
      <w:r w:rsidR="00815142" w:rsidRPr="00B03C0E">
        <w:rPr>
          <w:rFonts w:ascii="Times New Roman CYR" w:hAnsi="Times New Roman CYR" w:cs="Times New Roman CYR"/>
          <w:lang w:val="uk-UA"/>
        </w:rPr>
        <w:t>бензалк</w:t>
      </w:r>
      <w:bookmarkStart w:id="0" w:name="_GoBack"/>
      <w:bookmarkEnd w:id="0"/>
      <w:r w:rsidR="00815142" w:rsidRPr="00B03C0E">
        <w:rPr>
          <w:rFonts w:ascii="Times New Roman CYR" w:hAnsi="Times New Roman CYR" w:cs="Times New Roman CYR"/>
          <w:lang w:val="uk-UA"/>
        </w:rPr>
        <w:t>онію</w:t>
      </w:r>
      <w:proofErr w:type="spellEnd"/>
      <w:r w:rsidR="00815142" w:rsidRPr="00B03C0E">
        <w:rPr>
          <w:rFonts w:ascii="Times New Roman CYR" w:hAnsi="Times New Roman CYR" w:cs="Times New Roman CYR"/>
          <w:lang w:val="uk-UA"/>
        </w:rPr>
        <w:t xml:space="preserve"> хлорид, натрію  тіосульфат, </w:t>
      </w:r>
      <w:proofErr w:type="spellStart"/>
      <w:r w:rsidR="00815142" w:rsidRPr="00B03C0E">
        <w:rPr>
          <w:rFonts w:ascii="Times New Roman CYR" w:hAnsi="Times New Roman CYR" w:cs="Times New Roman CYR"/>
          <w:lang w:val="uk-UA"/>
        </w:rPr>
        <w:t>трилон</w:t>
      </w:r>
      <w:proofErr w:type="spellEnd"/>
      <w:r w:rsidR="00815142" w:rsidRPr="00B03C0E">
        <w:rPr>
          <w:rFonts w:ascii="Times New Roman CYR" w:hAnsi="Times New Roman CYR" w:cs="Times New Roman CYR"/>
          <w:lang w:val="uk-UA"/>
        </w:rPr>
        <w:t xml:space="preserve"> Б, натрію хлорид, </w:t>
      </w:r>
      <w:proofErr w:type="spellStart"/>
      <w:r w:rsidR="00815142" w:rsidRPr="00B03C0E">
        <w:rPr>
          <w:rFonts w:ascii="Times New Roman CYR" w:hAnsi="Times New Roman CYR" w:cs="Times New Roman CYR"/>
          <w:lang w:val="uk-UA"/>
        </w:rPr>
        <w:t>гідроксипропілметилцелюлоза</w:t>
      </w:r>
      <w:proofErr w:type="spellEnd"/>
      <w:r w:rsidR="00815142" w:rsidRPr="00B03C0E">
        <w:rPr>
          <w:rFonts w:ascii="Times New Roman CYR" w:hAnsi="Times New Roman CYR" w:cs="Times New Roman CYR"/>
          <w:lang w:val="uk-UA"/>
        </w:rPr>
        <w:t xml:space="preserve">, кислота </w:t>
      </w:r>
      <w:r w:rsidR="00DF7B86" w:rsidRPr="00B03C0E">
        <w:rPr>
          <w:lang w:val="uk-UA"/>
        </w:rPr>
        <w:t>хлористоводнева</w:t>
      </w:r>
      <w:r w:rsidR="00815142" w:rsidRPr="00B03C0E">
        <w:rPr>
          <w:rFonts w:ascii="Times New Roman CYR" w:hAnsi="Times New Roman CYR" w:cs="Times New Roman CYR"/>
          <w:lang w:val="uk-UA"/>
        </w:rPr>
        <w:t>, натрію гідроксид, вода для ін'єкцій.</w:t>
      </w:r>
      <w:r w:rsidR="00815142" w:rsidRPr="00B03C0E">
        <w:rPr>
          <w:b/>
          <w:lang w:val="uk-UA"/>
        </w:rPr>
        <w:t xml:space="preserve"> </w:t>
      </w:r>
    </w:p>
    <w:p w14:paraId="64B32C6A" w14:textId="77777777" w:rsidR="0007293E" w:rsidRPr="00B03C0E" w:rsidRDefault="0007293E" w:rsidP="0007293E">
      <w:pPr>
        <w:ind w:firstLine="567"/>
        <w:rPr>
          <w:i/>
          <w:lang w:val="uk-UA"/>
        </w:rPr>
      </w:pPr>
      <w:r w:rsidRPr="00B03C0E">
        <w:rPr>
          <w:b/>
          <w:lang w:val="uk-UA"/>
        </w:rPr>
        <w:t>3. Фармацевтична  форма</w:t>
      </w:r>
      <w:r w:rsidR="00641087" w:rsidRPr="00B03C0E">
        <w:rPr>
          <w:i/>
          <w:lang w:val="uk-UA"/>
        </w:rPr>
        <w:t xml:space="preserve"> </w:t>
      </w:r>
    </w:p>
    <w:p w14:paraId="48BBCCF4" w14:textId="77777777" w:rsidR="0007293E" w:rsidRPr="00B03C0E" w:rsidRDefault="0007293E" w:rsidP="0007293E">
      <w:pPr>
        <w:ind w:firstLine="567"/>
        <w:jc w:val="both"/>
        <w:rPr>
          <w:i/>
          <w:lang w:val="uk-UA"/>
        </w:rPr>
      </w:pPr>
      <w:r w:rsidRPr="00B03C0E">
        <w:rPr>
          <w:bCs/>
          <w:lang w:val="uk-UA"/>
        </w:rPr>
        <w:t>Краплі очні, вушні, розчин</w:t>
      </w:r>
    </w:p>
    <w:p w14:paraId="67B27C70" w14:textId="77777777" w:rsidR="0007293E" w:rsidRPr="00B03C0E" w:rsidRDefault="0007293E" w:rsidP="0007293E">
      <w:pPr>
        <w:ind w:firstLine="567"/>
        <w:rPr>
          <w:b/>
          <w:lang w:val="uk-UA"/>
        </w:rPr>
      </w:pPr>
      <w:r w:rsidRPr="00B03C0E">
        <w:rPr>
          <w:b/>
          <w:lang w:val="uk-UA"/>
        </w:rPr>
        <w:t>4.Фармакологічні  властивості</w:t>
      </w:r>
    </w:p>
    <w:p w14:paraId="455CBFAF" w14:textId="77777777" w:rsidR="006C05F7" w:rsidRPr="00B03C0E" w:rsidRDefault="006C05F7" w:rsidP="006C05F7">
      <w:pPr>
        <w:ind w:firstLine="567"/>
        <w:jc w:val="both"/>
        <w:rPr>
          <w:rFonts w:ascii="Times New Roman CYR" w:eastAsia="HiddenHorzOCR" w:hAnsi="Times New Roman CYR" w:cs="Times New Roman CYR"/>
          <w:b/>
          <w:i/>
          <w:lang w:val="uk-UA" w:eastAsia="en-US"/>
        </w:rPr>
      </w:pPr>
      <w:r w:rsidRPr="00B03C0E">
        <w:rPr>
          <w:rFonts w:ascii="Times New Roman CYR" w:eastAsia="HiddenHorzOCR" w:hAnsi="Times New Roman CYR" w:cs="Times New Roman CYR"/>
          <w:b/>
          <w:i/>
          <w:lang w:val="uk-UA" w:eastAsia="en-US"/>
        </w:rPr>
        <w:t xml:space="preserve">АТС </w:t>
      </w:r>
      <w:r w:rsidRPr="00B03C0E">
        <w:rPr>
          <w:rFonts w:ascii="Times New Roman CYR" w:eastAsia="HiddenHorzOCR" w:hAnsi="Times New Roman CYR" w:cs="Times New Roman CYR"/>
          <w:b/>
          <w:i/>
          <w:lang w:val="en-US" w:eastAsia="en-US"/>
        </w:rPr>
        <w:t>vet</w:t>
      </w:r>
      <w:r w:rsidRPr="00B03C0E">
        <w:rPr>
          <w:rFonts w:ascii="Times New Roman CYR" w:eastAsia="HiddenHorzOCR" w:hAnsi="Times New Roman CYR" w:cs="Times New Roman CYR"/>
          <w:b/>
          <w:i/>
          <w:lang w:val="uk-UA" w:eastAsia="en-US"/>
        </w:rPr>
        <w:t xml:space="preserve"> </w:t>
      </w:r>
      <w:proofErr w:type="spellStart"/>
      <w:r w:rsidRPr="00B03C0E">
        <w:rPr>
          <w:rFonts w:ascii="Times New Roman CYR" w:eastAsia="HiddenHorzOCR" w:hAnsi="Times New Roman CYR" w:cs="Times New Roman CYR"/>
          <w:b/>
          <w:i/>
          <w:lang w:val="uk-UA" w:eastAsia="en-US"/>
        </w:rPr>
        <w:t>класиф</w:t>
      </w:r>
      <w:proofErr w:type="spellEnd"/>
      <w:r w:rsidRPr="00B03C0E">
        <w:rPr>
          <w:rFonts w:ascii="Times New Roman CYR" w:eastAsia="HiddenHorzOCR" w:hAnsi="Times New Roman CYR" w:cs="Times New Roman CYR"/>
          <w:b/>
          <w:i/>
          <w:lang w:val="en-US" w:eastAsia="en-US"/>
        </w:rPr>
        <w:t>i</w:t>
      </w:r>
      <w:proofErr w:type="spellStart"/>
      <w:r w:rsidRPr="00B03C0E">
        <w:rPr>
          <w:rFonts w:ascii="Times New Roman CYR" w:eastAsia="HiddenHorzOCR" w:hAnsi="Times New Roman CYR" w:cs="Times New Roman CYR"/>
          <w:b/>
          <w:i/>
          <w:lang w:val="uk-UA" w:eastAsia="en-US"/>
        </w:rPr>
        <w:t>кац</w:t>
      </w:r>
      <w:proofErr w:type="spellEnd"/>
      <w:r w:rsidRPr="00B03C0E">
        <w:rPr>
          <w:rFonts w:ascii="Times New Roman CYR" w:eastAsia="HiddenHorzOCR" w:hAnsi="Times New Roman CYR" w:cs="Times New Roman CYR"/>
          <w:b/>
          <w:i/>
          <w:lang w:val="en-US" w:eastAsia="en-US"/>
        </w:rPr>
        <w:t>i</w:t>
      </w:r>
      <w:proofErr w:type="spellStart"/>
      <w:r w:rsidRPr="00B03C0E">
        <w:rPr>
          <w:rFonts w:ascii="Times New Roman CYR" w:eastAsia="HiddenHorzOCR" w:hAnsi="Times New Roman CYR" w:cs="Times New Roman CYR"/>
          <w:b/>
          <w:i/>
          <w:lang w:val="uk-UA" w:eastAsia="en-US"/>
        </w:rPr>
        <w:t>йний</w:t>
      </w:r>
      <w:proofErr w:type="spellEnd"/>
      <w:r w:rsidRPr="00B03C0E">
        <w:rPr>
          <w:rFonts w:ascii="Times New Roman CYR" w:eastAsia="HiddenHorzOCR" w:hAnsi="Times New Roman CYR" w:cs="Times New Roman CYR"/>
          <w:b/>
          <w:i/>
          <w:lang w:val="uk-UA" w:eastAsia="en-US"/>
        </w:rPr>
        <w:t xml:space="preserve"> код </w:t>
      </w:r>
      <w:r w:rsidRPr="00B03C0E">
        <w:rPr>
          <w:rFonts w:ascii="Times New Roman CYR" w:eastAsia="HiddenHorzOCR" w:hAnsi="Times New Roman CYR" w:cs="Times New Roman CYR"/>
          <w:b/>
          <w:i/>
          <w:lang w:val="en-US" w:eastAsia="en-US"/>
        </w:rPr>
        <w:t>QS</w:t>
      </w:r>
      <w:r w:rsidRPr="00B03C0E">
        <w:rPr>
          <w:rFonts w:ascii="Times New Roman CYR" w:eastAsia="HiddenHorzOCR" w:hAnsi="Times New Roman CYR" w:cs="Times New Roman CYR"/>
          <w:b/>
          <w:i/>
          <w:lang w:val="uk-UA" w:eastAsia="en-US"/>
        </w:rPr>
        <w:t>0</w:t>
      </w:r>
      <w:r w:rsidRPr="00B03C0E">
        <w:rPr>
          <w:rFonts w:ascii="Times New Roman CYR" w:eastAsia="HiddenHorzOCR" w:hAnsi="Times New Roman CYR" w:cs="Times New Roman CYR"/>
          <w:b/>
          <w:bCs/>
          <w:i/>
          <w:lang w:val="uk-UA" w:eastAsia="en-US"/>
        </w:rPr>
        <w:t>3</w:t>
      </w:r>
      <w:r w:rsidRPr="00B03C0E">
        <w:rPr>
          <w:rFonts w:ascii="Times New Roman CYR" w:eastAsia="HiddenHorzOCR" w:hAnsi="Times New Roman CYR" w:cs="Times New Roman CYR"/>
          <w:b/>
          <w:i/>
          <w:lang w:val="uk-UA" w:eastAsia="en-US"/>
        </w:rPr>
        <w:t xml:space="preserve">- </w:t>
      </w:r>
      <w:proofErr w:type="spellStart"/>
      <w:r w:rsidRPr="00B03C0E">
        <w:rPr>
          <w:rFonts w:ascii="Times New Roman CYR" w:eastAsia="HiddenHorzOCR" w:hAnsi="Times New Roman CYR" w:cs="Times New Roman CYR"/>
          <w:b/>
          <w:i/>
          <w:lang w:val="uk-UA" w:eastAsia="en-US"/>
        </w:rPr>
        <w:t>ветеринарн</w:t>
      </w:r>
      <w:proofErr w:type="spellEnd"/>
      <w:r w:rsidRPr="00B03C0E">
        <w:rPr>
          <w:rFonts w:ascii="Times New Roman CYR" w:eastAsia="HiddenHorzOCR" w:hAnsi="Times New Roman CYR" w:cs="Times New Roman CYR"/>
          <w:b/>
          <w:i/>
          <w:lang w:val="en-US" w:eastAsia="en-US"/>
        </w:rPr>
        <w:t>i</w:t>
      </w:r>
      <w:r w:rsidRPr="00B03C0E">
        <w:rPr>
          <w:rFonts w:ascii="Times New Roman CYR" w:eastAsia="HiddenHorzOCR" w:hAnsi="Times New Roman CYR" w:cs="Times New Roman CYR"/>
          <w:b/>
          <w:i/>
          <w:lang w:val="uk-UA" w:eastAsia="en-US"/>
        </w:rPr>
        <w:t xml:space="preserve"> препарати, які застосовують в офтальмології та отології . </w:t>
      </w:r>
      <w:proofErr w:type="gramStart"/>
      <w:r w:rsidRPr="00B03C0E">
        <w:rPr>
          <w:rFonts w:ascii="Times New Roman CYR" w:eastAsia="HiddenHorzOCR" w:hAnsi="Times New Roman CYR" w:cs="Times New Roman CYR"/>
          <w:b/>
          <w:i/>
          <w:lang w:val="en-US" w:eastAsia="en-US"/>
        </w:rPr>
        <w:t>QSO</w:t>
      </w:r>
      <w:r w:rsidRPr="00B03C0E">
        <w:rPr>
          <w:rFonts w:ascii="Times New Roman CYR" w:eastAsia="HiddenHorzOCR" w:hAnsi="Times New Roman CYR" w:cs="Times New Roman CYR"/>
          <w:b/>
          <w:i/>
          <w:lang w:val="uk-UA" w:eastAsia="en-US"/>
        </w:rPr>
        <w:t>3</w:t>
      </w:r>
      <w:r w:rsidRPr="00B03C0E">
        <w:rPr>
          <w:rFonts w:ascii="Times New Roman CYR" w:eastAsia="HiddenHorzOCR" w:hAnsi="Times New Roman CYR" w:cs="Times New Roman CYR"/>
          <w:b/>
          <w:i/>
          <w:lang w:val="en-US" w:eastAsia="en-US"/>
        </w:rPr>
        <w:t>AA</w:t>
      </w:r>
      <w:r w:rsidRPr="00B03C0E">
        <w:rPr>
          <w:rFonts w:ascii="Times New Roman CYR" w:eastAsia="HiddenHorzOCR" w:hAnsi="Times New Roman CYR" w:cs="Times New Roman CYR"/>
          <w:b/>
          <w:i/>
          <w:lang w:val="uk-UA" w:eastAsia="en-US"/>
        </w:rPr>
        <w:t xml:space="preserve"> – антибактеріальні препарати.</w:t>
      </w:r>
      <w:proofErr w:type="gramEnd"/>
    </w:p>
    <w:p w14:paraId="1232851A" w14:textId="77777777" w:rsidR="006C05F7" w:rsidRPr="00B03C0E" w:rsidRDefault="006C05F7" w:rsidP="006C05F7">
      <w:pPr>
        <w:ind w:firstLine="567"/>
        <w:jc w:val="both"/>
        <w:rPr>
          <w:rFonts w:ascii="Times New Roman CYR" w:eastAsia="Calibri" w:hAnsi="Times New Roman CYR" w:cs="Times New Roman CYR"/>
          <w:lang w:val="uk-UA" w:eastAsia="en-US"/>
        </w:rPr>
      </w:pPr>
      <w:proofErr w:type="spellStart"/>
      <w:r w:rsidRPr="00B03C0E">
        <w:rPr>
          <w:rFonts w:ascii="Times New Roman CYR" w:eastAsia="Calibri" w:hAnsi="Times New Roman CYR" w:cs="Times New Roman CYR"/>
          <w:lang w:val="uk-UA" w:eastAsia="en-US"/>
        </w:rPr>
        <w:t>Офлоксацин</w:t>
      </w:r>
      <w:proofErr w:type="spellEnd"/>
      <w:r w:rsidRPr="00B03C0E">
        <w:rPr>
          <w:rFonts w:ascii="Times New Roman CYR" w:eastAsia="Calibri" w:hAnsi="Times New Roman CYR" w:cs="Times New Roman CYR"/>
          <w:lang w:val="uk-UA" w:eastAsia="en-US"/>
        </w:rPr>
        <w:t xml:space="preserve"> – антибіотик групи </w:t>
      </w:r>
      <w:proofErr w:type="spellStart"/>
      <w:r w:rsidRPr="00B03C0E">
        <w:rPr>
          <w:rFonts w:ascii="Times New Roman CYR" w:eastAsia="Calibri" w:hAnsi="Times New Roman CYR" w:cs="Times New Roman CYR"/>
          <w:lang w:val="uk-UA" w:eastAsia="en-US"/>
        </w:rPr>
        <w:t>фторхінолонів</w:t>
      </w:r>
      <w:proofErr w:type="spellEnd"/>
      <w:r w:rsidRPr="00B03C0E">
        <w:rPr>
          <w:rFonts w:ascii="Times New Roman CYR" w:eastAsia="Calibri" w:hAnsi="Times New Roman CYR" w:cs="Times New Roman CYR"/>
          <w:lang w:val="uk-UA" w:eastAsia="en-US"/>
        </w:rPr>
        <w:t xml:space="preserve">, що активний проти </w:t>
      </w:r>
      <w:proofErr w:type="spellStart"/>
      <w:r w:rsidRPr="00B03C0E">
        <w:rPr>
          <w:rFonts w:ascii="Times New Roman CYR" w:eastAsia="Calibri" w:hAnsi="Times New Roman CYR" w:cs="Times New Roman CYR"/>
          <w:lang w:val="uk-UA" w:eastAsia="en-US"/>
        </w:rPr>
        <w:t>грамнегативних</w:t>
      </w:r>
      <w:proofErr w:type="spellEnd"/>
      <w:r w:rsidRPr="00B03C0E">
        <w:rPr>
          <w:rFonts w:ascii="Times New Roman CYR" w:eastAsia="Calibri" w:hAnsi="Times New Roman CYR" w:cs="Times New Roman CYR"/>
          <w:lang w:val="uk-UA" w:eastAsia="en-US"/>
        </w:rPr>
        <w:t xml:space="preserve"> мікроорганізмів (</w:t>
      </w:r>
      <w:proofErr w:type="spellStart"/>
      <w:r w:rsidRPr="00B03C0E">
        <w:rPr>
          <w:rFonts w:ascii="Times New Roman CYR" w:hAnsi="Times New Roman CYR" w:cs="Times New Roman CYR"/>
          <w:i/>
          <w:iCs/>
          <w:lang w:val="en-US"/>
        </w:rPr>
        <w:t>Es</w:t>
      </w:r>
      <w:proofErr w:type="spellEnd"/>
      <w:r w:rsidRPr="00B03C0E">
        <w:rPr>
          <w:rFonts w:ascii="Times New Roman CYR" w:hAnsi="Times New Roman CYR" w:cs="Times New Roman CYR"/>
          <w:i/>
          <w:iCs/>
          <w:lang w:val="uk-UA"/>
        </w:rPr>
        <w:t>с</w:t>
      </w:r>
      <w:proofErr w:type="spellStart"/>
      <w:r w:rsidRPr="00B03C0E">
        <w:rPr>
          <w:rFonts w:ascii="Times New Roman CYR" w:hAnsi="Times New Roman CYR" w:cs="Times New Roman CYR"/>
          <w:i/>
          <w:iCs/>
          <w:lang w:val="en-US"/>
        </w:rPr>
        <w:t>herichia</w:t>
      </w:r>
      <w:proofErr w:type="spellEnd"/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 </w:t>
      </w:r>
      <w:r w:rsidRPr="00B03C0E">
        <w:rPr>
          <w:rFonts w:ascii="Times New Roman CYR" w:hAnsi="Times New Roman CYR" w:cs="Times New Roman CYR"/>
          <w:i/>
          <w:iCs/>
          <w:lang w:val="en-US"/>
        </w:rPr>
        <w:t>coli</w:t>
      </w:r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, </w:t>
      </w:r>
      <w:r w:rsidRPr="00B03C0E">
        <w:rPr>
          <w:rFonts w:ascii="Times New Roman CYR" w:hAnsi="Times New Roman CYR" w:cs="Times New Roman CYR"/>
          <w:i/>
          <w:iCs/>
          <w:lang w:val="en-US"/>
        </w:rPr>
        <w:t>Salmonella</w:t>
      </w:r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 </w:t>
      </w:r>
      <w:proofErr w:type="spellStart"/>
      <w:r w:rsidRPr="00B03C0E">
        <w:rPr>
          <w:rFonts w:ascii="Times New Roman CYR" w:hAnsi="Times New Roman CYR" w:cs="Times New Roman CYR"/>
          <w:i/>
          <w:iCs/>
          <w:lang w:val="en-US"/>
        </w:rPr>
        <w:t>spp</w:t>
      </w:r>
      <w:proofErr w:type="spellEnd"/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., </w:t>
      </w:r>
      <w:r w:rsidRPr="00B03C0E">
        <w:rPr>
          <w:rFonts w:ascii="Times New Roman CYR" w:hAnsi="Times New Roman CYR" w:cs="Times New Roman CYR"/>
          <w:i/>
          <w:iCs/>
          <w:lang w:val="en-US"/>
        </w:rPr>
        <w:t>Proteus</w:t>
      </w:r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 </w:t>
      </w:r>
      <w:proofErr w:type="spellStart"/>
      <w:r w:rsidRPr="00B03C0E">
        <w:rPr>
          <w:rFonts w:ascii="Times New Roman CYR" w:hAnsi="Times New Roman CYR" w:cs="Times New Roman CYR"/>
          <w:i/>
          <w:iCs/>
          <w:lang w:val="en-US"/>
        </w:rPr>
        <w:t>spp</w:t>
      </w:r>
      <w:proofErr w:type="spellEnd"/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., </w:t>
      </w:r>
      <w:proofErr w:type="spellStart"/>
      <w:r w:rsidRPr="00B03C0E">
        <w:rPr>
          <w:rFonts w:ascii="Times New Roman CYR" w:hAnsi="Times New Roman CYR" w:cs="Times New Roman CYR"/>
          <w:i/>
          <w:iCs/>
          <w:lang w:val="en-US"/>
        </w:rPr>
        <w:t>Shigella</w:t>
      </w:r>
      <w:proofErr w:type="spellEnd"/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 </w:t>
      </w:r>
      <w:proofErr w:type="spellStart"/>
      <w:r w:rsidRPr="00B03C0E">
        <w:rPr>
          <w:rFonts w:ascii="Times New Roman CYR" w:hAnsi="Times New Roman CYR" w:cs="Times New Roman CYR"/>
          <w:i/>
          <w:iCs/>
          <w:lang w:val="en-US"/>
        </w:rPr>
        <w:t>spp</w:t>
      </w:r>
      <w:proofErr w:type="spellEnd"/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., </w:t>
      </w:r>
      <w:proofErr w:type="spellStart"/>
      <w:r w:rsidRPr="00B03C0E">
        <w:rPr>
          <w:rFonts w:ascii="Times New Roman CYR" w:hAnsi="Times New Roman CYR" w:cs="Times New Roman CYR"/>
          <w:i/>
          <w:iCs/>
          <w:lang w:val="en-US"/>
        </w:rPr>
        <w:t>Klebsiella</w:t>
      </w:r>
      <w:proofErr w:type="spellEnd"/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 </w:t>
      </w:r>
      <w:proofErr w:type="spellStart"/>
      <w:r w:rsidRPr="00B03C0E">
        <w:rPr>
          <w:rFonts w:ascii="Times New Roman CYR" w:hAnsi="Times New Roman CYR" w:cs="Times New Roman CYR"/>
          <w:i/>
          <w:iCs/>
          <w:lang w:val="en-US"/>
        </w:rPr>
        <w:t>spp</w:t>
      </w:r>
      <w:proofErr w:type="spellEnd"/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., </w:t>
      </w:r>
      <w:proofErr w:type="spellStart"/>
      <w:r w:rsidRPr="00B03C0E">
        <w:rPr>
          <w:rFonts w:ascii="Times New Roman CYR" w:hAnsi="Times New Roman CYR" w:cs="Times New Roman CYR"/>
          <w:i/>
          <w:iCs/>
          <w:lang w:val="en-US"/>
        </w:rPr>
        <w:t>Enterobacter</w:t>
      </w:r>
      <w:proofErr w:type="spellEnd"/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 </w:t>
      </w:r>
      <w:proofErr w:type="spellStart"/>
      <w:r w:rsidRPr="00B03C0E">
        <w:rPr>
          <w:rFonts w:ascii="Times New Roman CYR" w:hAnsi="Times New Roman CYR" w:cs="Times New Roman CYR"/>
          <w:i/>
          <w:iCs/>
          <w:lang w:val="en-US"/>
        </w:rPr>
        <w:t>spp</w:t>
      </w:r>
      <w:proofErr w:type="spellEnd"/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., </w:t>
      </w:r>
      <w:proofErr w:type="spellStart"/>
      <w:r w:rsidRPr="00B03C0E">
        <w:rPr>
          <w:rFonts w:ascii="Times New Roman CYR" w:eastAsia="Calibri" w:hAnsi="Times New Roman CYR" w:cs="Times New Roman CYR"/>
          <w:i/>
          <w:iCs/>
          <w:lang w:val="uk-UA" w:eastAsia="en-US"/>
        </w:rPr>
        <w:t>Camphylobacter</w:t>
      </w:r>
      <w:proofErr w:type="spellEnd"/>
      <w:r w:rsidRPr="00B03C0E">
        <w:rPr>
          <w:rFonts w:ascii="Times New Roman CYR" w:eastAsia="Calibri" w:hAnsi="Times New Roman CYR" w:cs="Times New Roman CYR"/>
          <w:i/>
          <w:iCs/>
          <w:lang w:val="uk-UA" w:eastAsia="en-US"/>
        </w:rPr>
        <w:t xml:space="preserve"> </w:t>
      </w:r>
      <w:proofErr w:type="spellStart"/>
      <w:r w:rsidRPr="00B03C0E">
        <w:rPr>
          <w:rFonts w:ascii="Times New Roman CYR" w:eastAsia="Calibri" w:hAnsi="Times New Roman CYR" w:cs="Times New Roman CYR"/>
          <w:i/>
          <w:iCs/>
          <w:lang w:val="uk-UA" w:eastAsia="en-US"/>
        </w:rPr>
        <w:t>spp</w:t>
      </w:r>
      <w:proofErr w:type="spellEnd"/>
      <w:r w:rsidRPr="00B03C0E">
        <w:rPr>
          <w:rFonts w:ascii="Times New Roman CYR" w:eastAsia="Calibri" w:hAnsi="Times New Roman CYR" w:cs="Times New Roman CYR"/>
          <w:i/>
          <w:iCs/>
          <w:lang w:val="uk-UA" w:eastAsia="en-US"/>
        </w:rPr>
        <w:t>.</w:t>
      </w:r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, </w:t>
      </w:r>
      <w:r w:rsidRPr="00B03C0E">
        <w:rPr>
          <w:rFonts w:ascii="Times New Roman CYR" w:hAnsi="Times New Roman CYR" w:cs="Times New Roman CYR"/>
          <w:i/>
          <w:iCs/>
          <w:lang w:val="en-US"/>
        </w:rPr>
        <w:t>Yersinia</w:t>
      </w:r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 </w:t>
      </w:r>
      <w:proofErr w:type="spellStart"/>
      <w:r w:rsidRPr="00B03C0E">
        <w:rPr>
          <w:rFonts w:ascii="Times New Roman CYR" w:hAnsi="Times New Roman CYR" w:cs="Times New Roman CYR"/>
          <w:i/>
          <w:iCs/>
          <w:lang w:val="en-US"/>
        </w:rPr>
        <w:t>spp</w:t>
      </w:r>
      <w:proofErr w:type="spellEnd"/>
      <w:r w:rsidRPr="00B03C0E">
        <w:rPr>
          <w:rFonts w:ascii="Times New Roman CYR" w:hAnsi="Times New Roman CYR" w:cs="Times New Roman CYR"/>
          <w:i/>
          <w:iCs/>
          <w:lang w:val="uk-UA"/>
        </w:rPr>
        <w:t>.,</w:t>
      </w:r>
      <w:r w:rsidRPr="00B03C0E">
        <w:rPr>
          <w:rFonts w:ascii="Times New Roman CYR" w:eastAsia="Calibri" w:hAnsi="Times New Roman CYR" w:cs="Times New Roman CYR"/>
          <w:i/>
          <w:iCs/>
          <w:lang w:val="uk-UA" w:eastAsia="en-US"/>
        </w:rPr>
        <w:t xml:space="preserve"> </w:t>
      </w:r>
      <w:proofErr w:type="spellStart"/>
      <w:r w:rsidRPr="00B03C0E">
        <w:rPr>
          <w:rFonts w:ascii="Times New Roman CYR" w:eastAsia="Calibri" w:hAnsi="Times New Roman CYR" w:cs="Times New Roman CYR"/>
          <w:i/>
          <w:iCs/>
          <w:lang w:val="uk-UA" w:eastAsia="en-US"/>
        </w:rPr>
        <w:t>Pseudomonas</w:t>
      </w:r>
      <w:proofErr w:type="spellEnd"/>
      <w:r w:rsidRPr="00B03C0E">
        <w:rPr>
          <w:rFonts w:ascii="Times New Roman CYR" w:eastAsia="Calibri" w:hAnsi="Times New Roman CYR" w:cs="Times New Roman CYR"/>
          <w:i/>
          <w:iCs/>
          <w:lang w:val="uk-UA" w:eastAsia="en-US"/>
        </w:rPr>
        <w:t xml:space="preserve"> </w:t>
      </w:r>
      <w:proofErr w:type="spellStart"/>
      <w:proofErr w:type="gramStart"/>
      <w:r w:rsidRPr="00B03C0E">
        <w:rPr>
          <w:rFonts w:ascii="Times New Roman CYR" w:eastAsia="Calibri" w:hAnsi="Times New Roman CYR" w:cs="Times New Roman CYR"/>
          <w:i/>
          <w:iCs/>
          <w:lang w:val="uk-UA" w:eastAsia="en-US"/>
        </w:rPr>
        <w:t>aeruginosa</w:t>
      </w:r>
      <w:proofErr w:type="spellEnd"/>
      <w:r w:rsidRPr="00B03C0E">
        <w:rPr>
          <w:rFonts w:ascii="Times New Roman CYR" w:hAnsi="Times New Roman CYR" w:cs="Times New Roman CYR"/>
          <w:i/>
          <w:iCs/>
          <w:lang w:val="uk-UA"/>
        </w:rPr>
        <w:t>.,</w:t>
      </w:r>
      <w:proofErr w:type="gramEnd"/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 </w:t>
      </w:r>
      <w:proofErr w:type="spellStart"/>
      <w:r w:rsidRPr="00B03C0E">
        <w:rPr>
          <w:rFonts w:ascii="Times New Roman CYR" w:eastAsia="Calibri" w:hAnsi="Times New Roman CYR" w:cs="Times New Roman CYR"/>
          <w:i/>
          <w:iCs/>
          <w:lang w:val="uk-UA" w:eastAsia="en-US"/>
        </w:rPr>
        <w:t>Vibrio</w:t>
      </w:r>
      <w:proofErr w:type="spellEnd"/>
      <w:r w:rsidRPr="00B03C0E">
        <w:rPr>
          <w:rFonts w:ascii="Times New Roman CYR" w:eastAsia="Calibri" w:hAnsi="Times New Roman CYR" w:cs="Times New Roman CYR"/>
          <w:i/>
          <w:iCs/>
          <w:lang w:val="uk-UA" w:eastAsia="en-US"/>
        </w:rPr>
        <w:t xml:space="preserve"> </w:t>
      </w:r>
      <w:proofErr w:type="spellStart"/>
      <w:r w:rsidRPr="00B03C0E">
        <w:rPr>
          <w:rFonts w:ascii="Times New Roman CYR" w:eastAsia="Calibri" w:hAnsi="Times New Roman CYR" w:cs="Times New Roman CYR"/>
          <w:i/>
          <w:iCs/>
          <w:lang w:val="uk-UA" w:eastAsia="en-US"/>
        </w:rPr>
        <w:t>spp</w:t>
      </w:r>
      <w:proofErr w:type="spellEnd"/>
      <w:r w:rsidRPr="00B03C0E">
        <w:rPr>
          <w:rFonts w:ascii="Times New Roman CYR" w:eastAsia="Calibri" w:hAnsi="Times New Roman CYR" w:cs="Times New Roman CYR"/>
          <w:i/>
          <w:iCs/>
          <w:lang w:val="uk-UA" w:eastAsia="en-US"/>
        </w:rPr>
        <w:t xml:space="preserve">., </w:t>
      </w:r>
      <w:proofErr w:type="spellStart"/>
      <w:r w:rsidRPr="00B03C0E">
        <w:rPr>
          <w:rFonts w:ascii="Times New Roman CYR" w:eastAsia="Calibri" w:hAnsi="Times New Roman CYR" w:cs="Times New Roman CYR"/>
          <w:i/>
          <w:iCs/>
          <w:lang w:val="uk-UA" w:eastAsia="en-US"/>
        </w:rPr>
        <w:t>Aeromonas</w:t>
      </w:r>
      <w:proofErr w:type="spellEnd"/>
      <w:r w:rsidRPr="00B03C0E">
        <w:rPr>
          <w:rFonts w:ascii="Times New Roman CYR" w:eastAsia="Calibri" w:hAnsi="Times New Roman CYR" w:cs="Times New Roman CYR"/>
          <w:i/>
          <w:iCs/>
          <w:lang w:val="uk-UA" w:eastAsia="en-US"/>
        </w:rPr>
        <w:t xml:space="preserve"> </w:t>
      </w:r>
      <w:proofErr w:type="spellStart"/>
      <w:r w:rsidRPr="00B03C0E">
        <w:rPr>
          <w:rFonts w:ascii="Times New Roman CYR" w:eastAsia="Calibri" w:hAnsi="Times New Roman CYR" w:cs="Times New Roman CYR"/>
          <w:i/>
          <w:iCs/>
          <w:lang w:val="uk-UA" w:eastAsia="en-US"/>
        </w:rPr>
        <w:t>spp</w:t>
      </w:r>
      <w:proofErr w:type="spellEnd"/>
      <w:r w:rsidRPr="00B03C0E">
        <w:rPr>
          <w:rFonts w:ascii="Times New Roman CYR" w:eastAsia="Calibri" w:hAnsi="Times New Roman CYR" w:cs="Times New Roman CYR"/>
          <w:i/>
          <w:iCs/>
          <w:lang w:val="uk-UA" w:eastAsia="en-US"/>
        </w:rPr>
        <w:t xml:space="preserve">., </w:t>
      </w:r>
      <w:proofErr w:type="spellStart"/>
      <w:r w:rsidRPr="00B03C0E">
        <w:rPr>
          <w:rFonts w:ascii="Times New Roman CYR" w:eastAsia="Calibri" w:hAnsi="Times New Roman CYR" w:cs="Times New Roman CYR"/>
          <w:i/>
          <w:iCs/>
          <w:lang w:val="uk-UA" w:eastAsia="en-US"/>
        </w:rPr>
        <w:t>Haemophilus</w:t>
      </w:r>
      <w:proofErr w:type="spellEnd"/>
      <w:r w:rsidRPr="00B03C0E">
        <w:rPr>
          <w:rFonts w:ascii="Times New Roman CYR" w:eastAsia="Calibri" w:hAnsi="Times New Roman CYR" w:cs="Times New Roman CYR"/>
          <w:i/>
          <w:iCs/>
          <w:lang w:val="uk-UA" w:eastAsia="en-US"/>
        </w:rPr>
        <w:t xml:space="preserve"> </w:t>
      </w:r>
      <w:proofErr w:type="spellStart"/>
      <w:r w:rsidRPr="00B03C0E">
        <w:rPr>
          <w:rFonts w:ascii="Times New Roman CYR" w:eastAsia="Calibri" w:hAnsi="Times New Roman CYR" w:cs="Times New Roman CYR"/>
          <w:i/>
          <w:iCs/>
          <w:lang w:val="uk-UA" w:eastAsia="en-US"/>
        </w:rPr>
        <w:t>spp</w:t>
      </w:r>
      <w:proofErr w:type="spellEnd"/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, </w:t>
      </w:r>
      <w:proofErr w:type="spellStart"/>
      <w:r w:rsidRPr="00B03C0E">
        <w:rPr>
          <w:rFonts w:ascii="Times New Roman CYR" w:hAnsi="Times New Roman CYR" w:cs="Times New Roman CYR"/>
          <w:i/>
          <w:iCs/>
          <w:lang w:val="en-US"/>
        </w:rPr>
        <w:t>Serratia</w:t>
      </w:r>
      <w:proofErr w:type="spellEnd"/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 </w:t>
      </w:r>
      <w:proofErr w:type="spellStart"/>
      <w:r w:rsidRPr="00B03C0E">
        <w:rPr>
          <w:rFonts w:ascii="Times New Roman CYR" w:hAnsi="Times New Roman CYR" w:cs="Times New Roman CYR"/>
          <w:i/>
          <w:iCs/>
          <w:lang w:val="en-US"/>
        </w:rPr>
        <w:t>spp</w:t>
      </w:r>
      <w:proofErr w:type="spellEnd"/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., </w:t>
      </w:r>
      <w:r w:rsidRPr="00B03C0E">
        <w:rPr>
          <w:rFonts w:ascii="Times New Roman CYR" w:hAnsi="Times New Roman CYR" w:cs="Times New Roman CYR"/>
          <w:i/>
          <w:iCs/>
          <w:lang w:val="en-US"/>
        </w:rPr>
        <w:t>Chlamydia</w:t>
      </w:r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 </w:t>
      </w:r>
      <w:proofErr w:type="spellStart"/>
      <w:r w:rsidRPr="00B03C0E">
        <w:rPr>
          <w:rFonts w:ascii="Times New Roman CYR" w:hAnsi="Times New Roman CYR" w:cs="Times New Roman CYR"/>
          <w:i/>
          <w:iCs/>
          <w:lang w:val="en-US"/>
        </w:rPr>
        <w:t>spp</w:t>
      </w:r>
      <w:proofErr w:type="spellEnd"/>
      <w:r w:rsidRPr="00B03C0E">
        <w:rPr>
          <w:rFonts w:ascii="Times New Roman CYR" w:hAnsi="Times New Roman CYR" w:cs="Times New Roman CYR"/>
          <w:i/>
          <w:iCs/>
          <w:lang w:val="uk-UA"/>
        </w:rPr>
        <w:t>.</w:t>
      </w:r>
      <w:r w:rsidRPr="00B03C0E">
        <w:rPr>
          <w:rFonts w:ascii="Times New Roman CYR" w:hAnsi="Times New Roman CYR" w:cs="Times New Roman CYR"/>
          <w:iCs/>
          <w:lang w:val="uk-UA"/>
        </w:rPr>
        <w:t>)</w:t>
      </w:r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 </w:t>
      </w:r>
      <w:r w:rsidRPr="00B03C0E">
        <w:rPr>
          <w:rFonts w:ascii="Times New Roman CYR" w:hAnsi="Times New Roman CYR" w:cs="Times New Roman CYR"/>
          <w:iCs/>
          <w:lang w:val="uk-UA"/>
        </w:rPr>
        <w:t xml:space="preserve">та </w:t>
      </w:r>
      <w:proofErr w:type="spellStart"/>
      <w:r w:rsidRPr="00B03C0E">
        <w:rPr>
          <w:rFonts w:ascii="Times New Roman CYR" w:hAnsi="Times New Roman CYR" w:cs="Times New Roman CYR"/>
          <w:lang w:val="uk-UA"/>
        </w:rPr>
        <w:t>грампозитивних</w:t>
      </w:r>
      <w:proofErr w:type="spellEnd"/>
      <w:r w:rsidRPr="00B03C0E">
        <w:rPr>
          <w:rFonts w:ascii="Times New Roman CYR" w:hAnsi="Times New Roman CYR" w:cs="Times New Roman CYR"/>
          <w:lang w:val="uk-UA"/>
        </w:rPr>
        <w:t xml:space="preserve"> мікроорганізмів (</w:t>
      </w:r>
      <w:proofErr w:type="spellStart"/>
      <w:r w:rsidRPr="00B03C0E">
        <w:rPr>
          <w:rFonts w:ascii="Times New Roman CYR" w:eastAsia="Calibri" w:hAnsi="Times New Roman CYR" w:cs="Times New Roman CYR"/>
          <w:i/>
          <w:lang w:val="uk-UA" w:eastAsia="en-US"/>
        </w:rPr>
        <w:t>Staphylococcus</w:t>
      </w:r>
      <w:proofErr w:type="spellEnd"/>
      <w:r w:rsidRPr="00B03C0E">
        <w:rPr>
          <w:rFonts w:ascii="Times New Roman CYR" w:eastAsia="Calibri" w:hAnsi="Times New Roman CYR" w:cs="Times New Roman CYR"/>
          <w:i/>
          <w:lang w:val="uk-UA" w:eastAsia="en-US"/>
        </w:rPr>
        <w:t xml:space="preserve"> </w:t>
      </w:r>
      <w:proofErr w:type="spellStart"/>
      <w:r w:rsidRPr="00B03C0E">
        <w:rPr>
          <w:rFonts w:ascii="Times New Roman CYR" w:eastAsia="Calibri" w:hAnsi="Times New Roman CYR" w:cs="Times New Roman CYR"/>
          <w:i/>
          <w:lang w:val="uk-UA" w:eastAsia="en-US"/>
        </w:rPr>
        <w:t>spp</w:t>
      </w:r>
      <w:proofErr w:type="spellEnd"/>
      <w:r w:rsidRPr="00B03C0E">
        <w:rPr>
          <w:rFonts w:ascii="Times New Roman CYR" w:eastAsia="Calibri" w:hAnsi="Times New Roman CYR" w:cs="Times New Roman CYR"/>
          <w:i/>
          <w:lang w:val="uk-UA" w:eastAsia="en-US"/>
        </w:rPr>
        <w:t xml:space="preserve">. </w:t>
      </w:r>
      <w:r w:rsidRPr="00B03C0E">
        <w:rPr>
          <w:rFonts w:ascii="Times New Roman CYR" w:eastAsia="Calibri" w:hAnsi="Times New Roman CYR" w:cs="Times New Roman CYR"/>
          <w:lang w:val="uk-UA" w:eastAsia="en-US"/>
        </w:rPr>
        <w:t xml:space="preserve">(включаючи </w:t>
      </w:r>
      <w:proofErr w:type="spellStart"/>
      <w:r w:rsidRPr="00B03C0E">
        <w:rPr>
          <w:rFonts w:ascii="Times New Roman CYR" w:eastAsia="Calibri" w:hAnsi="Times New Roman CYR" w:cs="Times New Roman CYR"/>
          <w:lang w:val="uk-UA" w:eastAsia="en-US"/>
        </w:rPr>
        <w:t>пеніциліназо-продуктуючі</w:t>
      </w:r>
      <w:proofErr w:type="spellEnd"/>
      <w:r w:rsidRPr="00B03C0E">
        <w:rPr>
          <w:rFonts w:ascii="Times New Roman CYR" w:eastAsia="Calibri" w:hAnsi="Times New Roman CYR" w:cs="Times New Roman CYR"/>
          <w:lang w:val="uk-UA" w:eastAsia="en-US"/>
        </w:rPr>
        <w:t xml:space="preserve"> та </w:t>
      </w:r>
      <w:proofErr w:type="spellStart"/>
      <w:r w:rsidRPr="00B03C0E">
        <w:rPr>
          <w:rFonts w:ascii="Times New Roman CYR" w:eastAsia="Calibri" w:hAnsi="Times New Roman CYR" w:cs="Times New Roman CYR"/>
          <w:lang w:val="uk-UA" w:eastAsia="en-US"/>
        </w:rPr>
        <w:t>метицилін-стійкі</w:t>
      </w:r>
      <w:proofErr w:type="spellEnd"/>
      <w:r w:rsidRPr="00B03C0E">
        <w:rPr>
          <w:rFonts w:ascii="Times New Roman CYR" w:eastAsia="Calibri" w:hAnsi="Times New Roman CYR" w:cs="Times New Roman CYR"/>
          <w:lang w:val="uk-UA" w:eastAsia="en-US"/>
        </w:rPr>
        <w:t xml:space="preserve"> штами), </w:t>
      </w:r>
      <w:r w:rsidRPr="00B03C0E">
        <w:rPr>
          <w:rFonts w:ascii="Times New Roman CYR" w:hAnsi="Times New Roman CYR" w:cs="Times New Roman CYR"/>
          <w:i/>
          <w:iCs/>
          <w:lang w:val="en-US"/>
        </w:rPr>
        <w:t>Streptococcus</w:t>
      </w:r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 </w:t>
      </w:r>
      <w:proofErr w:type="spellStart"/>
      <w:r w:rsidRPr="00B03C0E">
        <w:rPr>
          <w:rFonts w:ascii="Times New Roman CYR" w:hAnsi="Times New Roman CYR" w:cs="Times New Roman CYR"/>
          <w:i/>
          <w:iCs/>
          <w:lang w:val="en-US"/>
        </w:rPr>
        <w:t>spp</w:t>
      </w:r>
      <w:proofErr w:type="spellEnd"/>
      <w:r w:rsidRPr="00B03C0E">
        <w:rPr>
          <w:rFonts w:ascii="Times New Roman CYR" w:hAnsi="Times New Roman CYR" w:cs="Times New Roman CYR"/>
          <w:iCs/>
          <w:lang w:val="uk-UA"/>
        </w:rPr>
        <w:t>.)</w:t>
      </w:r>
      <w:r w:rsidRPr="00B03C0E">
        <w:rPr>
          <w:rFonts w:ascii="Times New Roman CYR" w:hAnsi="Times New Roman CYR" w:cs="Times New Roman CYR"/>
          <w:lang w:val="uk-UA"/>
        </w:rPr>
        <w:t xml:space="preserve">. Помірно чутливі до </w:t>
      </w:r>
      <w:proofErr w:type="spellStart"/>
      <w:r w:rsidRPr="00B03C0E">
        <w:rPr>
          <w:rFonts w:ascii="Times New Roman CYR" w:hAnsi="Times New Roman CYR" w:cs="Times New Roman CYR"/>
          <w:lang w:val="uk-UA"/>
        </w:rPr>
        <w:t>офлоксацину</w:t>
      </w:r>
      <w:proofErr w:type="spellEnd"/>
      <w:r w:rsidRPr="00B03C0E">
        <w:rPr>
          <w:rFonts w:ascii="Times New Roman CYR" w:hAnsi="Times New Roman CYR" w:cs="Times New Roman CYR"/>
          <w:lang w:val="uk-UA"/>
        </w:rPr>
        <w:t xml:space="preserve"> </w:t>
      </w:r>
      <w:r w:rsidRPr="00B03C0E">
        <w:rPr>
          <w:rFonts w:ascii="Times New Roman CYR" w:hAnsi="Times New Roman CYR" w:cs="Times New Roman CYR"/>
          <w:i/>
          <w:iCs/>
          <w:lang w:val="en-US"/>
        </w:rPr>
        <w:t>Enterococcus</w:t>
      </w:r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 </w:t>
      </w:r>
      <w:proofErr w:type="spellStart"/>
      <w:r w:rsidRPr="00B03C0E">
        <w:rPr>
          <w:rFonts w:ascii="Times New Roman CYR" w:hAnsi="Times New Roman CYR" w:cs="Times New Roman CYR"/>
          <w:i/>
          <w:iCs/>
          <w:lang w:val="en-US"/>
        </w:rPr>
        <w:t>faecalis</w:t>
      </w:r>
      <w:proofErr w:type="spellEnd"/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, </w:t>
      </w:r>
      <w:r w:rsidRPr="00B03C0E">
        <w:rPr>
          <w:rFonts w:ascii="Times New Roman CYR" w:hAnsi="Times New Roman CYR" w:cs="Times New Roman CYR"/>
          <w:i/>
          <w:iCs/>
          <w:lang w:val="en-US"/>
        </w:rPr>
        <w:t>Pseudomonas</w:t>
      </w:r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 </w:t>
      </w:r>
      <w:proofErr w:type="spellStart"/>
      <w:r w:rsidRPr="00B03C0E">
        <w:rPr>
          <w:rFonts w:ascii="Times New Roman CYR" w:hAnsi="Times New Roman CYR" w:cs="Times New Roman CYR"/>
          <w:i/>
          <w:iCs/>
          <w:lang w:val="en-US"/>
        </w:rPr>
        <w:t>spp</w:t>
      </w:r>
      <w:proofErr w:type="spellEnd"/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., </w:t>
      </w:r>
      <w:proofErr w:type="gramStart"/>
      <w:r w:rsidRPr="00B03C0E">
        <w:rPr>
          <w:rFonts w:ascii="Times New Roman CYR" w:hAnsi="Times New Roman CYR" w:cs="Times New Roman CYR"/>
          <w:i/>
          <w:iCs/>
          <w:lang w:val="en-US"/>
        </w:rPr>
        <w:t>Streptococcus</w:t>
      </w:r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 </w:t>
      </w:r>
      <w:proofErr w:type="spellStart"/>
      <w:r w:rsidRPr="00B03C0E">
        <w:rPr>
          <w:rFonts w:ascii="Times New Roman CYR" w:hAnsi="Times New Roman CYR" w:cs="Times New Roman CYR"/>
          <w:i/>
          <w:iCs/>
          <w:lang w:val="en-US"/>
        </w:rPr>
        <w:t>pneumoniae</w:t>
      </w:r>
      <w:proofErr w:type="spellEnd"/>
      <w:r w:rsidRPr="00B03C0E">
        <w:rPr>
          <w:rFonts w:ascii="Times New Roman CYR" w:hAnsi="Times New Roman CYR" w:cs="Times New Roman CYR"/>
          <w:i/>
          <w:iCs/>
          <w:lang w:val="uk-UA"/>
        </w:rPr>
        <w:t>.</w:t>
      </w:r>
      <w:proofErr w:type="gramEnd"/>
      <w:r w:rsidRPr="00B03C0E">
        <w:rPr>
          <w:rFonts w:ascii="Times New Roman CYR" w:hAnsi="Times New Roman CYR" w:cs="Times New Roman CYR"/>
          <w:i/>
          <w:iCs/>
          <w:lang w:val="uk-UA"/>
        </w:rPr>
        <w:t xml:space="preserve"> </w:t>
      </w:r>
      <w:r w:rsidRPr="00B03C0E">
        <w:rPr>
          <w:rFonts w:ascii="Times New Roman CYR" w:eastAsia="Calibri" w:hAnsi="Times New Roman CYR" w:cs="Times New Roman CYR"/>
          <w:lang w:val="uk-UA" w:eastAsia="en-US"/>
        </w:rPr>
        <w:t xml:space="preserve">До препарату також чутливі: </w:t>
      </w:r>
      <w:proofErr w:type="spellStart"/>
      <w:r w:rsidRPr="00B03C0E">
        <w:rPr>
          <w:rFonts w:ascii="Times New Roman CYR" w:eastAsia="Calibri" w:hAnsi="Times New Roman CYR" w:cs="Times New Roman CYR"/>
          <w:i/>
          <w:lang w:val="uk-UA" w:eastAsia="en-US"/>
        </w:rPr>
        <w:t>Brucella</w:t>
      </w:r>
      <w:proofErr w:type="spellEnd"/>
      <w:r w:rsidRPr="00B03C0E">
        <w:rPr>
          <w:rFonts w:ascii="Times New Roman CYR" w:eastAsia="Calibri" w:hAnsi="Times New Roman CYR" w:cs="Times New Roman CYR"/>
          <w:i/>
          <w:lang w:val="uk-UA" w:eastAsia="en-US"/>
        </w:rPr>
        <w:t xml:space="preserve"> </w:t>
      </w:r>
      <w:proofErr w:type="spellStart"/>
      <w:r w:rsidRPr="00B03C0E">
        <w:rPr>
          <w:rFonts w:ascii="Times New Roman CYR" w:eastAsia="Calibri" w:hAnsi="Times New Roman CYR" w:cs="Times New Roman CYR"/>
          <w:i/>
          <w:lang w:val="uk-UA" w:eastAsia="en-US"/>
        </w:rPr>
        <w:t>spp</w:t>
      </w:r>
      <w:proofErr w:type="spellEnd"/>
      <w:r w:rsidRPr="00B03C0E">
        <w:rPr>
          <w:rFonts w:ascii="Times New Roman CYR" w:eastAsia="Calibri" w:hAnsi="Times New Roman CYR" w:cs="Times New Roman CYR"/>
          <w:i/>
          <w:lang w:val="uk-UA" w:eastAsia="en-US"/>
        </w:rPr>
        <w:t xml:space="preserve">., </w:t>
      </w:r>
      <w:proofErr w:type="spellStart"/>
      <w:r w:rsidRPr="00B03C0E">
        <w:rPr>
          <w:rFonts w:ascii="Times New Roman CYR" w:eastAsia="Calibri" w:hAnsi="Times New Roman CYR" w:cs="Times New Roman CYR"/>
          <w:i/>
          <w:lang w:val="uk-UA" w:eastAsia="en-US"/>
        </w:rPr>
        <w:t>Mycoplasma</w:t>
      </w:r>
      <w:proofErr w:type="spellEnd"/>
      <w:r w:rsidRPr="00B03C0E">
        <w:rPr>
          <w:rFonts w:ascii="Times New Roman CYR" w:eastAsia="Calibri" w:hAnsi="Times New Roman CYR" w:cs="Times New Roman CYR"/>
          <w:i/>
          <w:lang w:val="uk-UA" w:eastAsia="en-US"/>
        </w:rPr>
        <w:t xml:space="preserve"> </w:t>
      </w:r>
      <w:proofErr w:type="spellStart"/>
      <w:r w:rsidRPr="00B03C0E">
        <w:rPr>
          <w:rFonts w:ascii="Times New Roman CYR" w:eastAsia="Calibri" w:hAnsi="Times New Roman CYR" w:cs="Times New Roman CYR"/>
          <w:i/>
          <w:lang w:val="uk-UA" w:eastAsia="en-US"/>
        </w:rPr>
        <w:t>spp</w:t>
      </w:r>
      <w:proofErr w:type="spellEnd"/>
      <w:r w:rsidRPr="00B03C0E">
        <w:rPr>
          <w:rFonts w:ascii="Times New Roman CYR" w:eastAsia="Calibri" w:hAnsi="Times New Roman CYR" w:cs="Times New Roman CYR"/>
          <w:i/>
          <w:lang w:val="uk-UA" w:eastAsia="en-US"/>
        </w:rPr>
        <w:t xml:space="preserve">., </w:t>
      </w:r>
      <w:proofErr w:type="spellStart"/>
      <w:r w:rsidRPr="00B03C0E">
        <w:rPr>
          <w:rFonts w:ascii="Times New Roman CYR" w:eastAsia="Calibri" w:hAnsi="Times New Roman CYR" w:cs="Times New Roman CYR"/>
          <w:i/>
          <w:lang w:val="uk-UA" w:eastAsia="en-US"/>
        </w:rPr>
        <w:t>Mycobacterium</w:t>
      </w:r>
      <w:proofErr w:type="spellEnd"/>
      <w:r w:rsidRPr="00B03C0E">
        <w:rPr>
          <w:rFonts w:ascii="Times New Roman CYR" w:eastAsia="Calibri" w:hAnsi="Times New Roman CYR" w:cs="Times New Roman CYR"/>
          <w:i/>
          <w:lang w:val="uk-UA" w:eastAsia="en-US"/>
        </w:rPr>
        <w:t xml:space="preserve"> </w:t>
      </w:r>
      <w:proofErr w:type="spellStart"/>
      <w:r w:rsidRPr="00B03C0E">
        <w:rPr>
          <w:rFonts w:ascii="Times New Roman CYR" w:eastAsia="Calibri" w:hAnsi="Times New Roman CYR" w:cs="Times New Roman CYR"/>
          <w:i/>
          <w:lang w:val="uk-UA" w:eastAsia="en-US"/>
        </w:rPr>
        <w:t>spp</w:t>
      </w:r>
      <w:proofErr w:type="spellEnd"/>
      <w:r w:rsidRPr="00B03C0E">
        <w:rPr>
          <w:rFonts w:ascii="Times New Roman CYR" w:eastAsia="Calibri" w:hAnsi="Times New Roman CYR" w:cs="Times New Roman CYR"/>
          <w:i/>
          <w:lang w:val="uk-UA" w:eastAsia="en-US"/>
        </w:rPr>
        <w:t>.</w:t>
      </w:r>
    </w:p>
    <w:p w14:paraId="3728F8D5" w14:textId="77777777" w:rsidR="006C05F7" w:rsidRPr="00B03C0E" w:rsidRDefault="006C05F7" w:rsidP="006C05F7">
      <w:pPr>
        <w:ind w:firstLine="567"/>
        <w:jc w:val="both"/>
        <w:rPr>
          <w:rFonts w:ascii="Times New Roman CYR" w:eastAsia="Calibri" w:hAnsi="Times New Roman CYR" w:cs="Times New Roman CYR"/>
          <w:lang w:val="uk-UA" w:eastAsia="en-US"/>
        </w:rPr>
      </w:pPr>
      <w:r w:rsidRPr="00B03C0E">
        <w:rPr>
          <w:rFonts w:ascii="Times New Roman CYR" w:eastAsia="Calibri" w:hAnsi="Times New Roman CYR" w:cs="Times New Roman CYR"/>
          <w:lang w:val="uk-UA" w:eastAsia="en-US"/>
        </w:rPr>
        <w:t xml:space="preserve">Механізм дії </w:t>
      </w:r>
      <w:proofErr w:type="spellStart"/>
      <w:r w:rsidRPr="00B03C0E">
        <w:rPr>
          <w:rFonts w:ascii="Times New Roman CYR" w:eastAsia="Calibri" w:hAnsi="Times New Roman CYR" w:cs="Times New Roman CYR"/>
          <w:lang w:val="uk-UA" w:eastAsia="en-US"/>
        </w:rPr>
        <w:t>офлоксацину</w:t>
      </w:r>
      <w:proofErr w:type="spellEnd"/>
      <w:r w:rsidRPr="00B03C0E">
        <w:rPr>
          <w:rFonts w:ascii="Times New Roman CYR" w:eastAsia="Calibri" w:hAnsi="Times New Roman CYR" w:cs="Times New Roman CYR"/>
          <w:lang w:val="uk-UA" w:eastAsia="en-US"/>
        </w:rPr>
        <w:t xml:space="preserve"> полягає в </w:t>
      </w:r>
      <w:proofErr w:type="spellStart"/>
      <w:r w:rsidRPr="00B03C0E">
        <w:rPr>
          <w:rFonts w:ascii="Times New Roman CYR" w:eastAsia="Calibri" w:hAnsi="Times New Roman CYR" w:cs="Times New Roman CYR"/>
          <w:lang w:val="uk-UA" w:eastAsia="en-US"/>
        </w:rPr>
        <w:t>інгібуванні</w:t>
      </w:r>
      <w:proofErr w:type="spellEnd"/>
      <w:r w:rsidRPr="00B03C0E">
        <w:rPr>
          <w:rFonts w:ascii="Times New Roman CYR" w:eastAsia="Calibri" w:hAnsi="Times New Roman CYR" w:cs="Times New Roman CYR"/>
          <w:lang w:val="uk-UA" w:eastAsia="en-US"/>
        </w:rPr>
        <w:t xml:space="preserve"> бактеріальної </w:t>
      </w:r>
      <w:proofErr w:type="spellStart"/>
      <w:r w:rsidRPr="00B03C0E">
        <w:rPr>
          <w:rFonts w:ascii="Times New Roman CYR" w:eastAsia="Calibri" w:hAnsi="Times New Roman CYR" w:cs="Times New Roman CYR"/>
          <w:lang w:val="uk-UA" w:eastAsia="en-US"/>
        </w:rPr>
        <w:t>ДНК–гірази</w:t>
      </w:r>
      <w:proofErr w:type="spellEnd"/>
      <w:r w:rsidRPr="00B03C0E">
        <w:rPr>
          <w:rFonts w:ascii="Times New Roman CYR" w:eastAsia="Calibri" w:hAnsi="Times New Roman CYR" w:cs="Times New Roman CYR"/>
          <w:lang w:val="uk-UA" w:eastAsia="en-US"/>
        </w:rPr>
        <w:t xml:space="preserve"> (</w:t>
      </w:r>
      <w:proofErr w:type="spellStart"/>
      <w:r w:rsidRPr="00B03C0E">
        <w:rPr>
          <w:rFonts w:ascii="Times New Roman CYR" w:eastAsia="Calibri" w:hAnsi="Times New Roman CYR" w:cs="Times New Roman CYR"/>
          <w:lang w:val="uk-UA" w:eastAsia="en-US"/>
        </w:rPr>
        <w:t>топоізомерази</w:t>
      </w:r>
      <w:proofErr w:type="spellEnd"/>
      <w:r w:rsidRPr="00B03C0E">
        <w:rPr>
          <w:rFonts w:ascii="Times New Roman CYR" w:eastAsia="Calibri" w:hAnsi="Times New Roman CYR" w:cs="Times New Roman CYR"/>
          <w:lang w:val="uk-UA" w:eastAsia="en-US"/>
        </w:rPr>
        <w:t xml:space="preserve"> ІІ), що зупиняє процес спіралізації та синтез ДНК.</w:t>
      </w:r>
    </w:p>
    <w:p w14:paraId="39DEDAAC" w14:textId="77777777" w:rsidR="006C05F7" w:rsidRPr="00B03C0E" w:rsidRDefault="006C05F7" w:rsidP="006C05F7">
      <w:pPr>
        <w:ind w:firstLine="567"/>
        <w:jc w:val="both"/>
        <w:rPr>
          <w:rFonts w:ascii="Times New Roman CYR" w:hAnsi="Times New Roman CYR" w:cs="Times New Roman CYR"/>
          <w:lang w:val="uk-UA"/>
        </w:rPr>
      </w:pPr>
      <w:r w:rsidRPr="00B03C0E">
        <w:rPr>
          <w:rFonts w:ascii="Times New Roman CYR" w:hAnsi="Times New Roman CYR" w:cs="Times New Roman CYR"/>
          <w:lang w:val="uk-UA"/>
        </w:rPr>
        <w:t xml:space="preserve">Значною перевагою </w:t>
      </w:r>
      <w:proofErr w:type="spellStart"/>
      <w:r w:rsidRPr="00B03C0E">
        <w:rPr>
          <w:rFonts w:ascii="Times New Roman CYR" w:hAnsi="Times New Roman CYR" w:cs="Times New Roman CYR"/>
          <w:lang w:val="uk-UA"/>
        </w:rPr>
        <w:t>офлоксацину</w:t>
      </w:r>
      <w:proofErr w:type="spellEnd"/>
      <w:r w:rsidRPr="00B03C0E">
        <w:rPr>
          <w:rFonts w:ascii="Times New Roman CYR" w:hAnsi="Times New Roman CYR" w:cs="Times New Roman CYR"/>
          <w:lang w:val="uk-UA"/>
        </w:rPr>
        <w:t xml:space="preserve"> порівняно з іншими антибіотиками місцевої дії є його висока проникність до рогівки і передньої камери ока. З усіх </w:t>
      </w:r>
      <w:proofErr w:type="spellStart"/>
      <w:r w:rsidRPr="00B03C0E">
        <w:rPr>
          <w:rFonts w:ascii="Times New Roman CYR" w:hAnsi="Times New Roman CYR" w:cs="Times New Roman CYR"/>
          <w:lang w:val="uk-UA"/>
        </w:rPr>
        <w:t>фторхінолонів</w:t>
      </w:r>
      <w:proofErr w:type="spellEnd"/>
      <w:r w:rsidRPr="00B03C0E">
        <w:rPr>
          <w:rFonts w:ascii="Times New Roman CYR" w:hAnsi="Times New Roman CYR" w:cs="Times New Roman CYR"/>
          <w:lang w:val="uk-UA"/>
        </w:rPr>
        <w:t xml:space="preserve"> </w:t>
      </w:r>
      <w:proofErr w:type="spellStart"/>
      <w:r w:rsidRPr="00B03C0E">
        <w:rPr>
          <w:rFonts w:ascii="Times New Roman CYR" w:hAnsi="Times New Roman CYR" w:cs="Times New Roman CYR"/>
          <w:lang w:val="uk-UA"/>
        </w:rPr>
        <w:t>офлоксацин</w:t>
      </w:r>
      <w:proofErr w:type="spellEnd"/>
      <w:r w:rsidRPr="00B03C0E">
        <w:rPr>
          <w:rFonts w:ascii="Times New Roman CYR" w:hAnsi="Times New Roman CYR" w:cs="Times New Roman CYR"/>
          <w:lang w:val="uk-UA"/>
        </w:rPr>
        <w:t xml:space="preserve"> має найкращу здатність до проникнення у рогівку і передню камеру ока, його ефективна концентрація у сльозовій плівці зберігається навіть через 4 години (240 хвилин) після застосування та його МІС</w:t>
      </w:r>
      <w:r w:rsidRPr="00B03C0E">
        <w:rPr>
          <w:rFonts w:ascii="Times New Roman CYR" w:hAnsi="Times New Roman CYR" w:cs="Times New Roman CYR"/>
          <w:vertAlign w:val="subscript"/>
          <w:lang w:val="uk-UA"/>
        </w:rPr>
        <w:t>90</w:t>
      </w:r>
      <w:r w:rsidRPr="00B03C0E">
        <w:rPr>
          <w:rFonts w:ascii="Times New Roman CYR" w:hAnsi="Times New Roman CYR" w:cs="Times New Roman CYR"/>
          <w:lang w:val="uk-UA"/>
        </w:rPr>
        <w:t xml:space="preserve"> становить вище 2 </w:t>
      </w:r>
      <w:proofErr w:type="spellStart"/>
      <w:r w:rsidRPr="00B03C0E">
        <w:rPr>
          <w:rFonts w:ascii="Times New Roman CYR" w:hAnsi="Times New Roman CYR" w:cs="Times New Roman CYR"/>
          <w:lang w:val="uk-UA"/>
        </w:rPr>
        <w:t>мкг</w:t>
      </w:r>
      <w:proofErr w:type="spellEnd"/>
      <w:r w:rsidRPr="00B03C0E">
        <w:rPr>
          <w:rFonts w:ascii="Times New Roman CYR" w:hAnsi="Times New Roman CYR" w:cs="Times New Roman CYR"/>
          <w:lang w:val="uk-UA"/>
        </w:rPr>
        <w:t>/</w:t>
      </w:r>
      <w:proofErr w:type="spellStart"/>
      <w:r w:rsidRPr="00B03C0E">
        <w:rPr>
          <w:rFonts w:ascii="Times New Roman CYR" w:hAnsi="Times New Roman CYR" w:cs="Times New Roman CYR"/>
          <w:lang w:val="uk-UA"/>
        </w:rPr>
        <w:t>мл</w:t>
      </w:r>
      <w:proofErr w:type="spellEnd"/>
      <w:r w:rsidR="0096566D" w:rsidRPr="00B03C0E">
        <w:rPr>
          <w:rFonts w:ascii="Times New Roman CYR" w:hAnsi="Times New Roman CYR" w:cs="Times New Roman CYR"/>
          <w:lang w:val="uk-UA"/>
        </w:rPr>
        <w:t xml:space="preserve"> </w:t>
      </w:r>
      <w:r w:rsidR="0096566D" w:rsidRPr="00B03C0E">
        <w:rPr>
          <w:lang w:val="uk-UA"/>
        </w:rPr>
        <w:t xml:space="preserve">для загального спектра чутливих до </w:t>
      </w:r>
      <w:proofErr w:type="spellStart"/>
      <w:r w:rsidR="0096566D" w:rsidRPr="00B03C0E">
        <w:rPr>
          <w:lang w:val="uk-UA"/>
        </w:rPr>
        <w:t>офлоксацину</w:t>
      </w:r>
      <w:proofErr w:type="spellEnd"/>
      <w:r w:rsidR="0096566D" w:rsidRPr="00B03C0E">
        <w:rPr>
          <w:lang w:val="uk-UA"/>
        </w:rPr>
        <w:t xml:space="preserve"> збудників</w:t>
      </w:r>
      <w:r w:rsidRPr="00B03C0E">
        <w:rPr>
          <w:rFonts w:ascii="Times New Roman CYR" w:hAnsi="Times New Roman CYR" w:cs="Times New Roman CYR"/>
          <w:lang w:val="uk-UA"/>
        </w:rPr>
        <w:t xml:space="preserve">. Системна реабсорбція після місцевого введення у </w:t>
      </w:r>
      <w:proofErr w:type="spellStart"/>
      <w:r w:rsidRPr="00B03C0E">
        <w:rPr>
          <w:rFonts w:ascii="Times New Roman CYR" w:hAnsi="Times New Roman CYR" w:cs="Times New Roman CYR"/>
          <w:lang w:val="uk-UA"/>
        </w:rPr>
        <w:t>кон’юнктивальний</w:t>
      </w:r>
      <w:proofErr w:type="spellEnd"/>
      <w:r w:rsidRPr="00B03C0E">
        <w:rPr>
          <w:rFonts w:ascii="Times New Roman CYR" w:hAnsi="Times New Roman CYR" w:cs="Times New Roman CYR"/>
          <w:lang w:val="uk-UA"/>
        </w:rPr>
        <w:t xml:space="preserve"> мішок є незначною і не має клінічного значення.</w:t>
      </w:r>
    </w:p>
    <w:p w14:paraId="3577C36A" w14:textId="77777777" w:rsidR="006C05F7" w:rsidRPr="00B03C0E" w:rsidRDefault="006C05F7" w:rsidP="006C05F7">
      <w:pPr>
        <w:ind w:firstLine="567"/>
        <w:jc w:val="both"/>
        <w:rPr>
          <w:rFonts w:ascii="Times New Roman CYR" w:hAnsi="Times New Roman CYR" w:cs="Times New Roman CYR"/>
          <w:lang w:val="uk-UA"/>
        </w:rPr>
      </w:pPr>
      <w:r w:rsidRPr="00B03C0E">
        <w:rPr>
          <w:rFonts w:ascii="Times New Roman CYR" w:hAnsi="Times New Roman CYR" w:cs="Times New Roman CYR"/>
          <w:lang w:val="uk-UA"/>
        </w:rPr>
        <w:t xml:space="preserve">Закапування </w:t>
      </w:r>
      <w:proofErr w:type="spellStart"/>
      <w:r w:rsidRPr="00B03C0E">
        <w:rPr>
          <w:rFonts w:ascii="Times New Roman CYR" w:hAnsi="Times New Roman CYR" w:cs="Times New Roman CYR"/>
          <w:lang w:val="uk-UA"/>
        </w:rPr>
        <w:t>офлоксацину</w:t>
      </w:r>
      <w:proofErr w:type="spellEnd"/>
      <w:r w:rsidRPr="00B03C0E">
        <w:rPr>
          <w:rFonts w:ascii="Times New Roman CYR" w:hAnsi="Times New Roman CYR" w:cs="Times New Roman CYR"/>
          <w:lang w:val="uk-UA"/>
        </w:rPr>
        <w:t xml:space="preserve"> у вухо в разі інтактної барабанної перетинки супроводжується мінімальним поглинанням в середньому вусі. Однак, поглинання </w:t>
      </w:r>
      <w:proofErr w:type="spellStart"/>
      <w:r w:rsidRPr="00B03C0E">
        <w:rPr>
          <w:rFonts w:ascii="Times New Roman CYR" w:hAnsi="Times New Roman CYR" w:cs="Times New Roman CYR"/>
          <w:lang w:val="uk-UA"/>
        </w:rPr>
        <w:t>офлоксацину</w:t>
      </w:r>
      <w:proofErr w:type="spellEnd"/>
      <w:r w:rsidRPr="00B03C0E">
        <w:rPr>
          <w:rFonts w:ascii="Times New Roman CYR" w:hAnsi="Times New Roman CYR" w:cs="Times New Roman CYR"/>
          <w:lang w:val="uk-UA"/>
        </w:rPr>
        <w:t xml:space="preserve"> збільшується при </w:t>
      </w:r>
      <w:proofErr w:type="spellStart"/>
      <w:r w:rsidRPr="00B03C0E">
        <w:rPr>
          <w:rFonts w:ascii="Times New Roman CYR" w:hAnsi="Times New Roman CYR" w:cs="Times New Roman CYR"/>
          <w:lang w:val="uk-UA"/>
        </w:rPr>
        <w:t>перфораціях</w:t>
      </w:r>
      <w:proofErr w:type="spellEnd"/>
      <w:r w:rsidRPr="00B03C0E">
        <w:rPr>
          <w:rFonts w:ascii="Times New Roman CYR" w:hAnsi="Times New Roman CYR" w:cs="Times New Roman CYR"/>
          <w:lang w:val="uk-UA"/>
        </w:rPr>
        <w:t xml:space="preserve"> барабанної перетинки. Після закапування </w:t>
      </w:r>
      <w:proofErr w:type="spellStart"/>
      <w:r w:rsidRPr="00B03C0E">
        <w:rPr>
          <w:rFonts w:ascii="Times New Roman CYR" w:hAnsi="Times New Roman CYR" w:cs="Times New Roman CYR"/>
          <w:lang w:val="uk-UA"/>
        </w:rPr>
        <w:t>офлоксацину</w:t>
      </w:r>
      <w:proofErr w:type="spellEnd"/>
      <w:r w:rsidRPr="00B03C0E">
        <w:rPr>
          <w:rFonts w:ascii="Times New Roman CYR" w:hAnsi="Times New Roman CYR" w:cs="Times New Roman CYR"/>
          <w:lang w:val="uk-UA"/>
        </w:rPr>
        <w:t xml:space="preserve"> дорослим тваринам при перфорації барабанної перетинки максимальна концентрація в </w:t>
      </w:r>
      <w:r w:rsidR="00BC4F7F" w:rsidRPr="00B03C0E">
        <w:rPr>
          <w:rFonts w:ascii="Times New Roman CYR" w:hAnsi="Times New Roman CYR" w:cs="Times New Roman CYR"/>
          <w:lang w:val="uk-UA"/>
        </w:rPr>
        <w:t>сироватці</w:t>
      </w:r>
      <w:r w:rsidRPr="00B03C0E">
        <w:rPr>
          <w:rFonts w:ascii="Times New Roman CYR" w:hAnsi="Times New Roman CYR" w:cs="Times New Roman CYR"/>
          <w:lang w:val="uk-UA"/>
        </w:rPr>
        <w:t xml:space="preserve"> крові становить 10 </w:t>
      </w:r>
      <w:proofErr w:type="spellStart"/>
      <w:r w:rsidRPr="00B03C0E">
        <w:rPr>
          <w:rFonts w:ascii="Times New Roman CYR" w:hAnsi="Times New Roman CYR" w:cs="Times New Roman CYR"/>
          <w:lang w:val="uk-UA"/>
        </w:rPr>
        <w:t>нг</w:t>
      </w:r>
      <w:proofErr w:type="spellEnd"/>
      <w:r w:rsidRPr="00B03C0E">
        <w:rPr>
          <w:rFonts w:ascii="Times New Roman CYR" w:hAnsi="Times New Roman CYR" w:cs="Times New Roman CYR"/>
          <w:lang w:val="uk-UA"/>
        </w:rPr>
        <w:t>/</w:t>
      </w:r>
      <w:proofErr w:type="spellStart"/>
      <w:r w:rsidRPr="00B03C0E">
        <w:rPr>
          <w:rFonts w:ascii="Times New Roman CYR" w:hAnsi="Times New Roman CYR" w:cs="Times New Roman CYR"/>
          <w:lang w:val="uk-UA"/>
        </w:rPr>
        <w:t>мл</w:t>
      </w:r>
      <w:proofErr w:type="spellEnd"/>
      <w:r w:rsidRPr="00B03C0E">
        <w:rPr>
          <w:rFonts w:ascii="Times New Roman CYR" w:hAnsi="Times New Roman CYR" w:cs="Times New Roman CYR"/>
          <w:lang w:val="uk-UA"/>
        </w:rPr>
        <w:t>.</w:t>
      </w:r>
    </w:p>
    <w:p w14:paraId="4E90858F" w14:textId="77777777" w:rsidR="006C05F7" w:rsidRPr="00B03C0E" w:rsidRDefault="006C05F7" w:rsidP="006C05F7">
      <w:pPr>
        <w:ind w:firstLine="567"/>
        <w:jc w:val="both"/>
        <w:rPr>
          <w:rFonts w:ascii="Times New Roman CYR" w:hAnsi="Times New Roman CYR" w:cs="Times New Roman CYR"/>
          <w:lang w:val="uk-UA"/>
        </w:rPr>
      </w:pPr>
      <w:r w:rsidRPr="00B03C0E">
        <w:rPr>
          <w:rFonts w:ascii="Times New Roman CYR" w:hAnsi="Times New Roman CYR" w:cs="Times New Roman CYR"/>
          <w:lang w:val="uk-UA"/>
        </w:rPr>
        <w:t xml:space="preserve">При місцевому застосуванні </w:t>
      </w:r>
      <w:proofErr w:type="spellStart"/>
      <w:r w:rsidRPr="00B03C0E">
        <w:rPr>
          <w:rFonts w:ascii="Times New Roman CYR" w:hAnsi="Times New Roman CYR" w:cs="Times New Roman CYR"/>
          <w:lang w:val="uk-UA"/>
        </w:rPr>
        <w:t>офлоксацину</w:t>
      </w:r>
      <w:proofErr w:type="spellEnd"/>
      <w:r w:rsidRPr="00B03C0E">
        <w:rPr>
          <w:rFonts w:ascii="Times New Roman CYR" w:hAnsi="Times New Roman CYR" w:cs="Times New Roman CYR"/>
          <w:lang w:val="uk-UA"/>
        </w:rPr>
        <w:t xml:space="preserve"> терапевтична концентрація досягається в тканинах ока через 30-60 хвилин. </w:t>
      </w:r>
    </w:p>
    <w:p w14:paraId="1960A6CD" w14:textId="77777777" w:rsidR="0007293E" w:rsidRPr="00B03C0E" w:rsidRDefault="006C05F7" w:rsidP="006C05F7">
      <w:pPr>
        <w:ind w:firstLine="567"/>
        <w:jc w:val="both"/>
        <w:rPr>
          <w:rFonts w:ascii="Times New Roman CYR" w:hAnsi="Times New Roman CYR" w:cs="Times New Roman CYR"/>
        </w:rPr>
      </w:pPr>
      <w:proofErr w:type="spellStart"/>
      <w:proofErr w:type="gramStart"/>
      <w:r w:rsidRPr="00B03C0E">
        <w:rPr>
          <w:rFonts w:ascii="Times New Roman CYR" w:hAnsi="Times New Roman CYR" w:cs="Times New Roman CYR"/>
        </w:rPr>
        <w:t>П</w:t>
      </w:r>
      <w:proofErr w:type="gramEnd"/>
      <w:r w:rsidRPr="00B03C0E">
        <w:rPr>
          <w:rFonts w:ascii="Times New Roman CYR" w:hAnsi="Times New Roman CYR" w:cs="Times New Roman CYR"/>
        </w:rPr>
        <w:t>ісля</w:t>
      </w:r>
      <w:proofErr w:type="spellEnd"/>
      <w:r w:rsidRPr="00B03C0E">
        <w:rPr>
          <w:rFonts w:ascii="Times New Roman CYR" w:hAnsi="Times New Roman CYR" w:cs="Times New Roman CYR"/>
        </w:rPr>
        <w:t xml:space="preserve"> одноразового </w:t>
      </w:r>
      <w:r w:rsidR="00BC4F7F" w:rsidRPr="00B03C0E">
        <w:rPr>
          <w:rFonts w:ascii="Times New Roman CYR" w:hAnsi="Times New Roman CYR" w:cs="Times New Roman CYR"/>
          <w:lang w:val="uk-UA"/>
        </w:rPr>
        <w:t>закапування в око</w:t>
      </w:r>
      <w:r w:rsidRPr="00B03C0E">
        <w:rPr>
          <w:rFonts w:ascii="Times New Roman CYR" w:hAnsi="Times New Roman CYR" w:cs="Times New Roman CYR"/>
        </w:rPr>
        <w:t xml:space="preserve"> препарату, </w:t>
      </w:r>
      <w:proofErr w:type="spellStart"/>
      <w:r w:rsidRPr="00B03C0E">
        <w:rPr>
          <w:rFonts w:ascii="Times New Roman CYR" w:hAnsi="Times New Roman CYR" w:cs="Times New Roman CYR"/>
        </w:rPr>
        <w:t>концентрація</w:t>
      </w:r>
      <w:proofErr w:type="spellEnd"/>
      <w:r w:rsidRPr="00B03C0E">
        <w:rPr>
          <w:rFonts w:ascii="Times New Roman CYR" w:hAnsi="Times New Roman CYR" w:cs="Times New Roman CYR"/>
        </w:rPr>
        <w:t xml:space="preserve"> </w:t>
      </w:r>
      <w:proofErr w:type="spellStart"/>
      <w:r w:rsidRPr="00B03C0E">
        <w:rPr>
          <w:rFonts w:ascii="Times New Roman CYR" w:hAnsi="Times New Roman CYR" w:cs="Times New Roman CYR"/>
        </w:rPr>
        <w:t>офлоксацину</w:t>
      </w:r>
      <w:proofErr w:type="spellEnd"/>
      <w:r w:rsidRPr="00B03C0E">
        <w:rPr>
          <w:rFonts w:ascii="Times New Roman CYR" w:hAnsi="Times New Roman CYR" w:cs="Times New Roman CYR"/>
        </w:rPr>
        <w:t xml:space="preserve"> у </w:t>
      </w:r>
      <w:proofErr w:type="spellStart"/>
      <w:r w:rsidRPr="00B03C0E">
        <w:rPr>
          <w:rFonts w:ascii="Times New Roman CYR" w:hAnsi="Times New Roman CYR" w:cs="Times New Roman CYR"/>
        </w:rPr>
        <w:t>сироватці</w:t>
      </w:r>
      <w:proofErr w:type="spellEnd"/>
      <w:r w:rsidRPr="00B03C0E">
        <w:rPr>
          <w:rFonts w:ascii="Times New Roman CYR" w:hAnsi="Times New Roman CYR" w:cs="Times New Roman CYR"/>
        </w:rPr>
        <w:t xml:space="preserve"> </w:t>
      </w:r>
      <w:proofErr w:type="spellStart"/>
      <w:r w:rsidRPr="00B03C0E">
        <w:rPr>
          <w:rFonts w:ascii="Times New Roman CYR" w:hAnsi="Times New Roman CYR" w:cs="Times New Roman CYR"/>
        </w:rPr>
        <w:t>крові</w:t>
      </w:r>
      <w:proofErr w:type="spellEnd"/>
      <w:r w:rsidRPr="00B03C0E">
        <w:rPr>
          <w:rFonts w:ascii="Times New Roman CYR" w:hAnsi="Times New Roman CYR" w:cs="Times New Roman CYR"/>
        </w:rPr>
        <w:t xml:space="preserve"> п</w:t>
      </w:r>
      <w:proofErr w:type="spellStart"/>
      <w:r w:rsidRPr="00B03C0E">
        <w:rPr>
          <w:rFonts w:ascii="Times New Roman CYR" w:hAnsi="Times New Roman CYR" w:cs="Times New Roman CYR"/>
          <w:lang w:val="uk-UA"/>
        </w:rPr>
        <w:t>ісля</w:t>
      </w:r>
      <w:proofErr w:type="spellEnd"/>
      <w:r w:rsidRPr="00B03C0E">
        <w:rPr>
          <w:rFonts w:ascii="Times New Roman CYR" w:hAnsi="Times New Roman CYR" w:cs="Times New Roman CYR"/>
          <w:lang w:val="uk-UA"/>
        </w:rPr>
        <w:t xml:space="preserve"> 10 діб</w:t>
      </w:r>
      <w:r w:rsidRPr="00B03C0E">
        <w:rPr>
          <w:rFonts w:ascii="Times New Roman CYR" w:hAnsi="Times New Roman CYR" w:cs="Times New Roman CYR"/>
        </w:rPr>
        <w:t xml:space="preserve"> </w:t>
      </w:r>
      <w:proofErr w:type="spellStart"/>
      <w:r w:rsidRPr="00B03C0E">
        <w:rPr>
          <w:rFonts w:ascii="Times New Roman CYR" w:hAnsi="Times New Roman CYR" w:cs="Times New Roman CYR"/>
        </w:rPr>
        <w:t>була</w:t>
      </w:r>
      <w:proofErr w:type="spellEnd"/>
      <w:r w:rsidRPr="00B03C0E">
        <w:rPr>
          <w:rFonts w:ascii="Times New Roman CYR" w:hAnsi="Times New Roman CYR" w:cs="Times New Roman CYR"/>
        </w:rPr>
        <w:t xml:space="preserve"> у 1000 </w:t>
      </w:r>
      <w:proofErr w:type="spellStart"/>
      <w:r w:rsidRPr="00B03C0E">
        <w:rPr>
          <w:rFonts w:ascii="Times New Roman CYR" w:hAnsi="Times New Roman CYR" w:cs="Times New Roman CYR"/>
        </w:rPr>
        <w:t>разів</w:t>
      </w:r>
      <w:proofErr w:type="spellEnd"/>
      <w:r w:rsidRPr="00B03C0E">
        <w:rPr>
          <w:rFonts w:ascii="Times New Roman CYR" w:hAnsi="Times New Roman CYR" w:cs="Times New Roman CYR"/>
        </w:rPr>
        <w:t xml:space="preserve"> </w:t>
      </w:r>
      <w:proofErr w:type="spellStart"/>
      <w:r w:rsidRPr="00B03C0E">
        <w:rPr>
          <w:rFonts w:ascii="Times New Roman CYR" w:hAnsi="Times New Roman CYR" w:cs="Times New Roman CYR"/>
        </w:rPr>
        <w:t>меншою</w:t>
      </w:r>
      <w:proofErr w:type="spellEnd"/>
      <w:r w:rsidRPr="00B03C0E">
        <w:rPr>
          <w:rFonts w:ascii="Times New Roman CYR" w:hAnsi="Times New Roman CYR" w:cs="Times New Roman CYR"/>
        </w:rPr>
        <w:t xml:space="preserve"> за </w:t>
      </w:r>
      <w:proofErr w:type="spellStart"/>
      <w:r w:rsidRPr="00B03C0E">
        <w:rPr>
          <w:rFonts w:ascii="Times New Roman CYR" w:hAnsi="Times New Roman CYR" w:cs="Times New Roman CYR"/>
        </w:rPr>
        <w:t>концентрацію</w:t>
      </w:r>
      <w:proofErr w:type="spellEnd"/>
      <w:r w:rsidRPr="00B03C0E">
        <w:rPr>
          <w:rFonts w:ascii="Times New Roman CYR" w:hAnsi="Times New Roman CYR" w:cs="Times New Roman CYR"/>
        </w:rPr>
        <w:t xml:space="preserve"> </w:t>
      </w:r>
      <w:r w:rsidRPr="00B03C0E">
        <w:rPr>
          <w:rFonts w:ascii="Times New Roman CYR" w:hAnsi="Times New Roman CYR" w:cs="Times New Roman CYR"/>
          <w:lang w:val="uk-UA"/>
        </w:rPr>
        <w:t>після</w:t>
      </w:r>
      <w:r w:rsidRPr="00B03C0E">
        <w:rPr>
          <w:rFonts w:ascii="Times New Roman CYR" w:hAnsi="Times New Roman CYR" w:cs="Times New Roman CYR"/>
        </w:rPr>
        <w:t xml:space="preserve"> </w:t>
      </w:r>
      <w:proofErr w:type="spellStart"/>
      <w:r w:rsidRPr="00B03C0E">
        <w:rPr>
          <w:rFonts w:ascii="Times New Roman CYR" w:hAnsi="Times New Roman CYR" w:cs="Times New Roman CYR"/>
        </w:rPr>
        <w:t>пероральн</w:t>
      </w:r>
      <w:r w:rsidRPr="00B03C0E">
        <w:rPr>
          <w:rFonts w:ascii="Times New Roman CYR" w:hAnsi="Times New Roman CYR" w:cs="Times New Roman CYR"/>
          <w:lang w:val="uk-UA"/>
        </w:rPr>
        <w:t>ого</w:t>
      </w:r>
      <w:proofErr w:type="spellEnd"/>
      <w:r w:rsidRPr="00B03C0E">
        <w:rPr>
          <w:rFonts w:ascii="Times New Roman CYR" w:hAnsi="Times New Roman CYR" w:cs="Times New Roman CYR"/>
        </w:rPr>
        <w:t xml:space="preserve"> </w:t>
      </w:r>
      <w:r w:rsidRPr="00B03C0E">
        <w:rPr>
          <w:rFonts w:ascii="Times New Roman CYR" w:hAnsi="Times New Roman CYR" w:cs="Times New Roman CYR"/>
          <w:lang w:val="uk-UA"/>
        </w:rPr>
        <w:t>застосування</w:t>
      </w:r>
      <w:r w:rsidRPr="00B03C0E">
        <w:rPr>
          <w:rFonts w:ascii="Times New Roman CYR" w:hAnsi="Times New Roman CYR" w:cs="Times New Roman CYR"/>
        </w:rPr>
        <w:t>.</w:t>
      </w:r>
    </w:p>
    <w:p w14:paraId="2BEBD6DF" w14:textId="77777777" w:rsidR="0007293E" w:rsidRPr="00B03C0E" w:rsidRDefault="0007293E" w:rsidP="0007293E">
      <w:pPr>
        <w:ind w:firstLine="567"/>
        <w:jc w:val="both"/>
        <w:rPr>
          <w:b/>
          <w:lang w:val="uk-UA"/>
        </w:rPr>
      </w:pPr>
      <w:r w:rsidRPr="00B03C0E">
        <w:rPr>
          <w:b/>
          <w:lang w:val="uk-UA"/>
        </w:rPr>
        <w:t>5.   Клінічні  особливості</w:t>
      </w:r>
    </w:p>
    <w:p w14:paraId="119EFF08" w14:textId="77777777" w:rsidR="0007293E" w:rsidRPr="00B03C0E" w:rsidRDefault="0007293E" w:rsidP="0007293E">
      <w:pPr>
        <w:ind w:firstLine="567"/>
        <w:jc w:val="both"/>
        <w:rPr>
          <w:b/>
          <w:i/>
          <w:lang w:val="uk-UA"/>
        </w:rPr>
      </w:pPr>
      <w:r w:rsidRPr="00B03C0E">
        <w:rPr>
          <w:b/>
          <w:lang w:val="uk-UA"/>
        </w:rPr>
        <w:t>5.1  Види  тварин</w:t>
      </w:r>
    </w:p>
    <w:p w14:paraId="1BAA9D77" w14:textId="77777777" w:rsidR="0007293E" w:rsidRPr="00B03C0E" w:rsidRDefault="0007293E" w:rsidP="0007293E">
      <w:pPr>
        <w:ind w:firstLine="567"/>
        <w:rPr>
          <w:lang w:val="uk-UA"/>
        </w:rPr>
      </w:pPr>
      <w:r w:rsidRPr="00B03C0E">
        <w:rPr>
          <w:bCs/>
          <w:lang w:val="uk-UA"/>
        </w:rPr>
        <w:t>Собаки, коти</w:t>
      </w:r>
      <w:r w:rsidRPr="00B03C0E">
        <w:rPr>
          <w:lang w:val="uk-UA"/>
        </w:rPr>
        <w:t>.</w:t>
      </w:r>
    </w:p>
    <w:p w14:paraId="7B67A39C" w14:textId="77777777" w:rsidR="0007293E" w:rsidRPr="00B03C0E" w:rsidRDefault="0007293E" w:rsidP="0007293E">
      <w:pPr>
        <w:ind w:firstLine="567"/>
        <w:rPr>
          <w:b/>
          <w:lang w:val="uk-UA"/>
        </w:rPr>
      </w:pPr>
      <w:r w:rsidRPr="00B03C0E">
        <w:rPr>
          <w:b/>
          <w:lang w:val="uk-UA"/>
        </w:rPr>
        <w:t>5.2  Показання  до  застосування</w:t>
      </w:r>
    </w:p>
    <w:p w14:paraId="51FC9F84" w14:textId="77777777" w:rsidR="00815142" w:rsidRPr="00B03C0E" w:rsidRDefault="00815142" w:rsidP="00815142">
      <w:pPr>
        <w:ind w:firstLine="567"/>
        <w:jc w:val="both"/>
        <w:rPr>
          <w:lang w:val="uk-UA"/>
        </w:rPr>
      </w:pPr>
      <w:r w:rsidRPr="00B03C0E">
        <w:rPr>
          <w:lang w:val="uk-UA"/>
        </w:rPr>
        <w:t>Лікування</w:t>
      </w:r>
      <w:r w:rsidRPr="00B03C0E">
        <w:t> </w:t>
      </w:r>
      <w:r w:rsidRPr="00B03C0E">
        <w:rPr>
          <w:lang w:val="uk-UA"/>
        </w:rPr>
        <w:t xml:space="preserve">собак та котів </w:t>
      </w:r>
      <w:r w:rsidR="005377AB" w:rsidRPr="00B03C0E">
        <w:rPr>
          <w:lang w:val="uk-UA"/>
        </w:rPr>
        <w:t xml:space="preserve">за гострих та хронічних інфекційних захворювань </w:t>
      </w:r>
      <w:r w:rsidRPr="00B03C0E">
        <w:rPr>
          <w:lang w:val="uk-UA"/>
        </w:rPr>
        <w:t xml:space="preserve">очей та вух, що спричинені  мікроорганізмами, чутливими до </w:t>
      </w:r>
      <w:proofErr w:type="spellStart"/>
      <w:r w:rsidRPr="00B03C0E">
        <w:rPr>
          <w:lang w:val="uk-UA"/>
        </w:rPr>
        <w:t>офлоксацину</w:t>
      </w:r>
      <w:proofErr w:type="spellEnd"/>
      <w:r w:rsidRPr="00B03C0E">
        <w:rPr>
          <w:lang w:val="uk-UA"/>
        </w:rPr>
        <w:t>.</w:t>
      </w:r>
    </w:p>
    <w:p w14:paraId="638070EE" w14:textId="77777777" w:rsidR="0007293E" w:rsidRPr="00B03C0E" w:rsidRDefault="0007293E" w:rsidP="0007293E">
      <w:pPr>
        <w:ind w:firstLine="567"/>
        <w:rPr>
          <w:b/>
          <w:lang w:val="uk-UA"/>
        </w:rPr>
      </w:pPr>
      <w:r w:rsidRPr="00B03C0E">
        <w:rPr>
          <w:b/>
          <w:lang w:val="uk-UA"/>
        </w:rPr>
        <w:t>5.3  Протипоказання</w:t>
      </w:r>
    </w:p>
    <w:p w14:paraId="51793C77" w14:textId="77777777" w:rsidR="0007293E" w:rsidRPr="00B03C0E" w:rsidRDefault="0007293E" w:rsidP="0007293E">
      <w:pPr>
        <w:shd w:val="clear" w:color="auto" w:fill="FFFFFF"/>
        <w:ind w:firstLine="567"/>
        <w:jc w:val="both"/>
        <w:rPr>
          <w:rFonts w:eastAsia="Calibri"/>
          <w:lang w:val="uk-UA" w:eastAsia="en-US"/>
        </w:rPr>
      </w:pPr>
      <w:r w:rsidRPr="00B03C0E">
        <w:rPr>
          <w:rFonts w:eastAsia="Calibri"/>
          <w:lang w:val="uk-UA" w:eastAsia="en-US"/>
        </w:rPr>
        <w:t>Підвищена чутливість до компонентів препарату ( у тому числі в анамнезі).</w:t>
      </w:r>
    </w:p>
    <w:p w14:paraId="3311918D" w14:textId="77777777" w:rsidR="0007293E" w:rsidRPr="00B03C0E" w:rsidRDefault="0007293E" w:rsidP="0007293E">
      <w:pPr>
        <w:ind w:firstLine="567"/>
        <w:jc w:val="both"/>
        <w:rPr>
          <w:lang w:val="uk-UA"/>
        </w:rPr>
      </w:pPr>
      <w:r w:rsidRPr="00B03C0E">
        <w:t xml:space="preserve">Не </w:t>
      </w:r>
      <w:proofErr w:type="spellStart"/>
      <w:r w:rsidRPr="00B03C0E">
        <w:t>застосовувати</w:t>
      </w:r>
      <w:proofErr w:type="spellEnd"/>
      <w:r w:rsidRPr="00B03C0E">
        <w:t xml:space="preserve"> </w:t>
      </w:r>
      <w:proofErr w:type="spellStart"/>
      <w:r w:rsidRPr="00B03C0E">
        <w:t>одночасно</w:t>
      </w:r>
      <w:proofErr w:type="spellEnd"/>
      <w:r w:rsidRPr="00B03C0E">
        <w:t xml:space="preserve"> з </w:t>
      </w:r>
      <w:proofErr w:type="spellStart"/>
      <w:r w:rsidRPr="00B03C0E">
        <w:t>тетрациклінами</w:t>
      </w:r>
      <w:proofErr w:type="spellEnd"/>
      <w:r w:rsidRPr="00B03C0E">
        <w:t xml:space="preserve">, </w:t>
      </w:r>
      <w:proofErr w:type="spellStart"/>
      <w:r w:rsidRPr="00B03C0E">
        <w:t>макролідами</w:t>
      </w:r>
      <w:proofErr w:type="spellEnd"/>
      <w:r w:rsidRPr="00B03C0E">
        <w:t xml:space="preserve">, </w:t>
      </w:r>
      <w:proofErr w:type="spellStart"/>
      <w:r w:rsidRPr="00B03C0E">
        <w:t>лінкозамідами</w:t>
      </w:r>
      <w:proofErr w:type="spellEnd"/>
      <w:r w:rsidRPr="00B03C0E">
        <w:t xml:space="preserve">, </w:t>
      </w:r>
      <w:proofErr w:type="spellStart"/>
      <w:r w:rsidR="00BC4F7F" w:rsidRPr="00B03C0E">
        <w:rPr>
          <w:lang w:val="uk-UA"/>
        </w:rPr>
        <w:t>циклоспорином</w:t>
      </w:r>
      <w:proofErr w:type="spellEnd"/>
      <w:r w:rsidRPr="00B03C0E">
        <w:t>,</w:t>
      </w:r>
      <w:r w:rsidRPr="00B03C0E">
        <w:rPr>
          <w:lang w:val="uk-UA"/>
        </w:rPr>
        <w:t xml:space="preserve"> </w:t>
      </w:r>
      <w:proofErr w:type="spellStart"/>
      <w:r w:rsidRPr="00B03C0E">
        <w:t>циклоспоринами</w:t>
      </w:r>
      <w:proofErr w:type="spellEnd"/>
      <w:r w:rsidRPr="00B03C0E">
        <w:t>,</w:t>
      </w:r>
      <w:r w:rsidRPr="00B03C0E">
        <w:rPr>
          <w:lang w:val="uk-UA"/>
        </w:rPr>
        <w:t xml:space="preserve"> </w:t>
      </w:r>
      <w:proofErr w:type="spellStart"/>
      <w:r w:rsidRPr="00B03C0E">
        <w:t>хлорамфеніколом</w:t>
      </w:r>
      <w:proofErr w:type="spellEnd"/>
      <w:r w:rsidRPr="00B03C0E">
        <w:t>.</w:t>
      </w:r>
    </w:p>
    <w:p w14:paraId="44098C6A" w14:textId="77777777" w:rsidR="002E134F" w:rsidRPr="00B03C0E" w:rsidRDefault="002E134F" w:rsidP="0007293E">
      <w:pPr>
        <w:ind w:firstLine="567"/>
        <w:jc w:val="both"/>
        <w:rPr>
          <w:lang w:val="uk-UA"/>
        </w:rPr>
      </w:pPr>
    </w:p>
    <w:p w14:paraId="3D5C8F35" w14:textId="77777777" w:rsidR="002E134F" w:rsidRPr="00B03C0E" w:rsidRDefault="002E134F" w:rsidP="002E134F">
      <w:pPr>
        <w:ind w:firstLine="567"/>
        <w:jc w:val="right"/>
        <w:rPr>
          <w:lang w:val="uk-UA"/>
        </w:rPr>
      </w:pPr>
      <w:r w:rsidRPr="00B03C0E">
        <w:rPr>
          <w:lang w:val="uk-UA"/>
        </w:rPr>
        <w:lastRenderedPageBreak/>
        <w:t>Продовження додатку 1</w:t>
      </w:r>
    </w:p>
    <w:p w14:paraId="22EEAFC9" w14:textId="77777777" w:rsidR="002E134F" w:rsidRPr="00B03C0E" w:rsidRDefault="002E134F" w:rsidP="00B13F1F">
      <w:pPr>
        <w:ind w:left="2124" w:firstLine="708"/>
        <w:jc w:val="right"/>
        <w:rPr>
          <w:lang w:val="uk-UA"/>
        </w:rPr>
      </w:pPr>
      <w:r w:rsidRPr="00B03C0E">
        <w:rPr>
          <w:lang w:val="uk-UA"/>
        </w:rPr>
        <w:t>до реєстраційного посвідчення АВ</w:t>
      </w:r>
      <w:r w:rsidR="00B13F1F" w:rsidRPr="00B03C0E">
        <w:rPr>
          <w:lang w:val="uk-UA"/>
        </w:rPr>
        <w:t>-09928-01-25</w:t>
      </w:r>
    </w:p>
    <w:p w14:paraId="39DA6918" w14:textId="77777777" w:rsidR="002E134F" w:rsidRPr="00B03C0E" w:rsidRDefault="002E134F" w:rsidP="0007293E">
      <w:pPr>
        <w:ind w:firstLine="567"/>
        <w:jc w:val="both"/>
        <w:rPr>
          <w:lang w:val="uk-UA"/>
        </w:rPr>
      </w:pPr>
    </w:p>
    <w:p w14:paraId="0AFE849B" w14:textId="77777777" w:rsidR="002E134F" w:rsidRPr="00B03C0E" w:rsidRDefault="002E134F" w:rsidP="0007293E">
      <w:pPr>
        <w:ind w:firstLine="567"/>
        <w:jc w:val="both"/>
        <w:rPr>
          <w:lang w:val="uk-UA"/>
        </w:rPr>
      </w:pPr>
    </w:p>
    <w:p w14:paraId="6131DB57" w14:textId="77777777" w:rsidR="0007293E" w:rsidRPr="00B03C0E" w:rsidRDefault="006C05F7" w:rsidP="0007293E">
      <w:pPr>
        <w:ind w:firstLine="567"/>
        <w:jc w:val="both"/>
        <w:rPr>
          <w:rFonts w:ascii="Times New Roman CYR" w:hAnsi="Times New Roman CYR" w:cs="Times New Roman CYR"/>
          <w:shd w:val="clear" w:color="auto" w:fill="FFFFFF"/>
          <w:lang w:val="uk-UA"/>
        </w:rPr>
      </w:pPr>
      <w:r w:rsidRPr="00B03C0E">
        <w:rPr>
          <w:rFonts w:ascii="Times New Roman CYR" w:hAnsi="Times New Roman CYR" w:cs="Times New Roman CYR"/>
          <w:shd w:val="clear" w:color="auto" w:fill="FFFFFF"/>
          <w:lang w:val="uk-UA"/>
        </w:rPr>
        <w:t>Під час лікування препаратом слід уникати надмірної дії сонячних променів або ультрафіолетового випромінювання.</w:t>
      </w:r>
    </w:p>
    <w:p w14:paraId="50B878D0" w14:textId="77777777" w:rsidR="0007293E" w:rsidRPr="00B03C0E" w:rsidRDefault="0007293E" w:rsidP="0007293E">
      <w:pPr>
        <w:ind w:firstLine="567"/>
        <w:jc w:val="both"/>
        <w:rPr>
          <w:rFonts w:ascii="Times New Roman CYR" w:hAnsi="Times New Roman CYR" w:cs="Times New Roman CYR"/>
          <w:shd w:val="clear" w:color="auto" w:fill="FFFFFF"/>
        </w:rPr>
      </w:pPr>
      <w:r w:rsidRPr="00B03C0E">
        <w:rPr>
          <w:rFonts w:ascii="Times New Roman CYR" w:hAnsi="Times New Roman CYR" w:cs="Times New Roman CYR"/>
          <w:shd w:val="clear" w:color="auto" w:fill="FFFFFF"/>
        </w:rPr>
        <w:t xml:space="preserve">Не </w:t>
      </w:r>
      <w:proofErr w:type="spellStart"/>
      <w:r w:rsidRPr="00B03C0E">
        <w:rPr>
          <w:rFonts w:ascii="Times New Roman CYR" w:hAnsi="Times New Roman CYR" w:cs="Times New Roman CYR"/>
          <w:shd w:val="clear" w:color="auto" w:fill="FFFFFF"/>
        </w:rPr>
        <w:t>застосовувати</w:t>
      </w:r>
      <w:proofErr w:type="spellEnd"/>
      <w:r w:rsidRPr="00B03C0E">
        <w:rPr>
          <w:rFonts w:ascii="Times New Roman CYR" w:hAnsi="Times New Roman CYR" w:cs="Times New Roman CYR"/>
          <w:shd w:val="clear" w:color="auto" w:fill="FFFFFF"/>
        </w:rPr>
        <w:t xml:space="preserve"> </w:t>
      </w:r>
      <w:proofErr w:type="gramStart"/>
      <w:r w:rsidRPr="00B03C0E">
        <w:rPr>
          <w:rFonts w:ascii="Times New Roman CYR" w:hAnsi="Times New Roman CYR" w:cs="Times New Roman CYR"/>
          <w:shd w:val="clear" w:color="auto" w:fill="FFFFFF"/>
        </w:rPr>
        <w:t>при</w:t>
      </w:r>
      <w:proofErr w:type="gramEnd"/>
      <w:r w:rsidRPr="00B03C0E">
        <w:rPr>
          <w:rFonts w:ascii="Times New Roman CYR" w:hAnsi="Times New Roman CYR" w:cs="Times New Roman CYR"/>
          <w:shd w:val="clear" w:color="auto" w:fill="FFFFFF"/>
        </w:rPr>
        <w:t xml:space="preserve"> </w:t>
      </w:r>
      <w:proofErr w:type="spellStart"/>
      <w:r w:rsidRPr="00B03C0E">
        <w:rPr>
          <w:rFonts w:ascii="Times New Roman CYR" w:hAnsi="Times New Roman CYR" w:cs="Times New Roman CYR"/>
          <w:shd w:val="clear" w:color="auto" w:fill="FFFFFF"/>
        </w:rPr>
        <w:t>вірусних</w:t>
      </w:r>
      <w:proofErr w:type="spellEnd"/>
      <w:r w:rsidRPr="00B03C0E">
        <w:rPr>
          <w:rFonts w:ascii="Times New Roman CYR" w:hAnsi="Times New Roman CYR" w:cs="Times New Roman CYR"/>
          <w:shd w:val="clear" w:color="auto" w:fill="FFFFFF"/>
        </w:rPr>
        <w:t xml:space="preserve"> та </w:t>
      </w:r>
      <w:proofErr w:type="spellStart"/>
      <w:r w:rsidR="00BC4F7F" w:rsidRPr="00B03C0E">
        <w:rPr>
          <w:rFonts w:ascii="Times New Roman CYR" w:hAnsi="Times New Roman CYR" w:cs="Times New Roman CYR"/>
          <w:shd w:val="clear" w:color="auto" w:fill="FFFFFF"/>
          <w:lang w:val="uk-UA"/>
        </w:rPr>
        <w:t>мікозних</w:t>
      </w:r>
      <w:proofErr w:type="spellEnd"/>
      <w:r w:rsidRPr="00B03C0E">
        <w:rPr>
          <w:rFonts w:ascii="Times New Roman CYR" w:hAnsi="Times New Roman CYR" w:cs="Times New Roman CYR"/>
          <w:shd w:val="clear" w:color="auto" w:fill="FFFFFF"/>
        </w:rPr>
        <w:t xml:space="preserve"> </w:t>
      </w:r>
      <w:r w:rsidRPr="00B03C0E">
        <w:rPr>
          <w:rFonts w:ascii="Times New Roman CYR" w:hAnsi="Times New Roman CYR" w:cs="Times New Roman CYR"/>
          <w:shd w:val="clear" w:color="auto" w:fill="FFFFFF"/>
          <w:lang w:val="uk-UA"/>
        </w:rPr>
        <w:t>у</w:t>
      </w:r>
      <w:proofErr w:type="spellStart"/>
      <w:r w:rsidRPr="00B03C0E">
        <w:rPr>
          <w:rFonts w:ascii="Times New Roman CYR" w:hAnsi="Times New Roman CYR" w:cs="Times New Roman CYR"/>
          <w:shd w:val="clear" w:color="auto" w:fill="FFFFFF"/>
        </w:rPr>
        <w:t>раженнях</w:t>
      </w:r>
      <w:proofErr w:type="spellEnd"/>
      <w:r w:rsidRPr="00B03C0E">
        <w:rPr>
          <w:rFonts w:ascii="Times New Roman CYR" w:hAnsi="Times New Roman CYR" w:cs="Times New Roman CYR"/>
          <w:shd w:val="clear" w:color="auto" w:fill="FFFFFF"/>
        </w:rPr>
        <w:t xml:space="preserve"> очей і </w:t>
      </w:r>
      <w:proofErr w:type="spellStart"/>
      <w:r w:rsidRPr="00B03C0E">
        <w:rPr>
          <w:rFonts w:ascii="Times New Roman CYR" w:hAnsi="Times New Roman CYR" w:cs="Times New Roman CYR"/>
          <w:shd w:val="clear" w:color="auto" w:fill="FFFFFF"/>
        </w:rPr>
        <w:t>вух</w:t>
      </w:r>
      <w:proofErr w:type="spellEnd"/>
      <w:r w:rsidRPr="00B03C0E">
        <w:rPr>
          <w:rFonts w:ascii="Times New Roman CYR" w:hAnsi="Times New Roman CYR" w:cs="Times New Roman CYR"/>
          <w:shd w:val="clear" w:color="auto" w:fill="FFFFFF"/>
        </w:rPr>
        <w:t xml:space="preserve">. </w:t>
      </w:r>
    </w:p>
    <w:p w14:paraId="4FFFA618" w14:textId="77777777" w:rsidR="0007293E" w:rsidRPr="00B03C0E" w:rsidRDefault="0007293E" w:rsidP="0007293E">
      <w:pPr>
        <w:ind w:firstLine="567"/>
        <w:jc w:val="both"/>
        <w:rPr>
          <w:rFonts w:ascii="Times New Roman CYR" w:hAnsi="Times New Roman CYR" w:cs="Times New Roman CYR"/>
        </w:rPr>
      </w:pPr>
      <w:r w:rsidRPr="00B03C0E">
        <w:rPr>
          <w:rFonts w:ascii="Times New Roman CYR" w:hAnsi="Times New Roman CYR" w:cs="Times New Roman CYR"/>
          <w:shd w:val="clear" w:color="auto" w:fill="FFFFFF"/>
        </w:rPr>
        <w:t xml:space="preserve">Не </w:t>
      </w:r>
      <w:proofErr w:type="spellStart"/>
      <w:r w:rsidRPr="00B03C0E">
        <w:rPr>
          <w:rFonts w:ascii="Times New Roman CYR" w:hAnsi="Times New Roman CYR" w:cs="Times New Roman CYR"/>
          <w:shd w:val="clear" w:color="auto" w:fill="FFFFFF"/>
        </w:rPr>
        <w:t>застосовувати</w:t>
      </w:r>
      <w:proofErr w:type="spellEnd"/>
      <w:r w:rsidRPr="00B03C0E">
        <w:rPr>
          <w:rFonts w:ascii="Times New Roman CYR" w:hAnsi="Times New Roman CYR" w:cs="Times New Roman CYR"/>
          <w:shd w:val="clear" w:color="auto" w:fill="FFFFFF"/>
        </w:rPr>
        <w:t xml:space="preserve"> </w:t>
      </w:r>
      <w:proofErr w:type="spellStart"/>
      <w:proofErr w:type="gramStart"/>
      <w:r w:rsidRPr="00B03C0E">
        <w:rPr>
          <w:rFonts w:ascii="Times New Roman CYR" w:hAnsi="Times New Roman CYR" w:cs="Times New Roman CYR"/>
          <w:shd w:val="clear" w:color="auto" w:fill="FFFFFF"/>
        </w:rPr>
        <w:t>п</w:t>
      </w:r>
      <w:proofErr w:type="gramEnd"/>
      <w:r w:rsidRPr="00B03C0E">
        <w:rPr>
          <w:rFonts w:ascii="Times New Roman CYR" w:hAnsi="Times New Roman CYR" w:cs="Times New Roman CYR"/>
          <w:shd w:val="clear" w:color="auto" w:fill="FFFFFF"/>
        </w:rPr>
        <w:t>ід</w:t>
      </w:r>
      <w:proofErr w:type="spellEnd"/>
      <w:r w:rsidRPr="00B03C0E">
        <w:rPr>
          <w:rFonts w:ascii="Times New Roman CYR" w:hAnsi="Times New Roman CYR" w:cs="Times New Roman CYR"/>
          <w:shd w:val="clear" w:color="auto" w:fill="FFFFFF"/>
        </w:rPr>
        <w:t xml:space="preserve"> час </w:t>
      </w:r>
      <w:proofErr w:type="spellStart"/>
      <w:r w:rsidRPr="00B03C0E">
        <w:rPr>
          <w:rFonts w:ascii="Times New Roman CYR" w:hAnsi="Times New Roman CYR" w:cs="Times New Roman CYR"/>
          <w:shd w:val="clear" w:color="auto" w:fill="FFFFFF"/>
        </w:rPr>
        <w:t>вакцинації</w:t>
      </w:r>
      <w:proofErr w:type="spellEnd"/>
      <w:r w:rsidRPr="00B03C0E">
        <w:rPr>
          <w:rFonts w:ascii="Times New Roman CYR" w:hAnsi="Times New Roman CYR" w:cs="Times New Roman CYR"/>
          <w:shd w:val="clear" w:color="auto" w:fill="FFFFFF"/>
        </w:rPr>
        <w:t>.</w:t>
      </w:r>
    </w:p>
    <w:p w14:paraId="1D93BB17" w14:textId="77777777" w:rsidR="0007293E" w:rsidRPr="00B03C0E" w:rsidRDefault="0007293E" w:rsidP="0007293E">
      <w:pPr>
        <w:ind w:firstLine="567"/>
        <w:jc w:val="both"/>
        <w:rPr>
          <w:rFonts w:ascii="Times New Roman CYR" w:hAnsi="Times New Roman CYR" w:cs="Times New Roman CYR"/>
          <w:lang w:val="uk-UA"/>
        </w:rPr>
      </w:pPr>
      <w:r w:rsidRPr="00B03C0E">
        <w:rPr>
          <w:rFonts w:ascii="Times New Roman CYR" w:hAnsi="Times New Roman CYR" w:cs="Times New Roman CYR"/>
          <w:lang w:val="uk-UA"/>
        </w:rPr>
        <w:t xml:space="preserve">Не застосовувати одночасно з теофіліном і </w:t>
      </w:r>
      <w:proofErr w:type="spellStart"/>
      <w:r w:rsidRPr="00B03C0E">
        <w:rPr>
          <w:rFonts w:ascii="Times New Roman CYR" w:hAnsi="Times New Roman CYR" w:cs="Times New Roman CYR"/>
          <w:lang w:val="uk-UA"/>
        </w:rPr>
        <w:t>нестероїдними</w:t>
      </w:r>
      <w:proofErr w:type="spellEnd"/>
      <w:r w:rsidRPr="00B03C0E">
        <w:rPr>
          <w:rFonts w:ascii="Times New Roman CYR" w:hAnsi="Times New Roman CYR" w:cs="Times New Roman CYR"/>
          <w:lang w:val="uk-UA"/>
        </w:rPr>
        <w:t xml:space="preserve"> протизапальними засобами, а також з препаратами, що містять катіони магнію, алюмінію і кальцію, які, зв’язуючись з </w:t>
      </w:r>
      <w:proofErr w:type="spellStart"/>
      <w:r w:rsidRPr="00B03C0E">
        <w:rPr>
          <w:rFonts w:ascii="Times New Roman CYR" w:hAnsi="Times New Roman CYR" w:cs="Times New Roman CYR"/>
          <w:lang w:val="uk-UA"/>
        </w:rPr>
        <w:t>офлоксацином</w:t>
      </w:r>
      <w:proofErr w:type="spellEnd"/>
      <w:r w:rsidRPr="00B03C0E">
        <w:rPr>
          <w:rFonts w:ascii="Times New Roman CYR" w:hAnsi="Times New Roman CYR" w:cs="Times New Roman CYR"/>
          <w:lang w:val="uk-UA"/>
        </w:rPr>
        <w:t>, перешкоджають його абсорбції.</w:t>
      </w:r>
    </w:p>
    <w:p w14:paraId="477D2910" w14:textId="77777777" w:rsidR="0007293E" w:rsidRPr="00B03C0E" w:rsidRDefault="0007293E" w:rsidP="0007293E">
      <w:pPr>
        <w:ind w:firstLine="567"/>
        <w:jc w:val="both"/>
        <w:rPr>
          <w:rFonts w:ascii="Times New Roman CYR" w:hAnsi="Times New Roman CYR" w:cs="Times New Roman CYR"/>
          <w:lang w:val="uk-UA"/>
        </w:rPr>
      </w:pPr>
      <w:r w:rsidRPr="00B03C0E">
        <w:rPr>
          <w:rFonts w:ascii="Times New Roman CYR" w:hAnsi="Times New Roman CYR" w:cs="Times New Roman CYR"/>
          <w:lang w:val="uk-UA"/>
        </w:rPr>
        <w:t>Не застосовувати при виявленні резистентних штамів збудників.</w:t>
      </w:r>
    </w:p>
    <w:p w14:paraId="279D1E22" w14:textId="77777777" w:rsidR="0007293E" w:rsidRPr="00B03C0E" w:rsidRDefault="0007293E" w:rsidP="0007293E">
      <w:pPr>
        <w:pStyle w:val="a6"/>
        <w:spacing w:after="0"/>
        <w:ind w:left="0" w:firstLine="567"/>
        <w:rPr>
          <w:b/>
          <w:lang w:val="uk-UA"/>
        </w:rPr>
      </w:pPr>
      <w:r w:rsidRPr="00B03C0E">
        <w:rPr>
          <w:b/>
          <w:lang w:val="uk-UA"/>
        </w:rPr>
        <w:t>5.4 Побічна дія</w:t>
      </w:r>
    </w:p>
    <w:p w14:paraId="5199D797" w14:textId="77777777" w:rsidR="0007293E" w:rsidRPr="00B03C0E" w:rsidRDefault="005377AB" w:rsidP="0007293E">
      <w:pPr>
        <w:ind w:firstLine="567"/>
        <w:jc w:val="both"/>
        <w:rPr>
          <w:shd w:val="clear" w:color="auto" w:fill="FFFFFF"/>
          <w:lang w:val="uk-UA"/>
        </w:rPr>
      </w:pPr>
      <w:r w:rsidRPr="00B03C0E">
        <w:rPr>
          <w:shd w:val="clear" w:color="auto" w:fill="FFFFFF"/>
          <w:lang w:val="uk-UA"/>
        </w:rPr>
        <w:t>Після закапування</w:t>
      </w:r>
      <w:r w:rsidR="0007293E" w:rsidRPr="00B03C0E">
        <w:rPr>
          <w:shd w:val="clear" w:color="auto" w:fill="FFFFFF"/>
          <w:lang w:val="uk-UA"/>
        </w:rPr>
        <w:t xml:space="preserve"> очей можливі місцеві ознаки дискомфорту, подразнення, свербіння, сльозовиділення, які швидко проходять, зрідка - алергічні реакції. </w:t>
      </w:r>
    </w:p>
    <w:p w14:paraId="15F0A283" w14:textId="77777777" w:rsidR="0007293E" w:rsidRPr="00B03C0E" w:rsidRDefault="0007293E" w:rsidP="0007293E">
      <w:pPr>
        <w:pStyle w:val="a6"/>
        <w:numPr>
          <w:ilvl w:val="1"/>
          <w:numId w:val="1"/>
        </w:numPr>
        <w:spacing w:after="0"/>
        <w:ind w:left="0" w:firstLine="567"/>
        <w:rPr>
          <w:b/>
          <w:lang w:val="uk-UA"/>
        </w:rPr>
      </w:pPr>
      <w:r w:rsidRPr="00B03C0E">
        <w:rPr>
          <w:b/>
          <w:lang w:val="uk-UA"/>
        </w:rPr>
        <w:t>Особливі  застереження  при  використанні</w:t>
      </w:r>
      <w:r w:rsidRPr="00B03C0E">
        <w:rPr>
          <w:b/>
          <w:lang w:val="uk-UA"/>
        </w:rPr>
        <w:tab/>
      </w:r>
    </w:p>
    <w:p w14:paraId="4B972939" w14:textId="77777777" w:rsidR="00815142" w:rsidRPr="00B03C0E" w:rsidRDefault="00815142" w:rsidP="005377AB">
      <w:pPr>
        <w:pStyle w:val="a6"/>
        <w:spacing w:after="0"/>
        <w:ind w:left="0" w:firstLine="450"/>
        <w:jc w:val="both"/>
        <w:rPr>
          <w:rFonts w:ascii="Times New Roman CYR" w:hAnsi="Times New Roman CYR" w:cs="Times New Roman CYR"/>
          <w:lang w:val="uk-UA"/>
        </w:rPr>
      </w:pPr>
      <w:r w:rsidRPr="00B03C0E">
        <w:rPr>
          <w:rFonts w:ascii="Times New Roman CYR" w:hAnsi="Times New Roman CYR" w:cs="Times New Roman CYR"/>
          <w:lang w:val="uk-UA"/>
        </w:rPr>
        <w:t xml:space="preserve">Відповідно до клінічної практики </w:t>
      </w:r>
      <w:r w:rsidR="005377AB" w:rsidRPr="00B03C0E">
        <w:rPr>
          <w:lang w:val="uk-UA"/>
        </w:rPr>
        <w:t xml:space="preserve">застосування препарату має </w:t>
      </w:r>
      <w:proofErr w:type="spellStart"/>
      <w:r w:rsidR="005377AB" w:rsidRPr="00B03C0E">
        <w:rPr>
          <w:rFonts w:ascii="Times New Roman CYR" w:hAnsi="Times New Roman CYR" w:cs="Times New Roman CYR"/>
          <w:lang w:val="uk-UA"/>
        </w:rPr>
        <w:t>грунтуватись</w:t>
      </w:r>
      <w:proofErr w:type="spellEnd"/>
      <w:r w:rsidRPr="00B03C0E">
        <w:rPr>
          <w:rFonts w:ascii="Times New Roman CYR" w:hAnsi="Times New Roman CYR" w:cs="Times New Roman CYR"/>
          <w:lang w:val="uk-UA"/>
        </w:rPr>
        <w:t xml:space="preserve"> на визначенні чутливості виділеного мікроорганізму-збудника до </w:t>
      </w:r>
      <w:proofErr w:type="spellStart"/>
      <w:r w:rsidRPr="00B03C0E">
        <w:rPr>
          <w:rFonts w:ascii="Times New Roman CYR" w:hAnsi="Times New Roman CYR" w:cs="Times New Roman CYR"/>
          <w:lang w:val="uk-UA"/>
        </w:rPr>
        <w:t>офлоксацину</w:t>
      </w:r>
      <w:proofErr w:type="spellEnd"/>
      <w:r w:rsidRPr="00B03C0E">
        <w:rPr>
          <w:rFonts w:ascii="Times New Roman CYR" w:hAnsi="Times New Roman CYR" w:cs="Times New Roman CYR"/>
          <w:lang w:val="uk-UA"/>
        </w:rPr>
        <w:t>.</w:t>
      </w:r>
      <w:r w:rsidRPr="00B03C0E">
        <w:rPr>
          <w:rFonts w:ascii="Times New Roman CYR" w:hAnsi="Times New Roman CYR" w:cs="Times New Roman CYR"/>
          <w:shd w:val="clear" w:color="auto" w:fill="FFFFFF"/>
        </w:rPr>
        <w:t xml:space="preserve"> </w:t>
      </w:r>
      <w:r w:rsidRPr="00B03C0E">
        <w:rPr>
          <w:rFonts w:ascii="Times New Roman CYR" w:hAnsi="Times New Roman CYR" w:cs="Times New Roman CYR"/>
          <w:shd w:val="clear" w:color="auto" w:fill="FFFFFF"/>
          <w:lang w:val="uk-UA"/>
        </w:rPr>
        <w:t>Т</w:t>
      </w:r>
      <w:proofErr w:type="spellStart"/>
      <w:r w:rsidRPr="00B03C0E">
        <w:rPr>
          <w:rFonts w:ascii="Times New Roman CYR" w:hAnsi="Times New Roman CYR" w:cs="Times New Roman CYR"/>
          <w:shd w:val="clear" w:color="auto" w:fill="FFFFFF"/>
        </w:rPr>
        <w:t>варинам</w:t>
      </w:r>
      <w:proofErr w:type="spellEnd"/>
      <w:r w:rsidRPr="00B03C0E">
        <w:rPr>
          <w:rFonts w:ascii="Times New Roman CYR" w:hAnsi="Times New Roman CYR" w:cs="Times New Roman CYR"/>
          <w:shd w:val="clear" w:color="auto" w:fill="FFFFFF"/>
        </w:rPr>
        <w:t xml:space="preserve"> </w:t>
      </w:r>
      <w:proofErr w:type="spellStart"/>
      <w:r w:rsidRPr="00B03C0E">
        <w:rPr>
          <w:rFonts w:ascii="Times New Roman CYR" w:hAnsi="Times New Roman CYR" w:cs="Times New Roman CYR"/>
          <w:shd w:val="clear" w:color="auto" w:fill="FFFFFF"/>
        </w:rPr>
        <w:t>віком</w:t>
      </w:r>
      <w:proofErr w:type="spellEnd"/>
      <w:r w:rsidRPr="00B03C0E">
        <w:rPr>
          <w:rFonts w:ascii="Times New Roman CYR" w:hAnsi="Times New Roman CYR" w:cs="Times New Roman CYR"/>
          <w:shd w:val="clear" w:color="auto" w:fill="FFFFFF"/>
        </w:rPr>
        <w:t xml:space="preserve"> до 7 </w:t>
      </w:r>
      <w:proofErr w:type="spellStart"/>
      <w:r w:rsidRPr="00B03C0E">
        <w:rPr>
          <w:rFonts w:ascii="Times New Roman CYR" w:hAnsi="Times New Roman CYR" w:cs="Times New Roman CYR"/>
          <w:shd w:val="clear" w:color="auto" w:fill="FFFFFF"/>
        </w:rPr>
        <w:t>днів</w:t>
      </w:r>
      <w:proofErr w:type="spellEnd"/>
      <w:r w:rsidRPr="00B03C0E">
        <w:rPr>
          <w:rFonts w:ascii="Times New Roman CYR" w:hAnsi="Times New Roman CYR" w:cs="Times New Roman CYR"/>
          <w:shd w:val="clear" w:color="auto" w:fill="FFFFFF"/>
          <w:lang w:val="uk-UA"/>
        </w:rPr>
        <w:t xml:space="preserve"> </w:t>
      </w:r>
      <w:r w:rsidRPr="00B03C0E">
        <w:rPr>
          <w:rFonts w:ascii="Times New Roman CYR" w:hAnsi="Times New Roman CYR" w:cs="Times New Roman CYR"/>
          <w:shd w:val="clear" w:color="auto" w:fill="FFFFFF"/>
        </w:rPr>
        <w:t xml:space="preserve">та </w:t>
      </w:r>
      <w:proofErr w:type="spellStart"/>
      <w:r w:rsidRPr="00B03C0E">
        <w:rPr>
          <w:rFonts w:ascii="Times New Roman CYR" w:hAnsi="Times New Roman CYR" w:cs="Times New Roman CYR"/>
          <w:shd w:val="clear" w:color="auto" w:fill="FFFFFF"/>
        </w:rPr>
        <w:t>вагітним</w:t>
      </w:r>
      <w:proofErr w:type="spellEnd"/>
      <w:r w:rsidRPr="00B03C0E">
        <w:rPr>
          <w:rFonts w:ascii="Times New Roman CYR" w:hAnsi="Times New Roman CYR" w:cs="Times New Roman CYR"/>
          <w:shd w:val="clear" w:color="auto" w:fill="FFFFFF"/>
        </w:rPr>
        <w:t xml:space="preserve"> </w:t>
      </w:r>
      <w:proofErr w:type="spellStart"/>
      <w:r w:rsidRPr="00B03C0E">
        <w:rPr>
          <w:rFonts w:ascii="Times New Roman CYR" w:hAnsi="Times New Roman CYR" w:cs="Times New Roman CYR"/>
          <w:shd w:val="clear" w:color="auto" w:fill="FFFFFF"/>
        </w:rPr>
        <w:t>тваринам</w:t>
      </w:r>
      <w:proofErr w:type="spellEnd"/>
      <w:r w:rsidRPr="00B03C0E">
        <w:rPr>
          <w:rFonts w:ascii="Times New Roman CYR" w:hAnsi="Times New Roman CYR" w:cs="Times New Roman CYR"/>
          <w:shd w:val="clear" w:color="auto" w:fill="FFFFFF"/>
          <w:lang w:val="uk-UA"/>
        </w:rPr>
        <w:t xml:space="preserve"> застосовують препарат </w:t>
      </w:r>
      <w:r w:rsidR="005377AB" w:rsidRPr="00B03C0E">
        <w:rPr>
          <w:rFonts w:ascii="Times New Roman CYR" w:hAnsi="Times New Roman CYR" w:cs="Times New Roman CYR"/>
          <w:shd w:val="clear" w:color="auto" w:fill="FFFFFF"/>
          <w:lang w:val="uk-UA"/>
        </w:rPr>
        <w:t>тільки</w:t>
      </w:r>
      <w:r w:rsidRPr="00B03C0E">
        <w:rPr>
          <w:rFonts w:ascii="Times New Roman CYR" w:hAnsi="Times New Roman CYR" w:cs="Times New Roman CYR"/>
          <w:shd w:val="clear" w:color="auto" w:fill="FFFFFF"/>
          <w:lang w:val="uk-UA"/>
        </w:rPr>
        <w:t xml:space="preserve"> від контролем лікаря ветеринарної медицини. </w:t>
      </w:r>
      <w:r w:rsidRPr="00B03C0E">
        <w:rPr>
          <w:rFonts w:ascii="Times New Roman CYR" w:hAnsi="Times New Roman CYR" w:cs="Times New Roman CYR"/>
          <w:shd w:val="clear" w:color="auto" w:fill="FFFFFF"/>
        </w:rPr>
        <w:t xml:space="preserve"> </w:t>
      </w:r>
    </w:p>
    <w:p w14:paraId="01153AF0" w14:textId="77777777" w:rsidR="0007293E" w:rsidRPr="00B03C0E" w:rsidRDefault="0007293E" w:rsidP="0007293E">
      <w:pPr>
        <w:pStyle w:val="a6"/>
        <w:numPr>
          <w:ilvl w:val="1"/>
          <w:numId w:val="1"/>
        </w:numPr>
        <w:spacing w:after="0"/>
        <w:ind w:left="0" w:firstLine="567"/>
        <w:rPr>
          <w:b/>
          <w:lang w:val="uk-UA"/>
        </w:rPr>
      </w:pPr>
      <w:r w:rsidRPr="00B03C0E">
        <w:rPr>
          <w:b/>
          <w:lang w:val="uk-UA"/>
        </w:rPr>
        <w:t>Застосування  під  час  вагітності,  лактації</w:t>
      </w:r>
    </w:p>
    <w:p w14:paraId="2682CAC0" w14:textId="77777777" w:rsidR="0007293E" w:rsidRPr="00B03C0E" w:rsidRDefault="0007293E" w:rsidP="0007293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B03C0E">
        <w:rPr>
          <w:lang w:val="uk-UA"/>
        </w:rPr>
        <w:t xml:space="preserve">Використання препарату у період вагітності чи  лактації повинно ґрунтуватись на оцінці користі/ризиків відповідальним лікарем ветеринарної медицини в кожному конкретному випадку.  </w:t>
      </w:r>
    </w:p>
    <w:p w14:paraId="02A8FF1F" w14:textId="77777777" w:rsidR="0007293E" w:rsidRPr="00B03C0E" w:rsidRDefault="0007293E" w:rsidP="0007293E">
      <w:pPr>
        <w:pStyle w:val="a6"/>
        <w:spacing w:after="0"/>
        <w:ind w:left="0" w:firstLine="567"/>
        <w:rPr>
          <w:b/>
          <w:lang w:val="uk-UA"/>
        </w:rPr>
      </w:pPr>
      <w:r w:rsidRPr="00B03C0E">
        <w:rPr>
          <w:b/>
          <w:lang w:val="uk-UA"/>
        </w:rPr>
        <w:t>5.7  Взаємодія  з  іншими  засобами  та  інші  форми  взаємодії</w:t>
      </w:r>
    </w:p>
    <w:p w14:paraId="284FFF4C" w14:textId="77777777" w:rsidR="0007293E" w:rsidRPr="00B03C0E" w:rsidRDefault="0007293E" w:rsidP="0007293E">
      <w:pPr>
        <w:ind w:firstLine="567"/>
        <w:jc w:val="both"/>
      </w:pPr>
      <w:r w:rsidRPr="00B03C0E">
        <w:t xml:space="preserve">Не </w:t>
      </w:r>
      <w:proofErr w:type="spellStart"/>
      <w:r w:rsidRPr="00B03C0E">
        <w:t>застосовувати</w:t>
      </w:r>
      <w:proofErr w:type="spellEnd"/>
      <w:r w:rsidRPr="00B03C0E">
        <w:t xml:space="preserve"> </w:t>
      </w:r>
      <w:proofErr w:type="spellStart"/>
      <w:r w:rsidRPr="00B03C0E">
        <w:t>одночасно</w:t>
      </w:r>
      <w:proofErr w:type="spellEnd"/>
      <w:r w:rsidRPr="00B03C0E">
        <w:t xml:space="preserve"> з </w:t>
      </w:r>
      <w:proofErr w:type="spellStart"/>
      <w:r w:rsidRPr="00B03C0E">
        <w:t>тетрациклінами</w:t>
      </w:r>
      <w:proofErr w:type="spellEnd"/>
      <w:r w:rsidRPr="00B03C0E">
        <w:t xml:space="preserve">, </w:t>
      </w:r>
      <w:proofErr w:type="spellStart"/>
      <w:r w:rsidRPr="00B03C0E">
        <w:t>макролідами</w:t>
      </w:r>
      <w:proofErr w:type="spellEnd"/>
      <w:r w:rsidRPr="00B03C0E">
        <w:t xml:space="preserve">, </w:t>
      </w:r>
      <w:proofErr w:type="spellStart"/>
      <w:r w:rsidRPr="00B03C0E">
        <w:t>лінкозамідами</w:t>
      </w:r>
      <w:proofErr w:type="spellEnd"/>
      <w:r w:rsidRPr="00B03C0E">
        <w:t xml:space="preserve">, </w:t>
      </w:r>
      <w:proofErr w:type="spellStart"/>
      <w:r w:rsidR="00BC4F7F" w:rsidRPr="00B03C0E">
        <w:rPr>
          <w:lang w:val="uk-UA"/>
        </w:rPr>
        <w:t>циклоспорином</w:t>
      </w:r>
      <w:proofErr w:type="spellEnd"/>
      <w:r w:rsidRPr="00B03C0E">
        <w:t>,</w:t>
      </w:r>
      <w:r w:rsidRPr="00B03C0E">
        <w:rPr>
          <w:lang w:val="uk-UA"/>
        </w:rPr>
        <w:t xml:space="preserve"> </w:t>
      </w:r>
      <w:proofErr w:type="spellStart"/>
      <w:r w:rsidRPr="00B03C0E">
        <w:t>хлорамфеніколом</w:t>
      </w:r>
      <w:proofErr w:type="spellEnd"/>
      <w:r w:rsidRPr="00B03C0E">
        <w:t>.</w:t>
      </w:r>
    </w:p>
    <w:p w14:paraId="2001DD32" w14:textId="77777777" w:rsidR="0007293E" w:rsidRPr="00B03C0E" w:rsidRDefault="0007293E" w:rsidP="0007293E">
      <w:pPr>
        <w:ind w:firstLine="567"/>
        <w:jc w:val="both"/>
        <w:rPr>
          <w:lang w:val="uk-UA"/>
        </w:rPr>
      </w:pPr>
      <w:r w:rsidRPr="00B03C0E">
        <w:rPr>
          <w:lang w:val="uk-UA"/>
        </w:rPr>
        <w:t xml:space="preserve">Не застосовувати одночасно з теофіліном і </w:t>
      </w:r>
      <w:proofErr w:type="spellStart"/>
      <w:r w:rsidRPr="00B03C0E">
        <w:rPr>
          <w:lang w:val="uk-UA"/>
        </w:rPr>
        <w:t>нестероїдними</w:t>
      </w:r>
      <w:proofErr w:type="spellEnd"/>
      <w:r w:rsidRPr="00B03C0E">
        <w:rPr>
          <w:lang w:val="uk-UA"/>
        </w:rPr>
        <w:t xml:space="preserve"> протизапальними засобами, а також з препаратами, що містять катіони магнію, алюмінію і кальцію, які, зв’язуючись з </w:t>
      </w:r>
      <w:proofErr w:type="spellStart"/>
      <w:r w:rsidRPr="00B03C0E">
        <w:rPr>
          <w:lang w:val="uk-UA"/>
        </w:rPr>
        <w:t>офлоксацином</w:t>
      </w:r>
      <w:proofErr w:type="spellEnd"/>
      <w:r w:rsidRPr="00B03C0E">
        <w:rPr>
          <w:lang w:val="uk-UA"/>
        </w:rPr>
        <w:t>, перешкоджають його абсорбції.</w:t>
      </w:r>
    </w:p>
    <w:p w14:paraId="028F7A15" w14:textId="77777777" w:rsidR="0007293E" w:rsidRPr="00B03C0E" w:rsidRDefault="0007293E" w:rsidP="0007293E">
      <w:pPr>
        <w:ind w:firstLine="567"/>
        <w:jc w:val="both"/>
      </w:pPr>
      <w:r w:rsidRPr="00B03C0E">
        <w:rPr>
          <w:shd w:val="clear" w:color="auto" w:fill="FFFFFF"/>
        </w:rPr>
        <w:t xml:space="preserve">Не </w:t>
      </w:r>
      <w:proofErr w:type="spellStart"/>
      <w:r w:rsidRPr="00B03C0E">
        <w:rPr>
          <w:shd w:val="clear" w:color="auto" w:fill="FFFFFF"/>
        </w:rPr>
        <w:t>застосовувати</w:t>
      </w:r>
      <w:proofErr w:type="spellEnd"/>
      <w:r w:rsidRPr="00B03C0E">
        <w:rPr>
          <w:shd w:val="clear" w:color="auto" w:fill="FFFFFF"/>
        </w:rPr>
        <w:t xml:space="preserve"> </w:t>
      </w:r>
      <w:proofErr w:type="spellStart"/>
      <w:proofErr w:type="gramStart"/>
      <w:r w:rsidRPr="00B03C0E">
        <w:rPr>
          <w:shd w:val="clear" w:color="auto" w:fill="FFFFFF"/>
        </w:rPr>
        <w:t>п</w:t>
      </w:r>
      <w:proofErr w:type="gramEnd"/>
      <w:r w:rsidRPr="00B03C0E">
        <w:rPr>
          <w:shd w:val="clear" w:color="auto" w:fill="FFFFFF"/>
        </w:rPr>
        <w:t>ід</w:t>
      </w:r>
      <w:proofErr w:type="spellEnd"/>
      <w:r w:rsidRPr="00B03C0E">
        <w:rPr>
          <w:shd w:val="clear" w:color="auto" w:fill="FFFFFF"/>
        </w:rPr>
        <w:t xml:space="preserve"> час </w:t>
      </w:r>
      <w:proofErr w:type="spellStart"/>
      <w:r w:rsidRPr="00B03C0E">
        <w:rPr>
          <w:shd w:val="clear" w:color="auto" w:fill="FFFFFF"/>
        </w:rPr>
        <w:t>вакцинації</w:t>
      </w:r>
      <w:proofErr w:type="spellEnd"/>
      <w:r w:rsidRPr="00B03C0E">
        <w:rPr>
          <w:shd w:val="clear" w:color="auto" w:fill="FFFFFF"/>
        </w:rPr>
        <w:t>.</w:t>
      </w:r>
    </w:p>
    <w:p w14:paraId="554B2838" w14:textId="77777777" w:rsidR="0007293E" w:rsidRPr="00B03C0E" w:rsidRDefault="0007293E" w:rsidP="0007293E">
      <w:pPr>
        <w:pStyle w:val="a6"/>
        <w:spacing w:after="0"/>
        <w:ind w:left="0" w:firstLine="567"/>
        <w:rPr>
          <w:b/>
          <w:lang w:val="uk-UA"/>
        </w:rPr>
      </w:pPr>
      <w:r w:rsidRPr="00B03C0E">
        <w:rPr>
          <w:lang w:val="uk-UA"/>
        </w:rPr>
        <w:t xml:space="preserve"> </w:t>
      </w:r>
      <w:r w:rsidRPr="00B03C0E">
        <w:rPr>
          <w:b/>
          <w:lang w:val="uk-UA"/>
        </w:rPr>
        <w:t xml:space="preserve">5.8 Дози і способи введення тваринам різного віку  </w:t>
      </w:r>
    </w:p>
    <w:p w14:paraId="3F52D176" w14:textId="77777777" w:rsidR="00815142" w:rsidRPr="00B03C0E" w:rsidRDefault="00815142" w:rsidP="00815142">
      <w:pPr>
        <w:ind w:firstLine="567"/>
        <w:jc w:val="both"/>
        <w:rPr>
          <w:lang w:val="uk-UA"/>
        </w:rPr>
      </w:pPr>
      <w:proofErr w:type="spellStart"/>
      <w:r w:rsidRPr="00B03C0E">
        <w:rPr>
          <w:lang w:val="uk-UA"/>
        </w:rPr>
        <w:t>Зовнішьо</w:t>
      </w:r>
      <w:proofErr w:type="spellEnd"/>
      <w:r w:rsidRPr="00B03C0E">
        <w:rPr>
          <w:lang w:val="uk-UA"/>
        </w:rPr>
        <w:t>.</w:t>
      </w:r>
    </w:p>
    <w:p w14:paraId="673A7E3F" w14:textId="77777777" w:rsidR="00815142" w:rsidRPr="00B03C0E" w:rsidRDefault="00815142" w:rsidP="00815142">
      <w:pPr>
        <w:ind w:firstLine="567"/>
        <w:jc w:val="both"/>
        <w:rPr>
          <w:lang w:val="uk-UA"/>
        </w:rPr>
      </w:pPr>
      <w:r w:rsidRPr="00B03C0E">
        <w:rPr>
          <w:lang w:val="uk-UA"/>
        </w:rPr>
        <w:t xml:space="preserve">За захворювань  очей препарат кімнатної температури закапують у </w:t>
      </w:r>
      <w:proofErr w:type="spellStart"/>
      <w:r w:rsidRPr="00B03C0E">
        <w:rPr>
          <w:lang w:val="uk-UA"/>
        </w:rPr>
        <w:t>кон’юнктивальний</w:t>
      </w:r>
      <w:proofErr w:type="spellEnd"/>
      <w:r w:rsidRPr="00B03C0E">
        <w:rPr>
          <w:lang w:val="uk-UA"/>
        </w:rPr>
        <w:t xml:space="preserve"> мішок перші 2 дні по 1-2 краплі кожні 2–4 години, потім – 4 рази на добу. </w:t>
      </w:r>
    </w:p>
    <w:p w14:paraId="4A0A23AF" w14:textId="77777777" w:rsidR="00815142" w:rsidRPr="00B03C0E" w:rsidRDefault="00815142" w:rsidP="00815142">
      <w:pPr>
        <w:ind w:firstLine="567"/>
        <w:jc w:val="both"/>
      </w:pPr>
      <w:r w:rsidRPr="00B03C0E">
        <w:rPr>
          <w:lang w:val="uk-UA"/>
        </w:rPr>
        <w:t xml:space="preserve">За захворювань  </w:t>
      </w:r>
      <w:proofErr w:type="spellStart"/>
      <w:r w:rsidRPr="00B03C0E">
        <w:t>вух</w:t>
      </w:r>
      <w:proofErr w:type="spellEnd"/>
      <w:r w:rsidRPr="00B03C0E">
        <w:t xml:space="preserve"> препарат </w:t>
      </w:r>
      <w:proofErr w:type="spellStart"/>
      <w:r w:rsidRPr="00B03C0E">
        <w:t>кімнатної</w:t>
      </w:r>
      <w:proofErr w:type="spellEnd"/>
      <w:r w:rsidRPr="00B03C0E">
        <w:t xml:space="preserve"> </w:t>
      </w:r>
      <w:proofErr w:type="spellStart"/>
      <w:r w:rsidRPr="00B03C0E">
        <w:t>температури</w:t>
      </w:r>
      <w:proofErr w:type="spellEnd"/>
      <w:r w:rsidRPr="00B03C0E">
        <w:t xml:space="preserve"> </w:t>
      </w:r>
      <w:proofErr w:type="spellStart"/>
      <w:r w:rsidRPr="00B03C0E">
        <w:t>закапують</w:t>
      </w:r>
      <w:proofErr w:type="spellEnd"/>
      <w:r w:rsidRPr="00B03C0E">
        <w:t xml:space="preserve"> у </w:t>
      </w:r>
      <w:proofErr w:type="spellStart"/>
      <w:r w:rsidRPr="00B03C0E">
        <w:t>слуховий</w:t>
      </w:r>
      <w:proofErr w:type="spellEnd"/>
      <w:r w:rsidRPr="00B03C0E">
        <w:t xml:space="preserve"> </w:t>
      </w:r>
      <w:proofErr w:type="spellStart"/>
      <w:r w:rsidRPr="00B03C0E">
        <w:t>прохід</w:t>
      </w:r>
      <w:proofErr w:type="spellEnd"/>
      <w:r w:rsidRPr="00B03C0E">
        <w:t xml:space="preserve"> по 1-4 </w:t>
      </w:r>
      <w:proofErr w:type="spellStart"/>
      <w:r w:rsidRPr="00B03C0E">
        <w:t>краплі</w:t>
      </w:r>
      <w:proofErr w:type="spellEnd"/>
      <w:r w:rsidRPr="00B03C0E">
        <w:t xml:space="preserve"> (</w:t>
      </w:r>
      <w:proofErr w:type="spellStart"/>
      <w:r w:rsidRPr="00B03C0E">
        <w:t>залежно</w:t>
      </w:r>
      <w:proofErr w:type="spellEnd"/>
      <w:r w:rsidRPr="00B03C0E">
        <w:t xml:space="preserve"> </w:t>
      </w:r>
      <w:proofErr w:type="spellStart"/>
      <w:r w:rsidRPr="00B03C0E">
        <w:t>від</w:t>
      </w:r>
      <w:proofErr w:type="spellEnd"/>
      <w:r w:rsidRPr="00B03C0E">
        <w:t xml:space="preserve"> </w:t>
      </w:r>
      <w:proofErr w:type="spellStart"/>
      <w:r w:rsidRPr="00B03C0E">
        <w:t>маси</w:t>
      </w:r>
      <w:proofErr w:type="spellEnd"/>
      <w:r w:rsidRPr="00B03C0E">
        <w:t xml:space="preserve"> </w:t>
      </w:r>
      <w:proofErr w:type="spellStart"/>
      <w:r w:rsidRPr="00B03C0E">
        <w:t>тварини</w:t>
      </w:r>
      <w:proofErr w:type="spellEnd"/>
      <w:r w:rsidRPr="00B03C0E">
        <w:t xml:space="preserve">) 2-4 рази на </w:t>
      </w:r>
      <w:proofErr w:type="spellStart"/>
      <w:r w:rsidRPr="00B03C0E">
        <w:t>добу</w:t>
      </w:r>
      <w:proofErr w:type="spellEnd"/>
      <w:r w:rsidRPr="00B03C0E">
        <w:t>.</w:t>
      </w:r>
    </w:p>
    <w:p w14:paraId="0207C087" w14:textId="77777777" w:rsidR="00815142" w:rsidRPr="00B03C0E" w:rsidRDefault="00815142" w:rsidP="00815142">
      <w:pPr>
        <w:ind w:firstLine="567"/>
        <w:jc w:val="both"/>
      </w:pPr>
      <w:proofErr w:type="spellStart"/>
      <w:r w:rsidRPr="00B03C0E">
        <w:t>Лікування</w:t>
      </w:r>
      <w:proofErr w:type="spellEnd"/>
      <w:r w:rsidRPr="00B03C0E">
        <w:t xml:space="preserve"> </w:t>
      </w:r>
      <w:proofErr w:type="spellStart"/>
      <w:r w:rsidRPr="00B03C0E">
        <w:t>повинне</w:t>
      </w:r>
      <w:proofErr w:type="spellEnd"/>
      <w:r w:rsidRPr="00B03C0E">
        <w:t xml:space="preserve"> </w:t>
      </w:r>
      <w:proofErr w:type="spellStart"/>
      <w:r w:rsidRPr="00B03C0E">
        <w:t>тривати</w:t>
      </w:r>
      <w:proofErr w:type="spellEnd"/>
      <w:r w:rsidRPr="00B03C0E">
        <w:t xml:space="preserve"> до </w:t>
      </w:r>
      <w:proofErr w:type="spellStart"/>
      <w:r w:rsidRPr="00B03C0E">
        <w:t>повного</w:t>
      </w:r>
      <w:proofErr w:type="spellEnd"/>
      <w:r w:rsidRPr="00B03C0E">
        <w:t xml:space="preserve"> </w:t>
      </w:r>
      <w:proofErr w:type="spellStart"/>
      <w:r w:rsidRPr="00B03C0E">
        <w:t>зникнення</w:t>
      </w:r>
      <w:proofErr w:type="spellEnd"/>
      <w:r w:rsidRPr="00B03C0E">
        <w:t xml:space="preserve"> </w:t>
      </w:r>
      <w:proofErr w:type="spellStart"/>
      <w:r w:rsidRPr="00B03C0E">
        <w:t>симптомі</w:t>
      </w:r>
      <w:proofErr w:type="gramStart"/>
      <w:r w:rsidRPr="00B03C0E">
        <w:t>в</w:t>
      </w:r>
      <w:proofErr w:type="spellEnd"/>
      <w:proofErr w:type="gramEnd"/>
      <w:r w:rsidRPr="00B03C0E">
        <w:t xml:space="preserve"> та </w:t>
      </w:r>
      <w:proofErr w:type="spellStart"/>
      <w:r w:rsidRPr="00B03C0E">
        <w:t>додатково</w:t>
      </w:r>
      <w:proofErr w:type="spellEnd"/>
      <w:r w:rsidRPr="00B03C0E">
        <w:t xml:space="preserve"> </w:t>
      </w:r>
      <w:proofErr w:type="spellStart"/>
      <w:r w:rsidRPr="00B03C0E">
        <w:t>ще</w:t>
      </w:r>
      <w:proofErr w:type="spellEnd"/>
      <w:r w:rsidRPr="00B03C0E">
        <w:t xml:space="preserve"> 2-3 </w:t>
      </w:r>
      <w:proofErr w:type="spellStart"/>
      <w:r w:rsidRPr="00B03C0E">
        <w:t>доби</w:t>
      </w:r>
      <w:proofErr w:type="spellEnd"/>
      <w:r w:rsidRPr="00B03C0E">
        <w:t xml:space="preserve">. </w:t>
      </w:r>
    </w:p>
    <w:p w14:paraId="7E71A73F" w14:textId="77777777" w:rsidR="00815142" w:rsidRPr="00B03C0E" w:rsidRDefault="00815142" w:rsidP="00815142">
      <w:pPr>
        <w:ind w:firstLine="567"/>
        <w:jc w:val="both"/>
      </w:pPr>
      <w:r w:rsidRPr="00B03C0E">
        <w:t xml:space="preserve">Курс </w:t>
      </w:r>
      <w:proofErr w:type="spellStart"/>
      <w:proofErr w:type="gramStart"/>
      <w:r w:rsidRPr="00B03C0E">
        <w:t>л</w:t>
      </w:r>
      <w:proofErr w:type="gramEnd"/>
      <w:r w:rsidRPr="00B03C0E">
        <w:t>ікування</w:t>
      </w:r>
      <w:proofErr w:type="spellEnd"/>
      <w:r w:rsidRPr="00B03C0E">
        <w:t xml:space="preserve"> до </w:t>
      </w:r>
      <w:proofErr w:type="spellStart"/>
      <w:r w:rsidRPr="00B03C0E">
        <w:t>повного</w:t>
      </w:r>
      <w:proofErr w:type="spellEnd"/>
      <w:r w:rsidRPr="00B03C0E">
        <w:t xml:space="preserve"> </w:t>
      </w:r>
      <w:proofErr w:type="spellStart"/>
      <w:r w:rsidRPr="00B03C0E">
        <w:t>одужання</w:t>
      </w:r>
      <w:proofErr w:type="spellEnd"/>
      <w:r w:rsidRPr="00B03C0E">
        <w:t xml:space="preserve"> становить 5-10 </w:t>
      </w:r>
      <w:proofErr w:type="spellStart"/>
      <w:r w:rsidRPr="00B03C0E">
        <w:t>діб</w:t>
      </w:r>
      <w:proofErr w:type="spellEnd"/>
      <w:r w:rsidRPr="00B03C0E">
        <w:t>.</w:t>
      </w:r>
    </w:p>
    <w:p w14:paraId="692A2288" w14:textId="77777777" w:rsidR="00815142" w:rsidRPr="00B03C0E" w:rsidRDefault="00815142" w:rsidP="00815142">
      <w:pPr>
        <w:ind w:firstLine="567"/>
        <w:jc w:val="both"/>
      </w:pPr>
      <w:r w:rsidRPr="00B03C0E">
        <w:rPr>
          <w:rFonts w:eastAsia="Arial"/>
        </w:rPr>
        <w:t xml:space="preserve">Не </w:t>
      </w:r>
      <w:proofErr w:type="spellStart"/>
      <w:r w:rsidRPr="00B03C0E">
        <w:t>слід</w:t>
      </w:r>
      <w:proofErr w:type="spellEnd"/>
      <w:r w:rsidRPr="00B03C0E">
        <w:t> </w:t>
      </w:r>
      <w:proofErr w:type="spellStart"/>
      <w:r w:rsidRPr="00B03C0E">
        <w:t>торкатися</w:t>
      </w:r>
      <w:proofErr w:type="spellEnd"/>
      <w:r w:rsidRPr="00B03C0E">
        <w:t xml:space="preserve"> </w:t>
      </w:r>
      <w:proofErr w:type="spellStart"/>
      <w:r w:rsidRPr="00B03C0E">
        <w:t>кінчиком</w:t>
      </w:r>
      <w:proofErr w:type="spellEnd"/>
      <w:r w:rsidRPr="00B03C0E">
        <w:t xml:space="preserve"> наконечника </w:t>
      </w:r>
      <w:proofErr w:type="spellStart"/>
      <w:r w:rsidRPr="00B03C0E">
        <w:t>крапельниці</w:t>
      </w:r>
      <w:proofErr w:type="spellEnd"/>
      <w:r w:rsidRPr="00B03C0E">
        <w:t xml:space="preserve"> до </w:t>
      </w:r>
      <w:proofErr w:type="gramStart"/>
      <w:r w:rsidRPr="00B03C0E">
        <w:t>будь-</w:t>
      </w:r>
      <w:proofErr w:type="spellStart"/>
      <w:r w:rsidRPr="00B03C0E">
        <w:t>яко</w:t>
      </w:r>
      <w:proofErr w:type="gramEnd"/>
      <w:r w:rsidRPr="00B03C0E">
        <w:t>ї</w:t>
      </w:r>
      <w:proofErr w:type="spellEnd"/>
      <w:r w:rsidRPr="00B03C0E">
        <w:t> </w:t>
      </w:r>
      <w:proofErr w:type="spellStart"/>
      <w:r w:rsidRPr="00B03C0E">
        <w:t>поверхні</w:t>
      </w:r>
      <w:proofErr w:type="spellEnd"/>
      <w:r w:rsidRPr="00B03C0E">
        <w:t>, </w:t>
      </w:r>
      <w:proofErr w:type="spellStart"/>
      <w:r w:rsidRPr="00B03C0E">
        <w:t>щоб</w:t>
      </w:r>
      <w:proofErr w:type="spellEnd"/>
      <w:r w:rsidRPr="00B03C0E">
        <w:t xml:space="preserve"> </w:t>
      </w:r>
      <w:proofErr w:type="spellStart"/>
      <w:r w:rsidRPr="00B03C0E">
        <w:t>уникнути</w:t>
      </w:r>
      <w:proofErr w:type="spellEnd"/>
      <w:r w:rsidRPr="00B03C0E">
        <w:t> </w:t>
      </w:r>
      <w:proofErr w:type="spellStart"/>
      <w:r w:rsidRPr="00B03C0E">
        <w:t>забруднення</w:t>
      </w:r>
      <w:proofErr w:type="spellEnd"/>
      <w:r w:rsidRPr="00B03C0E">
        <w:t> </w:t>
      </w:r>
      <w:proofErr w:type="spellStart"/>
      <w:r w:rsidRPr="00B03C0E">
        <w:t>вмісту</w:t>
      </w:r>
      <w:proofErr w:type="spellEnd"/>
      <w:r w:rsidRPr="00B03C0E">
        <w:t xml:space="preserve"> флакона.</w:t>
      </w:r>
    </w:p>
    <w:p w14:paraId="107BBBE9" w14:textId="77777777" w:rsidR="0007293E" w:rsidRPr="00B03C0E" w:rsidRDefault="0007293E" w:rsidP="0007293E">
      <w:pPr>
        <w:autoSpaceDE w:val="0"/>
        <w:autoSpaceDN w:val="0"/>
        <w:adjustRightInd w:val="0"/>
        <w:ind w:firstLine="567"/>
        <w:jc w:val="both"/>
        <w:rPr>
          <w:b/>
          <w:lang w:val="uk-UA"/>
        </w:rPr>
      </w:pPr>
      <w:r w:rsidRPr="00B03C0E">
        <w:rPr>
          <w:b/>
          <w:lang w:val="uk-UA"/>
        </w:rPr>
        <w:t>5.9  Передозування (симптоми, невідкладні заходи, антидоти)</w:t>
      </w:r>
    </w:p>
    <w:p w14:paraId="75E4A0D3" w14:textId="77777777" w:rsidR="0007293E" w:rsidRPr="00B03C0E" w:rsidRDefault="0007293E" w:rsidP="0007293E">
      <w:pPr>
        <w:pStyle w:val="a6"/>
        <w:spacing w:after="0"/>
        <w:ind w:left="0" w:firstLine="567"/>
        <w:jc w:val="both"/>
        <w:rPr>
          <w:lang w:val="uk-UA"/>
        </w:rPr>
      </w:pPr>
      <w:r w:rsidRPr="00B03C0E">
        <w:rPr>
          <w:lang w:val="uk-UA"/>
        </w:rPr>
        <w:t xml:space="preserve">Випадки негативної дії препарату </w:t>
      </w:r>
      <w:r w:rsidR="00BC4F7F" w:rsidRPr="00B03C0E">
        <w:rPr>
          <w:lang w:val="uk-UA"/>
        </w:rPr>
        <w:t>спричинені</w:t>
      </w:r>
      <w:r w:rsidRPr="00B03C0E">
        <w:rPr>
          <w:lang w:val="uk-UA"/>
        </w:rPr>
        <w:t xml:space="preserve">  одноразовим передозуванням, невідомі.   </w:t>
      </w:r>
    </w:p>
    <w:p w14:paraId="5EFAADEB" w14:textId="77777777" w:rsidR="0007293E" w:rsidRPr="00B03C0E" w:rsidRDefault="0007293E" w:rsidP="0007293E">
      <w:pPr>
        <w:pStyle w:val="a6"/>
        <w:spacing w:after="0"/>
        <w:ind w:left="0" w:firstLine="567"/>
        <w:jc w:val="both"/>
        <w:rPr>
          <w:lang w:val="uk-UA"/>
        </w:rPr>
      </w:pPr>
      <w:r w:rsidRPr="00B03C0E">
        <w:rPr>
          <w:lang w:val="uk-UA"/>
        </w:rPr>
        <w:t xml:space="preserve">У рідкісних випадках можливі алергічні явища: </w:t>
      </w:r>
      <w:r w:rsidRPr="00B03C0E">
        <w:rPr>
          <w:shd w:val="clear" w:color="auto" w:fill="FFFFFF"/>
          <w:lang w:val="uk-UA"/>
        </w:rPr>
        <w:t>при закапуванні в очі інколи можливі подразнення, свербіння, сльозовиділення, які швидко проходять.</w:t>
      </w:r>
      <w:r w:rsidRPr="00B03C0E">
        <w:rPr>
          <w:lang w:val="uk-UA"/>
        </w:rPr>
        <w:t xml:space="preserve"> </w:t>
      </w:r>
    </w:p>
    <w:p w14:paraId="51EF0688" w14:textId="77777777" w:rsidR="0007293E" w:rsidRPr="00B03C0E" w:rsidRDefault="0007293E" w:rsidP="0007293E">
      <w:pPr>
        <w:pStyle w:val="a6"/>
        <w:spacing w:after="0"/>
        <w:ind w:left="0" w:firstLine="567"/>
        <w:rPr>
          <w:b/>
          <w:lang w:val="uk-UA"/>
        </w:rPr>
      </w:pPr>
      <w:r w:rsidRPr="00B03C0E">
        <w:rPr>
          <w:b/>
          <w:lang w:val="uk-UA"/>
        </w:rPr>
        <w:t>5.10  Сп</w:t>
      </w:r>
      <w:r w:rsidR="00EE3017" w:rsidRPr="00B03C0E">
        <w:rPr>
          <w:b/>
          <w:lang w:val="uk-UA"/>
        </w:rPr>
        <w:t xml:space="preserve">еціальні  застереження </w:t>
      </w:r>
    </w:p>
    <w:p w14:paraId="59DA7A67" w14:textId="77777777" w:rsidR="0007293E" w:rsidRPr="00B03C0E" w:rsidRDefault="0007293E" w:rsidP="0007293E">
      <w:pPr>
        <w:pStyle w:val="cs80d9435b"/>
        <w:ind w:firstLine="567"/>
      </w:pPr>
      <w:r w:rsidRPr="00B03C0E">
        <w:t>Немає.</w:t>
      </w:r>
    </w:p>
    <w:p w14:paraId="2D96A9F2" w14:textId="77777777" w:rsidR="0007293E" w:rsidRPr="00B03C0E" w:rsidRDefault="0007293E" w:rsidP="0007293E">
      <w:pPr>
        <w:ind w:firstLine="567"/>
        <w:rPr>
          <w:b/>
          <w:lang w:val="uk-UA"/>
        </w:rPr>
      </w:pPr>
      <w:r w:rsidRPr="00B03C0E">
        <w:rPr>
          <w:b/>
          <w:lang w:val="uk-UA"/>
        </w:rPr>
        <w:t>5.11. Період  виведення (</w:t>
      </w:r>
      <w:proofErr w:type="spellStart"/>
      <w:r w:rsidRPr="00B03C0E">
        <w:rPr>
          <w:b/>
          <w:lang w:val="uk-UA"/>
        </w:rPr>
        <w:t>каренції</w:t>
      </w:r>
      <w:proofErr w:type="spellEnd"/>
      <w:r w:rsidRPr="00B03C0E">
        <w:rPr>
          <w:b/>
          <w:lang w:val="uk-UA"/>
        </w:rPr>
        <w:t>)</w:t>
      </w:r>
    </w:p>
    <w:p w14:paraId="08026B4E" w14:textId="77777777" w:rsidR="0007293E" w:rsidRPr="00B03C0E" w:rsidRDefault="00815142" w:rsidP="0007293E">
      <w:pPr>
        <w:pStyle w:val="cs80d9435b"/>
        <w:ind w:firstLine="567"/>
        <w:rPr>
          <w:lang w:val="ru-RU"/>
        </w:rPr>
      </w:pPr>
      <w:r w:rsidRPr="00B03C0E">
        <w:rPr>
          <w:lang w:val="ru-RU"/>
        </w:rPr>
        <w:t xml:space="preserve">Для </w:t>
      </w:r>
      <w:proofErr w:type="spellStart"/>
      <w:r w:rsidRPr="00B03C0E">
        <w:rPr>
          <w:lang w:val="ru-RU"/>
        </w:rPr>
        <w:t>непродуктивних</w:t>
      </w:r>
      <w:proofErr w:type="spellEnd"/>
      <w:r w:rsidRPr="00B03C0E">
        <w:rPr>
          <w:lang w:val="ru-RU"/>
        </w:rPr>
        <w:t xml:space="preserve"> </w:t>
      </w:r>
      <w:proofErr w:type="spellStart"/>
      <w:r w:rsidRPr="00B03C0E">
        <w:rPr>
          <w:lang w:val="ru-RU"/>
        </w:rPr>
        <w:t>тварин</w:t>
      </w:r>
      <w:proofErr w:type="spellEnd"/>
      <w:r w:rsidRPr="00B03C0E">
        <w:rPr>
          <w:lang w:val="ru-RU"/>
        </w:rPr>
        <w:t xml:space="preserve"> не </w:t>
      </w:r>
      <w:proofErr w:type="spellStart"/>
      <w:r w:rsidRPr="00B03C0E">
        <w:rPr>
          <w:lang w:val="ru-RU"/>
        </w:rPr>
        <w:t>визначають</w:t>
      </w:r>
      <w:proofErr w:type="spellEnd"/>
      <w:r w:rsidRPr="00B03C0E">
        <w:rPr>
          <w:lang w:val="ru-RU"/>
        </w:rPr>
        <w:t>.</w:t>
      </w:r>
    </w:p>
    <w:p w14:paraId="5FDB4043" w14:textId="77777777" w:rsidR="0007293E" w:rsidRPr="00B03C0E" w:rsidRDefault="0007293E" w:rsidP="0007293E">
      <w:pPr>
        <w:ind w:firstLine="567"/>
        <w:rPr>
          <w:b/>
          <w:lang w:val="uk-UA"/>
        </w:rPr>
      </w:pPr>
      <w:r w:rsidRPr="00B03C0E">
        <w:rPr>
          <w:b/>
          <w:lang w:val="uk-UA"/>
        </w:rPr>
        <w:t>5.12  Спеціальні  застереження для осіб і обслуговуючого персоналу</w:t>
      </w:r>
    </w:p>
    <w:p w14:paraId="793D3BA1" w14:textId="77777777" w:rsidR="0007293E" w:rsidRPr="00B03C0E" w:rsidRDefault="0007293E" w:rsidP="0007293E">
      <w:pPr>
        <w:tabs>
          <w:tab w:val="left" w:pos="0"/>
          <w:tab w:val="left" w:pos="330"/>
          <w:tab w:val="left" w:pos="405"/>
        </w:tabs>
        <w:ind w:firstLine="567"/>
        <w:rPr>
          <w:spacing w:val="-2"/>
          <w:lang w:val="uk-UA"/>
        </w:rPr>
      </w:pPr>
      <w:r w:rsidRPr="00B03C0E">
        <w:rPr>
          <w:spacing w:val="-2"/>
          <w:lang w:val="uk-UA"/>
        </w:rPr>
        <w:t>Дотримуватись правил роботи з ветеринарними препаратами.</w:t>
      </w:r>
    </w:p>
    <w:p w14:paraId="3D2581E7" w14:textId="77777777" w:rsidR="0007293E" w:rsidRPr="00B03C0E" w:rsidRDefault="0007293E" w:rsidP="0007293E">
      <w:pPr>
        <w:tabs>
          <w:tab w:val="left" w:pos="0"/>
          <w:tab w:val="left" w:pos="330"/>
          <w:tab w:val="left" w:pos="405"/>
        </w:tabs>
        <w:ind w:firstLine="567"/>
        <w:rPr>
          <w:b/>
          <w:lang w:val="uk-UA"/>
        </w:rPr>
      </w:pPr>
      <w:r w:rsidRPr="00B03C0E">
        <w:rPr>
          <w:b/>
          <w:lang w:val="uk-UA"/>
        </w:rPr>
        <w:t>6.0  Фармацевтичні  особливості</w:t>
      </w:r>
    </w:p>
    <w:p w14:paraId="62F562D7" w14:textId="77777777" w:rsidR="0007293E" w:rsidRPr="00B03C0E" w:rsidRDefault="0007293E" w:rsidP="0007293E">
      <w:pPr>
        <w:tabs>
          <w:tab w:val="left" w:pos="0"/>
          <w:tab w:val="left" w:pos="405"/>
        </w:tabs>
        <w:ind w:firstLine="567"/>
        <w:rPr>
          <w:b/>
          <w:lang w:val="uk-UA"/>
        </w:rPr>
      </w:pPr>
      <w:r w:rsidRPr="00B03C0E">
        <w:rPr>
          <w:b/>
          <w:lang w:val="uk-UA"/>
        </w:rPr>
        <w:t>6.1 Форма несумісності</w:t>
      </w:r>
    </w:p>
    <w:p w14:paraId="7ADDCFD5" w14:textId="77777777" w:rsidR="0007293E" w:rsidRPr="00B03C0E" w:rsidRDefault="0007293E" w:rsidP="0007293E">
      <w:pPr>
        <w:jc w:val="both"/>
        <w:rPr>
          <w:lang w:val="uk-UA"/>
        </w:rPr>
      </w:pPr>
      <w:r w:rsidRPr="00B03C0E">
        <w:rPr>
          <w:lang w:val="uk-UA"/>
        </w:rPr>
        <w:t xml:space="preserve">         </w:t>
      </w:r>
      <w:r w:rsidRPr="00B03C0E">
        <w:t xml:space="preserve">Не </w:t>
      </w:r>
      <w:proofErr w:type="spellStart"/>
      <w:r w:rsidRPr="00B03C0E">
        <w:t>застосовувати</w:t>
      </w:r>
      <w:proofErr w:type="spellEnd"/>
      <w:r w:rsidRPr="00B03C0E">
        <w:t xml:space="preserve"> </w:t>
      </w:r>
      <w:proofErr w:type="spellStart"/>
      <w:r w:rsidRPr="00B03C0E">
        <w:t>одночасно</w:t>
      </w:r>
      <w:proofErr w:type="spellEnd"/>
      <w:r w:rsidRPr="00B03C0E">
        <w:t xml:space="preserve"> з </w:t>
      </w:r>
      <w:proofErr w:type="spellStart"/>
      <w:r w:rsidRPr="00B03C0E">
        <w:t>тетрациклінами</w:t>
      </w:r>
      <w:proofErr w:type="spellEnd"/>
      <w:r w:rsidRPr="00B03C0E">
        <w:t xml:space="preserve">, </w:t>
      </w:r>
      <w:proofErr w:type="spellStart"/>
      <w:r w:rsidRPr="00B03C0E">
        <w:t>макролідами</w:t>
      </w:r>
      <w:proofErr w:type="spellEnd"/>
      <w:r w:rsidRPr="00B03C0E">
        <w:t xml:space="preserve">, </w:t>
      </w:r>
      <w:proofErr w:type="spellStart"/>
      <w:r w:rsidRPr="00B03C0E">
        <w:t>лінкозамідами</w:t>
      </w:r>
      <w:proofErr w:type="spellEnd"/>
      <w:r w:rsidRPr="00B03C0E">
        <w:t xml:space="preserve">, </w:t>
      </w:r>
      <w:proofErr w:type="spellStart"/>
      <w:r w:rsidRPr="00B03C0E">
        <w:t>циклоспорин</w:t>
      </w:r>
      <w:proofErr w:type="spellEnd"/>
      <w:r w:rsidR="00BC4F7F" w:rsidRPr="00B03C0E">
        <w:rPr>
          <w:lang w:val="uk-UA"/>
        </w:rPr>
        <w:t>ом</w:t>
      </w:r>
      <w:r w:rsidRPr="00B03C0E">
        <w:t>,</w:t>
      </w:r>
      <w:r w:rsidRPr="00B03C0E">
        <w:rPr>
          <w:lang w:val="uk-UA"/>
        </w:rPr>
        <w:t xml:space="preserve"> </w:t>
      </w:r>
      <w:proofErr w:type="spellStart"/>
      <w:r w:rsidRPr="00B03C0E">
        <w:t>хлорамфеніколом</w:t>
      </w:r>
      <w:proofErr w:type="spellEnd"/>
      <w:r w:rsidRPr="00B03C0E">
        <w:t>.</w:t>
      </w:r>
    </w:p>
    <w:p w14:paraId="2A7B16A4" w14:textId="77777777" w:rsidR="00B13F1F" w:rsidRPr="00B03C0E" w:rsidRDefault="00B13F1F" w:rsidP="0007293E">
      <w:pPr>
        <w:jc w:val="both"/>
        <w:rPr>
          <w:lang w:val="uk-UA"/>
        </w:rPr>
      </w:pPr>
    </w:p>
    <w:p w14:paraId="4F205995" w14:textId="77777777" w:rsidR="002E134F" w:rsidRPr="00B03C0E" w:rsidRDefault="002E134F" w:rsidP="002E134F">
      <w:pPr>
        <w:jc w:val="right"/>
        <w:rPr>
          <w:lang w:val="uk-UA"/>
        </w:rPr>
      </w:pPr>
      <w:r w:rsidRPr="00B03C0E">
        <w:rPr>
          <w:lang w:val="uk-UA"/>
        </w:rPr>
        <w:lastRenderedPageBreak/>
        <w:t>Продовження додатку 1</w:t>
      </w:r>
    </w:p>
    <w:p w14:paraId="27199853" w14:textId="77777777" w:rsidR="002E134F" w:rsidRPr="00B03C0E" w:rsidRDefault="002E134F" w:rsidP="00B13F1F">
      <w:pPr>
        <w:ind w:left="1416" w:firstLine="708"/>
        <w:jc w:val="right"/>
        <w:rPr>
          <w:lang w:val="uk-UA"/>
        </w:rPr>
      </w:pPr>
      <w:r w:rsidRPr="00B03C0E">
        <w:rPr>
          <w:lang w:val="uk-UA"/>
        </w:rPr>
        <w:t>до реєстраційного посвідчення АВ</w:t>
      </w:r>
      <w:r w:rsidR="00B13F1F" w:rsidRPr="00B03C0E">
        <w:rPr>
          <w:lang w:val="uk-UA"/>
        </w:rPr>
        <w:t>-09928-01-25</w:t>
      </w:r>
    </w:p>
    <w:p w14:paraId="1BF570E9" w14:textId="77777777" w:rsidR="002E134F" w:rsidRPr="00B03C0E" w:rsidRDefault="002E134F" w:rsidP="002E134F">
      <w:pPr>
        <w:jc w:val="right"/>
        <w:rPr>
          <w:lang w:val="uk-UA"/>
        </w:rPr>
      </w:pPr>
    </w:p>
    <w:p w14:paraId="31F95C6F" w14:textId="77777777" w:rsidR="002E134F" w:rsidRPr="00B03C0E" w:rsidRDefault="002E134F" w:rsidP="00B13F1F">
      <w:pPr>
        <w:jc w:val="right"/>
        <w:rPr>
          <w:lang w:val="uk-UA"/>
        </w:rPr>
      </w:pPr>
    </w:p>
    <w:p w14:paraId="465BD43B" w14:textId="77777777" w:rsidR="0007293E" w:rsidRPr="00B03C0E" w:rsidRDefault="0007293E" w:rsidP="0007293E">
      <w:pPr>
        <w:jc w:val="both"/>
        <w:rPr>
          <w:lang w:val="uk-UA"/>
        </w:rPr>
      </w:pPr>
      <w:r w:rsidRPr="00B03C0E">
        <w:rPr>
          <w:lang w:val="uk-UA"/>
        </w:rPr>
        <w:t xml:space="preserve">         Не застосовувати одночасно з теофіліном і </w:t>
      </w:r>
      <w:proofErr w:type="spellStart"/>
      <w:r w:rsidRPr="00B03C0E">
        <w:rPr>
          <w:lang w:val="uk-UA"/>
        </w:rPr>
        <w:t>нестероїдними</w:t>
      </w:r>
      <w:proofErr w:type="spellEnd"/>
      <w:r w:rsidRPr="00B03C0E">
        <w:rPr>
          <w:lang w:val="uk-UA"/>
        </w:rPr>
        <w:t xml:space="preserve"> протизапальними засобами, а також з препаратами, що містять катіони магнію, алюмінію і кальцію, які, зв’язуючись з </w:t>
      </w:r>
      <w:proofErr w:type="spellStart"/>
      <w:r w:rsidRPr="00B03C0E">
        <w:rPr>
          <w:lang w:val="uk-UA"/>
        </w:rPr>
        <w:t>офлоксацином</w:t>
      </w:r>
      <w:proofErr w:type="spellEnd"/>
      <w:r w:rsidRPr="00B03C0E">
        <w:rPr>
          <w:lang w:val="uk-UA"/>
        </w:rPr>
        <w:t>, перешкоджають його адсорбції.</w:t>
      </w:r>
    </w:p>
    <w:p w14:paraId="4BE9C754" w14:textId="77777777" w:rsidR="0007293E" w:rsidRPr="00B03C0E" w:rsidRDefault="0007293E" w:rsidP="0007293E">
      <w:pPr>
        <w:jc w:val="both"/>
      </w:pPr>
      <w:r w:rsidRPr="00B03C0E">
        <w:rPr>
          <w:shd w:val="clear" w:color="auto" w:fill="FFFFFF"/>
          <w:lang w:val="uk-UA"/>
        </w:rPr>
        <w:t xml:space="preserve">         </w:t>
      </w:r>
      <w:r w:rsidRPr="00B03C0E">
        <w:rPr>
          <w:shd w:val="clear" w:color="auto" w:fill="FFFFFF"/>
        </w:rPr>
        <w:t xml:space="preserve">Не </w:t>
      </w:r>
      <w:proofErr w:type="spellStart"/>
      <w:r w:rsidRPr="00B03C0E">
        <w:rPr>
          <w:shd w:val="clear" w:color="auto" w:fill="FFFFFF"/>
        </w:rPr>
        <w:t>застосовувати</w:t>
      </w:r>
      <w:proofErr w:type="spellEnd"/>
      <w:r w:rsidRPr="00B03C0E">
        <w:rPr>
          <w:shd w:val="clear" w:color="auto" w:fill="FFFFFF"/>
        </w:rPr>
        <w:t xml:space="preserve"> </w:t>
      </w:r>
      <w:proofErr w:type="spellStart"/>
      <w:proofErr w:type="gramStart"/>
      <w:r w:rsidRPr="00B03C0E">
        <w:rPr>
          <w:shd w:val="clear" w:color="auto" w:fill="FFFFFF"/>
        </w:rPr>
        <w:t>п</w:t>
      </w:r>
      <w:proofErr w:type="gramEnd"/>
      <w:r w:rsidRPr="00B03C0E">
        <w:rPr>
          <w:shd w:val="clear" w:color="auto" w:fill="FFFFFF"/>
        </w:rPr>
        <w:t>ід</w:t>
      </w:r>
      <w:proofErr w:type="spellEnd"/>
      <w:r w:rsidRPr="00B03C0E">
        <w:rPr>
          <w:shd w:val="clear" w:color="auto" w:fill="FFFFFF"/>
        </w:rPr>
        <w:t xml:space="preserve"> час </w:t>
      </w:r>
      <w:proofErr w:type="spellStart"/>
      <w:r w:rsidRPr="00B03C0E">
        <w:rPr>
          <w:shd w:val="clear" w:color="auto" w:fill="FFFFFF"/>
        </w:rPr>
        <w:t>вакцинації</w:t>
      </w:r>
      <w:proofErr w:type="spellEnd"/>
      <w:r w:rsidRPr="00B03C0E">
        <w:rPr>
          <w:shd w:val="clear" w:color="auto" w:fill="FFFFFF"/>
        </w:rPr>
        <w:t>.</w:t>
      </w:r>
    </w:p>
    <w:p w14:paraId="6290D0EF" w14:textId="77777777" w:rsidR="0007293E" w:rsidRPr="00B03C0E" w:rsidRDefault="0007293E" w:rsidP="0007293E">
      <w:pPr>
        <w:pStyle w:val="a6"/>
        <w:spacing w:after="0"/>
        <w:ind w:left="0" w:firstLine="567"/>
        <w:rPr>
          <w:b/>
          <w:lang w:val="uk-UA"/>
        </w:rPr>
      </w:pPr>
      <w:r w:rsidRPr="00B03C0E">
        <w:rPr>
          <w:b/>
          <w:lang w:val="uk-UA"/>
        </w:rPr>
        <w:t>6.2  Термін  придатності</w:t>
      </w:r>
    </w:p>
    <w:p w14:paraId="68AC3E7C" w14:textId="77777777" w:rsidR="0007293E" w:rsidRPr="00B03C0E" w:rsidRDefault="0007293E" w:rsidP="0007293E">
      <w:pPr>
        <w:tabs>
          <w:tab w:val="left" w:pos="0"/>
          <w:tab w:val="left" w:pos="405"/>
        </w:tabs>
        <w:ind w:firstLine="567"/>
        <w:jc w:val="both"/>
        <w:rPr>
          <w:lang w:val="uk-UA"/>
        </w:rPr>
      </w:pPr>
      <w:r w:rsidRPr="00B03C0E">
        <w:rPr>
          <w:lang w:val="uk-UA"/>
        </w:rPr>
        <w:t>3 роки з дати виробництва.</w:t>
      </w:r>
    </w:p>
    <w:p w14:paraId="32E5F6D6" w14:textId="77777777" w:rsidR="0007293E" w:rsidRPr="00B03C0E" w:rsidRDefault="0007293E" w:rsidP="0007293E">
      <w:pPr>
        <w:ind w:firstLine="567"/>
        <w:jc w:val="both"/>
        <w:rPr>
          <w:lang w:val="uk-UA"/>
        </w:rPr>
      </w:pPr>
      <w:r w:rsidRPr="00B03C0E">
        <w:rPr>
          <w:lang w:val="uk-UA"/>
        </w:rPr>
        <w:t xml:space="preserve">Термін придатності після першого відбору з флакона становить 30 діб за умови асептичного  відбору препарату та послідуючого зберігання контейнера з препаратом за температури від 4 до 8 °С.   </w:t>
      </w:r>
    </w:p>
    <w:p w14:paraId="3B3B36C6" w14:textId="77777777" w:rsidR="0007293E" w:rsidRPr="00B03C0E" w:rsidRDefault="0007293E" w:rsidP="0007293E">
      <w:pPr>
        <w:pStyle w:val="21"/>
        <w:tabs>
          <w:tab w:val="left" w:pos="1125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B03C0E">
        <w:rPr>
          <w:lang w:val="uk-UA"/>
        </w:rPr>
        <w:t xml:space="preserve"> </w:t>
      </w:r>
      <w:r w:rsidRPr="00B03C0E">
        <w:rPr>
          <w:b/>
          <w:lang w:val="uk-UA"/>
        </w:rPr>
        <w:t>6.3   Особливі  заходи  зберігання</w:t>
      </w:r>
    </w:p>
    <w:p w14:paraId="69B12B42" w14:textId="77777777" w:rsidR="0007293E" w:rsidRPr="00B03C0E" w:rsidRDefault="0007293E" w:rsidP="0007293E">
      <w:pPr>
        <w:tabs>
          <w:tab w:val="left" w:pos="630"/>
        </w:tabs>
        <w:ind w:firstLine="567"/>
        <w:jc w:val="both"/>
        <w:rPr>
          <w:lang w:val="uk-UA"/>
        </w:rPr>
      </w:pPr>
      <w:r w:rsidRPr="00B03C0E">
        <w:rPr>
          <w:lang w:val="uk-UA"/>
        </w:rPr>
        <w:t xml:space="preserve"> Сухе темне, недоступне для дітей та тварин місце, </w:t>
      </w:r>
      <w:r w:rsidRPr="00B03C0E">
        <w:rPr>
          <w:rFonts w:ascii="Times New Roman CYR" w:hAnsi="Times New Roman CYR" w:cs="Times New Roman CYR"/>
          <w:lang w:val="uk-UA"/>
        </w:rPr>
        <w:t xml:space="preserve">окремо від харчових продуктів та кормів, </w:t>
      </w:r>
      <w:r w:rsidRPr="00B03C0E">
        <w:rPr>
          <w:lang w:val="uk-UA"/>
        </w:rPr>
        <w:t xml:space="preserve"> за температури</w:t>
      </w:r>
      <w:r w:rsidRPr="00B03C0E">
        <w:t xml:space="preserve"> </w:t>
      </w:r>
      <w:r w:rsidRPr="00B03C0E">
        <w:rPr>
          <w:lang w:val="uk-UA"/>
        </w:rPr>
        <w:t>від 5</w:t>
      </w:r>
      <w:r w:rsidRPr="00B03C0E">
        <w:t xml:space="preserve"> до</w:t>
      </w:r>
      <w:r w:rsidRPr="00B03C0E">
        <w:rPr>
          <w:lang w:val="uk-UA"/>
        </w:rPr>
        <w:t xml:space="preserve"> </w:t>
      </w:r>
      <w:r w:rsidRPr="00B03C0E">
        <w:t xml:space="preserve">25 °С. </w:t>
      </w:r>
    </w:p>
    <w:p w14:paraId="4CD5814E" w14:textId="77777777" w:rsidR="0007293E" w:rsidRPr="00B03C0E" w:rsidRDefault="0007293E" w:rsidP="0007293E">
      <w:pPr>
        <w:ind w:firstLine="567"/>
        <w:rPr>
          <w:b/>
          <w:lang w:val="uk-UA"/>
        </w:rPr>
      </w:pPr>
      <w:r w:rsidRPr="00B03C0E">
        <w:rPr>
          <w:lang w:val="uk-UA"/>
        </w:rPr>
        <w:t xml:space="preserve"> </w:t>
      </w:r>
      <w:r w:rsidRPr="00B03C0E">
        <w:rPr>
          <w:b/>
          <w:lang w:val="uk-UA"/>
        </w:rPr>
        <w:t>6.4   Природа  і  склад  контейнера первинного пакування</w:t>
      </w:r>
    </w:p>
    <w:p w14:paraId="35CE709E" w14:textId="77777777" w:rsidR="0007293E" w:rsidRPr="00B03C0E" w:rsidRDefault="0007293E" w:rsidP="0007293E">
      <w:pPr>
        <w:shd w:val="clear" w:color="auto" w:fill="FFFFFF"/>
        <w:ind w:firstLine="567"/>
        <w:jc w:val="both"/>
        <w:rPr>
          <w:rFonts w:eastAsia="Calibri"/>
          <w:lang w:val="uk-UA" w:eastAsia="en-US"/>
        </w:rPr>
      </w:pPr>
      <w:proofErr w:type="spellStart"/>
      <w:r w:rsidRPr="00B03C0E">
        <w:rPr>
          <w:rFonts w:eastAsia="Calibri"/>
          <w:lang w:eastAsia="en-US"/>
        </w:rPr>
        <w:t>Флакони</w:t>
      </w:r>
      <w:proofErr w:type="spellEnd"/>
      <w:r w:rsidRPr="00B03C0E">
        <w:rPr>
          <w:rFonts w:eastAsia="Calibri"/>
          <w:lang w:eastAsia="en-US"/>
        </w:rPr>
        <w:t xml:space="preserve"> </w:t>
      </w:r>
      <w:proofErr w:type="spellStart"/>
      <w:r w:rsidRPr="00B03C0E">
        <w:rPr>
          <w:rFonts w:eastAsia="Calibri"/>
          <w:lang w:eastAsia="en-US"/>
        </w:rPr>
        <w:t>полімерні</w:t>
      </w:r>
      <w:proofErr w:type="spellEnd"/>
      <w:r w:rsidRPr="00B03C0E">
        <w:rPr>
          <w:rFonts w:eastAsia="Calibri"/>
          <w:lang w:val="uk-UA" w:eastAsia="en-US"/>
        </w:rPr>
        <w:t xml:space="preserve"> або скляні з кришкою крапельницею</w:t>
      </w:r>
      <w:r w:rsidRPr="00B03C0E">
        <w:rPr>
          <w:rFonts w:eastAsia="Calibri"/>
          <w:lang w:eastAsia="en-US"/>
        </w:rPr>
        <w:t xml:space="preserve"> по 10</w:t>
      </w:r>
      <w:r w:rsidRPr="00B03C0E">
        <w:rPr>
          <w:rFonts w:eastAsia="Calibri"/>
          <w:lang w:val="uk-UA" w:eastAsia="en-US"/>
        </w:rPr>
        <w:t xml:space="preserve"> м</w:t>
      </w:r>
      <w:r w:rsidRPr="00B03C0E">
        <w:rPr>
          <w:rFonts w:eastAsia="Calibri"/>
          <w:lang w:eastAsia="en-US"/>
        </w:rPr>
        <w:t>л</w:t>
      </w:r>
      <w:r w:rsidRPr="00B03C0E">
        <w:rPr>
          <w:rFonts w:eastAsia="Calibri"/>
          <w:lang w:val="uk-UA" w:eastAsia="en-US"/>
        </w:rPr>
        <w:t xml:space="preserve">. </w:t>
      </w:r>
    </w:p>
    <w:p w14:paraId="4BC32AB9" w14:textId="77777777" w:rsidR="0007293E" w:rsidRPr="00B03C0E" w:rsidRDefault="0007293E" w:rsidP="0007293E">
      <w:pPr>
        <w:shd w:val="clear" w:color="auto" w:fill="FFFFFF"/>
        <w:ind w:firstLine="540"/>
        <w:rPr>
          <w:lang w:val="uk-UA"/>
        </w:rPr>
      </w:pPr>
      <w:r w:rsidRPr="00B03C0E">
        <w:rPr>
          <w:lang w:val="uk-UA"/>
        </w:rPr>
        <w:t>Вторинна упаковка – картонна коробка.</w:t>
      </w:r>
    </w:p>
    <w:p w14:paraId="194AE66F" w14:textId="77777777" w:rsidR="0007293E" w:rsidRPr="00B03C0E" w:rsidRDefault="0007293E" w:rsidP="0007293E">
      <w:pPr>
        <w:ind w:firstLine="567"/>
        <w:jc w:val="both"/>
        <w:rPr>
          <w:b/>
          <w:lang w:val="uk-UA"/>
        </w:rPr>
      </w:pPr>
      <w:r w:rsidRPr="00B03C0E">
        <w:rPr>
          <w:b/>
          <w:lang w:val="uk-UA"/>
        </w:rPr>
        <w:t>6.5  Особливі заходи безпеки при поводженні з невикористаним препаратами або із його залишками.</w:t>
      </w:r>
    </w:p>
    <w:p w14:paraId="6976E107" w14:textId="77777777" w:rsidR="0007293E" w:rsidRPr="00B03C0E" w:rsidRDefault="0007293E" w:rsidP="0007293E">
      <w:pPr>
        <w:ind w:firstLine="567"/>
        <w:jc w:val="both"/>
        <w:rPr>
          <w:b/>
          <w:lang w:val="uk-UA"/>
        </w:rPr>
      </w:pPr>
      <w:proofErr w:type="spellStart"/>
      <w:r w:rsidRPr="00B03C0E">
        <w:rPr>
          <w:spacing w:val="-1"/>
        </w:rPr>
        <w:t>Порожню</w:t>
      </w:r>
      <w:proofErr w:type="spellEnd"/>
      <w:r w:rsidRPr="00B03C0E">
        <w:rPr>
          <w:spacing w:val="-1"/>
        </w:rPr>
        <w:t xml:space="preserve"> упаковку та </w:t>
      </w:r>
      <w:proofErr w:type="spellStart"/>
      <w:r w:rsidRPr="00B03C0E">
        <w:rPr>
          <w:spacing w:val="-1"/>
        </w:rPr>
        <w:t>залишки</w:t>
      </w:r>
      <w:proofErr w:type="spellEnd"/>
      <w:r w:rsidRPr="00B03C0E">
        <w:rPr>
          <w:spacing w:val="-1"/>
        </w:rPr>
        <w:t xml:space="preserve"> </w:t>
      </w:r>
      <w:proofErr w:type="spellStart"/>
      <w:r w:rsidRPr="00B03C0E">
        <w:rPr>
          <w:spacing w:val="-1"/>
        </w:rPr>
        <w:t>невикористаного</w:t>
      </w:r>
      <w:proofErr w:type="spellEnd"/>
      <w:r w:rsidRPr="00B03C0E">
        <w:rPr>
          <w:spacing w:val="-1"/>
        </w:rPr>
        <w:t xml:space="preserve"> препарату </w:t>
      </w:r>
      <w:proofErr w:type="spellStart"/>
      <w:r w:rsidRPr="00B03C0E">
        <w:rPr>
          <w:spacing w:val="-1"/>
        </w:rPr>
        <w:t>потрібно</w:t>
      </w:r>
      <w:proofErr w:type="spellEnd"/>
      <w:r w:rsidRPr="00B03C0E">
        <w:rPr>
          <w:spacing w:val="-1"/>
        </w:rPr>
        <w:t xml:space="preserve"> </w:t>
      </w:r>
      <w:proofErr w:type="spellStart"/>
      <w:r w:rsidRPr="00B03C0E">
        <w:rPr>
          <w:spacing w:val="-1"/>
        </w:rPr>
        <w:t>утилізувати</w:t>
      </w:r>
      <w:proofErr w:type="spellEnd"/>
      <w:r w:rsidRPr="00B03C0E">
        <w:rPr>
          <w:spacing w:val="-1"/>
        </w:rPr>
        <w:t xml:space="preserve"> </w:t>
      </w:r>
      <w:proofErr w:type="spellStart"/>
      <w:r w:rsidRPr="00B03C0E">
        <w:rPr>
          <w:spacing w:val="-1"/>
        </w:rPr>
        <w:t>згідно</w:t>
      </w:r>
      <w:proofErr w:type="spellEnd"/>
      <w:r w:rsidRPr="00B03C0E">
        <w:rPr>
          <w:spacing w:val="-1"/>
        </w:rPr>
        <w:t xml:space="preserve"> з </w:t>
      </w:r>
      <w:proofErr w:type="spellStart"/>
      <w:r w:rsidRPr="00B03C0E">
        <w:rPr>
          <w:spacing w:val="-1"/>
        </w:rPr>
        <w:t>чинним</w:t>
      </w:r>
      <w:proofErr w:type="spellEnd"/>
      <w:r w:rsidRPr="00B03C0E">
        <w:rPr>
          <w:spacing w:val="-1"/>
        </w:rPr>
        <w:t xml:space="preserve"> </w:t>
      </w:r>
      <w:proofErr w:type="spellStart"/>
      <w:r w:rsidRPr="00B03C0E">
        <w:rPr>
          <w:spacing w:val="-1"/>
        </w:rPr>
        <w:t>законодавством</w:t>
      </w:r>
      <w:proofErr w:type="spellEnd"/>
      <w:r w:rsidRPr="00B03C0E">
        <w:rPr>
          <w:spacing w:val="-1"/>
        </w:rPr>
        <w:t>.</w:t>
      </w:r>
    </w:p>
    <w:p w14:paraId="10A3A5EF" w14:textId="77777777" w:rsidR="0007293E" w:rsidRPr="00B03C0E" w:rsidRDefault="0007293E" w:rsidP="0007293E">
      <w:pPr>
        <w:ind w:firstLine="567"/>
        <w:rPr>
          <w:b/>
          <w:lang w:val="uk-UA"/>
        </w:rPr>
      </w:pPr>
      <w:r w:rsidRPr="00B03C0E">
        <w:rPr>
          <w:b/>
          <w:lang w:val="uk-UA"/>
        </w:rPr>
        <w:t>7. Назва та місцезнаходження власника реєстраційного посвідчення</w:t>
      </w:r>
    </w:p>
    <w:p w14:paraId="712173E0" w14:textId="77777777" w:rsidR="0007293E" w:rsidRPr="00B03C0E" w:rsidRDefault="0007293E" w:rsidP="0007293E">
      <w:pPr>
        <w:ind w:firstLine="567"/>
      </w:pPr>
      <w:proofErr w:type="spellStart"/>
      <w:r w:rsidRPr="00B03C0E">
        <w:t>Товариство</w:t>
      </w:r>
      <w:proofErr w:type="spellEnd"/>
      <w:r w:rsidRPr="00B03C0E">
        <w:t xml:space="preserve"> з </w:t>
      </w:r>
      <w:proofErr w:type="spellStart"/>
      <w:r w:rsidRPr="00B03C0E">
        <w:t>обмеженою</w:t>
      </w:r>
      <w:proofErr w:type="spellEnd"/>
      <w:r w:rsidRPr="00B03C0E">
        <w:t xml:space="preserve"> </w:t>
      </w:r>
      <w:proofErr w:type="spellStart"/>
      <w:r w:rsidRPr="00B03C0E">
        <w:t>відповідальністю</w:t>
      </w:r>
      <w:proofErr w:type="spellEnd"/>
      <w:r w:rsidRPr="00B03C0E">
        <w:t xml:space="preserve"> “</w:t>
      </w:r>
      <w:proofErr w:type="spellStart"/>
      <w:r w:rsidRPr="00B03C0E">
        <w:t>Ветсинтез</w:t>
      </w:r>
      <w:proofErr w:type="spellEnd"/>
      <w:r w:rsidRPr="00B03C0E">
        <w:t xml:space="preserve">” </w:t>
      </w:r>
    </w:p>
    <w:p w14:paraId="2B673F1A" w14:textId="77777777" w:rsidR="0007293E" w:rsidRPr="00B03C0E" w:rsidRDefault="0091055A" w:rsidP="0007293E">
      <w:pPr>
        <w:ind w:firstLine="567"/>
        <w:rPr>
          <w:lang w:val="uk-UA"/>
        </w:rPr>
      </w:pPr>
      <w:proofErr w:type="spellStart"/>
      <w:r w:rsidRPr="00B03C0E">
        <w:t>Україна</w:t>
      </w:r>
      <w:proofErr w:type="spellEnd"/>
      <w:r w:rsidRPr="00B03C0E">
        <w:rPr>
          <w:lang w:val="uk-UA"/>
        </w:rPr>
        <w:t xml:space="preserve">, </w:t>
      </w:r>
      <w:r w:rsidR="0007293E" w:rsidRPr="00B03C0E">
        <w:t xml:space="preserve">61001, м. </w:t>
      </w:r>
      <w:proofErr w:type="spellStart"/>
      <w:r w:rsidR="0007293E" w:rsidRPr="00B03C0E">
        <w:t>Харків</w:t>
      </w:r>
      <w:proofErr w:type="spellEnd"/>
      <w:r w:rsidR="0007293E" w:rsidRPr="00B03C0E">
        <w:t xml:space="preserve">, </w:t>
      </w:r>
      <w:proofErr w:type="spellStart"/>
      <w:r w:rsidR="0007293E" w:rsidRPr="00B03C0E">
        <w:t>вул</w:t>
      </w:r>
      <w:proofErr w:type="spellEnd"/>
      <w:r w:rsidR="0007293E" w:rsidRPr="00B03C0E">
        <w:t xml:space="preserve">. </w:t>
      </w:r>
      <w:proofErr w:type="spellStart"/>
      <w:r w:rsidR="0007293E" w:rsidRPr="00B03C0E">
        <w:t>Бобанича</w:t>
      </w:r>
      <w:proofErr w:type="spellEnd"/>
      <w:r w:rsidR="0007293E" w:rsidRPr="00B03C0E">
        <w:rPr>
          <w:lang w:val="uk-UA"/>
        </w:rPr>
        <w:t xml:space="preserve"> </w:t>
      </w:r>
      <w:r w:rsidR="0007293E" w:rsidRPr="00B03C0E">
        <w:t>Тараса</w:t>
      </w:r>
      <w:r w:rsidRPr="00B03C0E">
        <w:t>, 30</w:t>
      </w:r>
    </w:p>
    <w:p w14:paraId="32ECA37C" w14:textId="77777777" w:rsidR="0007293E" w:rsidRPr="00B03C0E" w:rsidRDefault="0007293E" w:rsidP="0007293E">
      <w:pPr>
        <w:ind w:firstLine="567"/>
        <w:jc w:val="both"/>
        <w:rPr>
          <w:b/>
          <w:bCs/>
        </w:rPr>
      </w:pPr>
      <w:r w:rsidRPr="00B03C0E">
        <w:rPr>
          <w:b/>
          <w:bCs/>
        </w:rPr>
        <w:t xml:space="preserve">8. </w:t>
      </w:r>
      <w:proofErr w:type="spellStart"/>
      <w:r w:rsidRPr="00B03C0E">
        <w:rPr>
          <w:b/>
          <w:bCs/>
        </w:rPr>
        <w:t>Назва</w:t>
      </w:r>
      <w:proofErr w:type="spellEnd"/>
      <w:r w:rsidRPr="00B03C0E">
        <w:rPr>
          <w:b/>
          <w:bCs/>
        </w:rPr>
        <w:t xml:space="preserve"> та </w:t>
      </w:r>
      <w:proofErr w:type="spellStart"/>
      <w:proofErr w:type="gramStart"/>
      <w:r w:rsidRPr="00B03C0E">
        <w:rPr>
          <w:b/>
          <w:bCs/>
        </w:rPr>
        <w:t>м</w:t>
      </w:r>
      <w:proofErr w:type="gramEnd"/>
      <w:r w:rsidRPr="00B03C0E">
        <w:rPr>
          <w:b/>
          <w:bCs/>
        </w:rPr>
        <w:t>ісцезнаходження</w:t>
      </w:r>
      <w:proofErr w:type="spellEnd"/>
      <w:r w:rsidRPr="00B03C0E">
        <w:rPr>
          <w:b/>
          <w:bCs/>
        </w:rPr>
        <w:t xml:space="preserve"> </w:t>
      </w:r>
      <w:proofErr w:type="spellStart"/>
      <w:r w:rsidRPr="00B03C0E">
        <w:rPr>
          <w:b/>
          <w:bCs/>
        </w:rPr>
        <w:t>виробника</w:t>
      </w:r>
      <w:proofErr w:type="spellEnd"/>
      <w:r w:rsidRPr="00B03C0E">
        <w:rPr>
          <w:b/>
          <w:bCs/>
        </w:rPr>
        <w:t xml:space="preserve"> (</w:t>
      </w:r>
      <w:proofErr w:type="spellStart"/>
      <w:r w:rsidRPr="00B03C0E">
        <w:rPr>
          <w:b/>
          <w:bCs/>
        </w:rPr>
        <w:t>виробників</w:t>
      </w:r>
      <w:proofErr w:type="spellEnd"/>
      <w:r w:rsidRPr="00B03C0E">
        <w:rPr>
          <w:b/>
          <w:bCs/>
        </w:rPr>
        <w:t>)</w:t>
      </w:r>
    </w:p>
    <w:p w14:paraId="3B489A1F" w14:textId="77777777" w:rsidR="0007293E" w:rsidRPr="00B03C0E" w:rsidRDefault="0007293E" w:rsidP="0007293E">
      <w:pPr>
        <w:ind w:firstLine="567"/>
      </w:pPr>
      <w:proofErr w:type="spellStart"/>
      <w:r w:rsidRPr="00B03C0E">
        <w:t>Товариство</w:t>
      </w:r>
      <w:proofErr w:type="spellEnd"/>
      <w:r w:rsidRPr="00B03C0E">
        <w:t xml:space="preserve"> з </w:t>
      </w:r>
      <w:proofErr w:type="spellStart"/>
      <w:r w:rsidRPr="00B03C0E">
        <w:t>обмеженою</w:t>
      </w:r>
      <w:proofErr w:type="spellEnd"/>
      <w:r w:rsidRPr="00B03C0E">
        <w:t xml:space="preserve"> </w:t>
      </w:r>
      <w:proofErr w:type="spellStart"/>
      <w:r w:rsidRPr="00B03C0E">
        <w:t>відповідальністю</w:t>
      </w:r>
      <w:proofErr w:type="spellEnd"/>
      <w:r w:rsidRPr="00B03C0E">
        <w:t xml:space="preserve"> “</w:t>
      </w:r>
      <w:proofErr w:type="spellStart"/>
      <w:r w:rsidRPr="00B03C0E">
        <w:t>Ветсинтез</w:t>
      </w:r>
      <w:proofErr w:type="spellEnd"/>
      <w:r w:rsidRPr="00B03C0E">
        <w:t xml:space="preserve">” </w:t>
      </w:r>
    </w:p>
    <w:p w14:paraId="6B4D7B70" w14:textId="77777777" w:rsidR="0007293E" w:rsidRPr="00B03C0E" w:rsidRDefault="0091055A" w:rsidP="0007293E">
      <w:pPr>
        <w:ind w:firstLine="567"/>
        <w:rPr>
          <w:lang w:val="uk-UA"/>
        </w:rPr>
      </w:pPr>
      <w:proofErr w:type="spellStart"/>
      <w:r w:rsidRPr="00B03C0E">
        <w:t>Україна</w:t>
      </w:r>
      <w:proofErr w:type="spellEnd"/>
      <w:r w:rsidRPr="00B03C0E">
        <w:rPr>
          <w:lang w:val="uk-UA"/>
        </w:rPr>
        <w:t xml:space="preserve">, </w:t>
      </w:r>
      <w:r w:rsidR="0007293E" w:rsidRPr="00B03C0E">
        <w:t xml:space="preserve">61001, м. </w:t>
      </w:r>
      <w:proofErr w:type="spellStart"/>
      <w:r w:rsidR="0007293E" w:rsidRPr="00B03C0E">
        <w:t>Харків</w:t>
      </w:r>
      <w:proofErr w:type="spellEnd"/>
      <w:r w:rsidR="0007293E" w:rsidRPr="00B03C0E">
        <w:t xml:space="preserve">, </w:t>
      </w:r>
      <w:proofErr w:type="spellStart"/>
      <w:r w:rsidR="0007293E" w:rsidRPr="00B03C0E">
        <w:t>вул</w:t>
      </w:r>
      <w:proofErr w:type="spellEnd"/>
      <w:r w:rsidR="0007293E" w:rsidRPr="00B03C0E">
        <w:t xml:space="preserve">. </w:t>
      </w:r>
      <w:proofErr w:type="spellStart"/>
      <w:r w:rsidR="0007293E" w:rsidRPr="00B03C0E">
        <w:t>Бобанича</w:t>
      </w:r>
      <w:proofErr w:type="spellEnd"/>
      <w:r w:rsidR="0007293E" w:rsidRPr="00B03C0E">
        <w:rPr>
          <w:lang w:val="uk-UA"/>
        </w:rPr>
        <w:t xml:space="preserve"> </w:t>
      </w:r>
      <w:r w:rsidR="0007293E" w:rsidRPr="00B03C0E">
        <w:t>Тараса</w:t>
      </w:r>
      <w:r w:rsidRPr="00B03C0E">
        <w:t>, 30</w:t>
      </w:r>
    </w:p>
    <w:p w14:paraId="16857246" w14:textId="77777777" w:rsidR="0007293E" w:rsidRPr="00B03C0E" w:rsidRDefault="0007293E" w:rsidP="0007293E">
      <w:pPr>
        <w:ind w:right="454" w:firstLine="567"/>
        <w:jc w:val="both"/>
        <w:rPr>
          <w:b/>
        </w:rPr>
      </w:pPr>
      <w:r w:rsidRPr="00B03C0E">
        <w:rPr>
          <w:b/>
        </w:rPr>
        <w:t xml:space="preserve">9. </w:t>
      </w:r>
      <w:proofErr w:type="spellStart"/>
      <w:r w:rsidRPr="00B03C0E">
        <w:rPr>
          <w:b/>
        </w:rPr>
        <w:t>Додаткова</w:t>
      </w:r>
      <w:proofErr w:type="spellEnd"/>
      <w:r w:rsidRPr="00B03C0E">
        <w:rPr>
          <w:b/>
        </w:rPr>
        <w:t xml:space="preserve"> </w:t>
      </w:r>
      <w:proofErr w:type="spellStart"/>
      <w:r w:rsidRPr="00B03C0E">
        <w:rPr>
          <w:b/>
        </w:rPr>
        <w:t>інформація</w:t>
      </w:r>
      <w:proofErr w:type="spellEnd"/>
    </w:p>
    <w:p w14:paraId="187DA134" w14:textId="77777777" w:rsidR="00DB10F8" w:rsidRPr="00B03C0E" w:rsidRDefault="00DB10F8"/>
    <w:sectPr w:rsidR="00DB10F8" w:rsidRPr="00B03C0E" w:rsidSect="00EE3017">
      <w:footerReference w:type="default" r:id="rId8"/>
      <w:pgSz w:w="11906" w:h="16838"/>
      <w:pgMar w:top="567" w:right="454" w:bottom="45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0333D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61237" w14:textId="77777777" w:rsidR="00034888" w:rsidRDefault="00034888" w:rsidP="002E134F">
      <w:r>
        <w:separator/>
      </w:r>
    </w:p>
  </w:endnote>
  <w:endnote w:type="continuationSeparator" w:id="0">
    <w:p w14:paraId="3652D029" w14:textId="77777777" w:rsidR="00034888" w:rsidRDefault="00034888" w:rsidP="002E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1781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189301C" w14:textId="0F29923A" w:rsidR="002E134F" w:rsidRPr="002E134F" w:rsidRDefault="002E134F">
        <w:pPr>
          <w:pStyle w:val="aa"/>
          <w:jc w:val="center"/>
          <w:rPr>
            <w:sz w:val="20"/>
            <w:szCs w:val="20"/>
          </w:rPr>
        </w:pPr>
        <w:r w:rsidRPr="002E134F">
          <w:rPr>
            <w:sz w:val="20"/>
            <w:szCs w:val="20"/>
          </w:rPr>
          <w:fldChar w:fldCharType="begin"/>
        </w:r>
        <w:r w:rsidRPr="002E134F">
          <w:rPr>
            <w:sz w:val="20"/>
            <w:szCs w:val="20"/>
          </w:rPr>
          <w:instrText>PAGE   \* MERGEFORMAT</w:instrText>
        </w:r>
        <w:r w:rsidRPr="002E134F">
          <w:rPr>
            <w:sz w:val="20"/>
            <w:szCs w:val="20"/>
          </w:rPr>
          <w:fldChar w:fldCharType="separate"/>
        </w:r>
        <w:r w:rsidR="00B03C0E">
          <w:rPr>
            <w:noProof/>
            <w:sz w:val="20"/>
            <w:szCs w:val="20"/>
          </w:rPr>
          <w:t>1</w:t>
        </w:r>
        <w:r w:rsidRPr="002E134F">
          <w:rPr>
            <w:sz w:val="20"/>
            <w:szCs w:val="20"/>
          </w:rPr>
          <w:fldChar w:fldCharType="end"/>
        </w:r>
      </w:p>
    </w:sdtContent>
  </w:sdt>
  <w:p w14:paraId="07074BC3" w14:textId="77777777" w:rsidR="002E134F" w:rsidRDefault="002E134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23981" w14:textId="77777777" w:rsidR="00034888" w:rsidRDefault="00034888" w:rsidP="002E134F">
      <w:r>
        <w:separator/>
      </w:r>
    </w:p>
  </w:footnote>
  <w:footnote w:type="continuationSeparator" w:id="0">
    <w:p w14:paraId="01EFEB0C" w14:textId="77777777" w:rsidR="00034888" w:rsidRDefault="00034888" w:rsidP="002E1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E2DCA"/>
    <w:multiLevelType w:val="multilevel"/>
    <w:tmpl w:val="FDCAED26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04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8F"/>
    <w:rsid w:val="0000452B"/>
    <w:rsid w:val="00034888"/>
    <w:rsid w:val="0007293E"/>
    <w:rsid w:val="000848E1"/>
    <w:rsid w:val="00171125"/>
    <w:rsid w:val="00184D48"/>
    <w:rsid w:val="002E134F"/>
    <w:rsid w:val="0031619E"/>
    <w:rsid w:val="00426035"/>
    <w:rsid w:val="00486BBD"/>
    <w:rsid w:val="005377AB"/>
    <w:rsid w:val="00641087"/>
    <w:rsid w:val="006B44FD"/>
    <w:rsid w:val="006C05F7"/>
    <w:rsid w:val="00810260"/>
    <w:rsid w:val="00815142"/>
    <w:rsid w:val="00817232"/>
    <w:rsid w:val="00893030"/>
    <w:rsid w:val="008A6904"/>
    <w:rsid w:val="00901AF4"/>
    <w:rsid w:val="0091055A"/>
    <w:rsid w:val="0096566D"/>
    <w:rsid w:val="00966195"/>
    <w:rsid w:val="009C5F8F"/>
    <w:rsid w:val="009E3AEB"/>
    <w:rsid w:val="00A961EC"/>
    <w:rsid w:val="00B03C0E"/>
    <w:rsid w:val="00B13F1F"/>
    <w:rsid w:val="00BB4B28"/>
    <w:rsid w:val="00BB5584"/>
    <w:rsid w:val="00BC4F7F"/>
    <w:rsid w:val="00D01109"/>
    <w:rsid w:val="00D44D47"/>
    <w:rsid w:val="00D94D1E"/>
    <w:rsid w:val="00DB10F8"/>
    <w:rsid w:val="00DF7B86"/>
    <w:rsid w:val="00EE3017"/>
    <w:rsid w:val="00FB221A"/>
    <w:rsid w:val="00F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E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3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4D48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01AF4"/>
    <w:pPr>
      <w:keepNext/>
      <w:keepLines/>
      <w:spacing w:before="480" w:after="4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rsid w:val="00FB221A"/>
    <w:pPr>
      <w:keepNext/>
      <w:keepLines/>
      <w:spacing w:before="480" w:after="480"/>
      <w:outlineLvl w:val="2"/>
    </w:pPr>
    <w:rPr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D48"/>
    <w:rPr>
      <w:rFonts w:eastAsiaTheme="majorEastAsia" w:cstheme="majorBidi"/>
      <w:b/>
      <w:color w:val="000000" w:themeColor="text1"/>
      <w:sz w:val="28"/>
      <w:szCs w:val="40"/>
    </w:rPr>
  </w:style>
  <w:style w:type="paragraph" w:customStyle="1" w:styleId="a3">
    <w:name w:val="Курсачи"/>
    <w:basedOn w:val="a"/>
    <w:link w:val="a4"/>
    <w:qFormat/>
    <w:rsid w:val="008A6904"/>
    <w:rPr>
      <w:sz w:val="28"/>
    </w:rPr>
  </w:style>
  <w:style w:type="character" w:customStyle="1" w:styleId="a4">
    <w:name w:val="Курсачи Знак"/>
    <w:basedOn w:val="a0"/>
    <w:link w:val="a3"/>
    <w:rsid w:val="008A6904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901AF4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rsid w:val="00FB221A"/>
    <w:rPr>
      <w:rFonts w:eastAsia="Times New Roman"/>
      <w:b/>
      <w:sz w:val="28"/>
      <w:szCs w:val="28"/>
      <w:lang w:val="uk-UA" w:eastAsia="ru-RU"/>
    </w:rPr>
  </w:style>
  <w:style w:type="paragraph" w:customStyle="1" w:styleId="a5">
    <w:name w:val="Таблиця"/>
    <w:basedOn w:val="a"/>
    <w:qFormat/>
    <w:rsid w:val="000848E1"/>
    <w:pPr>
      <w:spacing w:line="256" w:lineRule="auto"/>
    </w:pPr>
    <w:rPr>
      <w:rFonts w:cstheme="minorBidi"/>
      <w:bCs/>
      <w:kern w:val="2"/>
      <w:sz w:val="28"/>
      <w:lang w:val="uk-UA"/>
      <w14:ligatures w14:val="standardContextual"/>
    </w:rPr>
  </w:style>
  <w:style w:type="paragraph" w:styleId="a6">
    <w:name w:val="Body Text Indent"/>
    <w:aliases w:val=" Знак,Знак"/>
    <w:basedOn w:val="a"/>
    <w:link w:val="a7"/>
    <w:rsid w:val="0007293E"/>
    <w:pPr>
      <w:spacing w:after="120"/>
      <w:ind w:left="283"/>
    </w:pPr>
  </w:style>
  <w:style w:type="character" w:customStyle="1" w:styleId="a7">
    <w:name w:val="Основной текст с отступом Знак"/>
    <w:aliases w:val=" Знак Знак,Знак Знак"/>
    <w:basedOn w:val="a0"/>
    <w:link w:val="a6"/>
    <w:rsid w:val="0007293E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07293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7293E"/>
    <w:rPr>
      <w:rFonts w:eastAsia="Times New Roman"/>
      <w:sz w:val="24"/>
      <w:szCs w:val="24"/>
      <w:lang w:eastAsia="ru-RU"/>
    </w:rPr>
  </w:style>
  <w:style w:type="paragraph" w:customStyle="1" w:styleId="cs80d9435b">
    <w:name w:val="cs80d9435b"/>
    <w:basedOn w:val="a"/>
    <w:rsid w:val="0007293E"/>
    <w:pPr>
      <w:jc w:val="both"/>
    </w:pPr>
    <w:rPr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2E13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E134F"/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13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134F"/>
    <w:rPr>
      <w:rFonts w:eastAsia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6C05F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C05F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C05F7"/>
    <w:rPr>
      <w:rFonts w:eastAsia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C05F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C05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3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4D48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01AF4"/>
    <w:pPr>
      <w:keepNext/>
      <w:keepLines/>
      <w:spacing w:before="480" w:after="4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rsid w:val="00FB221A"/>
    <w:pPr>
      <w:keepNext/>
      <w:keepLines/>
      <w:spacing w:before="480" w:after="480"/>
      <w:outlineLvl w:val="2"/>
    </w:pPr>
    <w:rPr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D48"/>
    <w:rPr>
      <w:rFonts w:eastAsiaTheme="majorEastAsia" w:cstheme="majorBidi"/>
      <w:b/>
      <w:color w:val="000000" w:themeColor="text1"/>
      <w:sz w:val="28"/>
      <w:szCs w:val="40"/>
    </w:rPr>
  </w:style>
  <w:style w:type="paragraph" w:customStyle="1" w:styleId="a3">
    <w:name w:val="Курсачи"/>
    <w:basedOn w:val="a"/>
    <w:link w:val="a4"/>
    <w:qFormat/>
    <w:rsid w:val="008A6904"/>
    <w:rPr>
      <w:sz w:val="28"/>
    </w:rPr>
  </w:style>
  <w:style w:type="character" w:customStyle="1" w:styleId="a4">
    <w:name w:val="Курсачи Знак"/>
    <w:basedOn w:val="a0"/>
    <w:link w:val="a3"/>
    <w:rsid w:val="008A6904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901AF4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rsid w:val="00FB221A"/>
    <w:rPr>
      <w:rFonts w:eastAsia="Times New Roman"/>
      <w:b/>
      <w:sz w:val="28"/>
      <w:szCs w:val="28"/>
      <w:lang w:val="uk-UA" w:eastAsia="ru-RU"/>
    </w:rPr>
  </w:style>
  <w:style w:type="paragraph" w:customStyle="1" w:styleId="a5">
    <w:name w:val="Таблиця"/>
    <w:basedOn w:val="a"/>
    <w:qFormat/>
    <w:rsid w:val="000848E1"/>
    <w:pPr>
      <w:spacing w:line="256" w:lineRule="auto"/>
    </w:pPr>
    <w:rPr>
      <w:rFonts w:cstheme="minorBidi"/>
      <w:bCs/>
      <w:kern w:val="2"/>
      <w:sz w:val="28"/>
      <w:lang w:val="uk-UA"/>
      <w14:ligatures w14:val="standardContextual"/>
    </w:rPr>
  </w:style>
  <w:style w:type="paragraph" w:styleId="a6">
    <w:name w:val="Body Text Indent"/>
    <w:aliases w:val=" Знак,Знак"/>
    <w:basedOn w:val="a"/>
    <w:link w:val="a7"/>
    <w:rsid w:val="0007293E"/>
    <w:pPr>
      <w:spacing w:after="120"/>
      <w:ind w:left="283"/>
    </w:pPr>
  </w:style>
  <w:style w:type="character" w:customStyle="1" w:styleId="a7">
    <w:name w:val="Основной текст с отступом Знак"/>
    <w:aliases w:val=" Знак Знак,Знак Знак"/>
    <w:basedOn w:val="a0"/>
    <w:link w:val="a6"/>
    <w:rsid w:val="0007293E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07293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7293E"/>
    <w:rPr>
      <w:rFonts w:eastAsia="Times New Roman"/>
      <w:sz w:val="24"/>
      <w:szCs w:val="24"/>
      <w:lang w:eastAsia="ru-RU"/>
    </w:rPr>
  </w:style>
  <w:style w:type="paragraph" w:customStyle="1" w:styleId="cs80d9435b">
    <w:name w:val="cs80d9435b"/>
    <w:basedOn w:val="a"/>
    <w:rsid w:val="0007293E"/>
    <w:pPr>
      <w:jc w:val="both"/>
    </w:pPr>
    <w:rPr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2E13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E134F"/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13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134F"/>
    <w:rPr>
      <w:rFonts w:eastAsia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6C05F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C05F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C05F7"/>
    <w:rPr>
      <w:rFonts w:eastAsia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C05F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C05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4782</Words>
  <Characters>2727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Natalia_Ostapiv</cp:lastModifiedBy>
  <cp:revision>9</cp:revision>
  <dcterms:created xsi:type="dcterms:W3CDTF">2025-11-17T17:10:00Z</dcterms:created>
  <dcterms:modified xsi:type="dcterms:W3CDTF">2025-11-21T10:31:00Z</dcterms:modified>
</cp:coreProperties>
</file>