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5BBA9" w14:textId="77777777" w:rsidR="00B66DF4" w:rsidRPr="008914A6" w:rsidRDefault="00B66DF4" w:rsidP="00237D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19FF9E3" w14:textId="6A4A83E8" w:rsidR="007B0213" w:rsidRPr="00E36144" w:rsidRDefault="007D3A1A" w:rsidP="00237D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Коротка характеристика препарату</w:t>
      </w:r>
    </w:p>
    <w:p w14:paraId="47B356D6" w14:textId="01F4DB13" w:rsidR="007D3A1A" w:rsidRPr="00E36144" w:rsidRDefault="007D3A1A" w:rsidP="00237D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b/>
          <w:bCs/>
          <w:sz w:val="24"/>
          <w:szCs w:val="24"/>
          <w:lang w:val="uk-UA"/>
        </w:rPr>
        <w:t>1.Назва</w:t>
      </w:r>
    </w:p>
    <w:p w14:paraId="298529EA" w14:textId="1DD425D3" w:rsidR="007D3A1A" w:rsidRPr="00E36144" w:rsidRDefault="004E35A1" w:rsidP="00237D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sz w:val="24"/>
          <w:szCs w:val="24"/>
          <w:lang w:val="uk-UA"/>
        </w:rPr>
        <w:t>Засіб дезінфекційний «</w:t>
      </w:r>
      <w:r w:rsidR="00BF297B" w:rsidRPr="00E36144">
        <w:rPr>
          <w:rFonts w:ascii="Times New Roman" w:hAnsi="Times New Roman" w:cs="Times New Roman"/>
          <w:sz w:val="24"/>
          <w:szCs w:val="24"/>
          <w:lang w:val="uk-UA"/>
        </w:rPr>
        <w:t>НОВАСАН</w:t>
      </w:r>
      <w:r w:rsidRPr="00E36144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6D11F3F9" w14:textId="57C82B91" w:rsidR="007D3A1A" w:rsidRPr="00E36144" w:rsidRDefault="007D3A1A" w:rsidP="00237D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E36144">
        <w:rPr>
          <w:rFonts w:ascii="Times New Roman" w:hAnsi="Times New Roman" w:cs="Times New Roman"/>
          <w:b/>
          <w:bCs/>
          <w:sz w:val="24"/>
          <w:szCs w:val="24"/>
          <w:lang w:val="uk-UA"/>
        </w:rPr>
        <w:t>Склад</w:t>
      </w:r>
    </w:p>
    <w:p w14:paraId="0224D16D" w14:textId="5774B3B0" w:rsidR="006941C9" w:rsidRPr="00E36144" w:rsidRDefault="0081215E" w:rsidP="006941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sz w:val="24"/>
          <w:szCs w:val="24"/>
          <w:lang w:val="uk-UA"/>
        </w:rPr>
        <w:t>100 г препарату міст</w:t>
      </w:r>
      <w:r w:rsidR="0065590F" w:rsidRPr="00E36144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E36144">
        <w:rPr>
          <w:rFonts w:ascii="Times New Roman" w:hAnsi="Times New Roman" w:cs="Times New Roman"/>
          <w:sz w:val="24"/>
          <w:szCs w:val="24"/>
          <w:lang w:val="uk-UA"/>
        </w:rPr>
        <w:t>ть діючу</w:t>
      </w:r>
      <w:r w:rsidR="006941C9" w:rsidRPr="00E36144">
        <w:rPr>
          <w:rFonts w:ascii="Times New Roman" w:hAnsi="Times New Roman" w:cs="Times New Roman"/>
          <w:sz w:val="24"/>
          <w:szCs w:val="24"/>
          <w:lang w:val="uk-UA"/>
        </w:rPr>
        <w:t xml:space="preserve"> речовин</w:t>
      </w:r>
      <w:r w:rsidRPr="00E3614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6941C9" w:rsidRPr="00E36144">
        <w:rPr>
          <w:rFonts w:ascii="Times New Roman" w:hAnsi="Times New Roman" w:cs="Times New Roman"/>
          <w:sz w:val="24"/>
          <w:szCs w:val="24"/>
          <w:lang w:val="uk-UA"/>
        </w:rPr>
        <w:t xml:space="preserve"> (г):</w:t>
      </w:r>
    </w:p>
    <w:p w14:paraId="5982FE77" w14:textId="77777777" w:rsidR="006941C9" w:rsidRPr="00E36144" w:rsidRDefault="006941C9" w:rsidP="006941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sz w:val="24"/>
          <w:szCs w:val="24"/>
          <w:lang w:val="uk-UA"/>
        </w:rPr>
        <w:t xml:space="preserve">міді сульфат пентагідрат </w:t>
      </w:r>
      <w:bookmarkStart w:id="0" w:name="_GoBack"/>
      <w:bookmarkEnd w:id="0"/>
      <w:r w:rsidRPr="00E36144">
        <w:rPr>
          <w:rFonts w:ascii="Times New Roman" w:eastAsia="Times New Roman" w:hAnsi="Times New Roman"/>
          <w:sz w:val="24"/>
          <w:szCs w:val="24"/>
          <w:lang w:val="uk-UA" w:eastAsia="ru-RU"/>
        </w:rPr>
        <w:t>–</w:t>
      </w:r>
      <w:r w:rsidRPr="00E36144">
        <w:rPr>
          <w:rFonts w:ascii="Times New Roman" w:hAnsi="Times New Roman" w:cs="Times New Roman"/>
          <w:sz w:val="24"/>
          <w:szCs w:val="24"/>
          <w:lang w:val="uk-UA"/>
        </w:rPr>
        <w:t xml:space="preserve"> 2,7.</w:t>
      </w:r>
    </w:p>
    <w:p w14:paraId="796FE2F1" w14:textId="1E2331EE" w:rsidR="0065590F" w:rsidRPr="00E36144" w:rsidRDefault="0065590F" w:rsidP="006941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sz w:val="24"/>
          <w:szCs w:val="24"/>
          <w:lang w:val="uk-UA"/>
        </w:rPr>
        <w:t>Допоміжні речовини: кальцію дифосфат, кальцію монофосфат, кальцію сульфат, заліза сульфат гептагідрат, заліза окис, кремнієва глинка.</w:t>
      </w:r>
    </w:p>
    <w:p w14:paraId="4696BDF4" w14:textId="26DB3467" w:rsidR="00130273" w:rsidRPr="00E36144" w:rsidRDefault="00130273" w:rsidP="00237D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b/>
          <w:bCs/>
          <w:sz w:val="24"/>
          <w:szCs w:val="24"/>
          <w:lang w:val="uk-UA"/>
        </w:rPr>
        <w:t>3.Фармацевтична форма</w:t>
      </w:r>
    </w:p>
    <w:p w14:paraId="6D76C090" w14:textId="76771FC4" w:rsidR="006941C9" w:rsidRPr="00E36144" w:rsidRDefault="006941C9" w:rsidP="00237D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sz w:val="24"/>
          <w:szCs w:val="24"/>
          <w:lang w:val="uk-UA"/>
        </w:rPr>
        <w:t xml:space="preserve">Порошок для дезінфекції </w:t>
      </w:r>
    </w:p>
    <w:p w14:paraId="15FCF37A" w14:textId="293EE8D3" w:rsidR="00923101" w:rsidRPr="00E36144" w:rsidRDefault="00923101" w:rsidP="00237D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b/>
          <w:bCs/>
          <w:sz w:val="24"/>
          <w:szCs w:val="24"/>
          <w:lang w:val="uk-UA"/>
        </w:rPr>
        <w:t>4.Фармакологічні властивості</w:t>
      </w:r>
    </w:p>
    <w:p w14:paraId="60E0D499" w14:textId="44827183" w:rsidR="006941C9" w:rsidRPr="00E36144" w:rsidRDefault="006941C9" w:rsidP="006941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ATC</w:t>
      </w:r>
      <w:r w:rsidRPr="00E3614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E3614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vet</w:t>
      </w:r>
      <w:r w:rsidRPr="00E3614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класифікаційний код </w:t>
      </w:r>
      <w:r w:rsidRPr="00E3614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QV</w:t>
      </w:r>
      <w:r w:rsidRPr="00E3614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07</w:t>
      </w:r>
      <w:r w:rsidRPr="00E3614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AV</w:t>
      </w:r>
      <w:r w:rsidRPr="00E3614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E36144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–</w:t>
      </w:r>
      <w:r w:rsidRPr="00E3614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Технічні дезінфектанти.</w:t>
      </w:r>
    </w:p>
    <w:p w14:paraId="27C5A5E0" w14:textId="77777777" w:rsidR="007C71C0" w:rsidRPr="00E36144" w:rsidRDefault="007C71C0" w:rsidP="007C71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3614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Препарат має широкий спектр дії, знижує мікробну забрудненість тваринницьких приміщень патогенними бактеріями </w:t>
      </w:r>
      <w:r w:rsidRPr="00E36144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>(Salmonella spp., Pseudomonas spp., Staphylococcus spp., Clostridium spp., E.coli, Haemophilus spp., Pasteurella multocida),</w:t>
      </w:r>
      <w:r w:rsidRPr="00E3614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проявляє фунгіцидну дію </w:t>
      </w:r>
      <w:r w:rsidRPr="00E36144">
        <w:rPr>
          <w:rFonts w:ascii="Times New Roman" w:eastAsia="Calibri" w:hAnsi="Times New Roman" w:cs="Times New Roman"/>
          <w:i/>
          <w:sz w:val="24"/>
          <w:szCs w:val="24"/>
          <w:lang w:val="uk-UA"/>
        </w:rPr>
        <w:t>(</w:t>
      </w:r>
      <w:r w:rsidRPr="00E36144">
        <w:rPr>
          <w:rFonts w:ascii="Times New Roman" w:eastAsia="Calibri" w:hAnsi="Times New Roman" w:cs="Times New Roman"/>
          <w:i/>
          <w:sz w:val="24"/>
          <w:szCs w:val="24"/>
          <w:lang w:val="en-US"/>
        </w:rPr>
        <w:t>Aspergillus</w:t>
      </w:r>
      <w:r w:rsidRPr="00E36144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r w:rsidRPr="00E36144">
        <w:rPr>
          <w:rFonts w:ascii="Times New Roman" w:eastAsia="Calibri" w:hAnsi="Times New Roman" w:cs="Times New Roman"/>
          <w:i/>
          <w:sz w:val="24"/>
          <w:szCs w:val="24"/>
          <w:lang w:val="en-US"/>
        </w:rPr>
        <w:t>spp</w:t>
      </w:r>
      <w:r w:rsidRPr="00E36144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., </w:t>
      </w:r>
      <w:r w:rsidRPr="00E36144">
        <w:rPr>
          <w:rFonts w:ascii="Times New Roman" w:eastAsia="Calibri" w:hAnsi="Times New Roman" w:cs="Times New Roman"/>
          <w:i/>
          <w:sz w:val="24"/>
          <w:szCs w:val="24"/>
          <w:lang w:val="en-US"/>
        </w:rPr>
        <w:t>Candida</w:t>
      </w:r>
      <w:r w:rsidRPr="00E36144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r w:rsidRPr="00E36144">
        <w:rPr>
          <w:rFonts w:ascii="Times New Roman" w:eastAsia="Calibri" w:hAnsi="Times New Roman" w:cs="Times New Roman"/>
          <w:i/>
          <w:sz w:val="24"/>
          <w:szCs w:val="24"/>
          <w:lang w:val="en-US"/>
        </w:rPr>
        <w:t>spp</w:t>
      </w:r>
      <w:r w:rsidRPr="00E36144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., </w:t>
      </w:r>
      <w:r w:rsidRPr="00E36144">
        <w:rPr>
          <w:rFonts w:ascii="Times New Roman" w:eastAsia="Calibri" w:hAnsi="Times New Roman" w:cs="Times New Roman"/>
          <w:i/>
          <w:sz w:val="24"/>
          <w:szCs w:val="24"/>
          <w:lang w:val="en-US"/>
        </w:rPr>
        <w:t>Mucor</w:t>
      </w:r>
      <w:r w:rsidRPr="00E36144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, </w:t>
      </w:r>
      <w:r w:rsidRPr="00E36144">
        <w:rPr>
          <w:rFonts w:ascii="Times New Roman" w:eastAsia="Calibri" w:hAnsi="Times New Roman" w:cs="Times New Roman"/>
          <w:i/>
          <w:sz w:val="24"/>
          <w:szCs w:val="24"/>
          <w:lang w:val="en-US"/>
        </w:rPr>
        <w:t>Penicillium</w:t>
      </w:r>
      <w:r w:rsidRPr="00E36144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r w:rsidRPr="00E36144">
        <w:rPr>
          <w:rFonts w:ascii="Times New Roman" w:eastAsia="Calibri" w:hAnsi="Times New Roman" w:cs="Times New Roman"/>
          <w:i/>
          <w:sz w:val="24"/>
          <w:szCs w:val="24"/>
          <w:lang w:val="en-US"/>
        </w:rPr>
        <w:t>spp</w:t>
      </w:r>
      <w:r w:rsidRPr="00E36144">
        <w:rPr>
          <w:rFonts w:ascii="Times New Roman" w:eastAsia="Calibri" w:hAnsi="Times New Roman" w:cs="Times New Roman"/>
          <w:i/>
          <w:sz w:val="24"/>
          <w:szCs w:val="24"/>
          <w:lang w:val="uk-UA"/>
        </w:rPr>
        <w:t>.)</w:t>
      </w:r>
      <w:r w:rsidRPr="00E36144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64793A45" w14:textId="77777777" w:rsidR="007C71C0" w:rsidRPr="00E36144" w:rsidRDefault="007C71C0" w:rsidP="007C71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E36144">
        <w:rPr>
          <w:rFonts w:ascii="Times New Roman" w:eastAsia="Calibri" w:hAnsi="Times New Roman" w:cs="Times New Roman"/>
          <w:sz w:val="24"/>
          <w:szCs w:val="24"/>
          <w:lang w:val="uk-UA"/>
        </w:rPr>
        <w:t>Засіб дезінфекційний «НОВАСАН» володіє адсорбуючими властивостями, за рахунок чого знижує вміст вологи, аміаку і сірководню в приміщеннях для утримання тварин та птиці..</w:t>
      </w:r>
      <w:r w:rsidRPr="00E36144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  </w:t>
      </w:r>
    </w:p>
    <w:p w14:paraId="51508EFA" w14:textId="4B066388" w:rsidR="00801293" w:rsidRPr="00E36144" w:rsidRDefault="00801293" w:rsidP="00BF297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b/>
          <w:bCs/>
          <w:sz w:val="24"/>
          <w:szCs w:val="24"/>
          <w:lang w:val="uk-UA"/>
        </w:rPr>
        <w:t>5. Клінічні особливості</w:t>
      </w:r>
    </w:p>
    <w:p w14:paraId="594053FA" w14:textId="5C88A470" w:rsidR="00801293" w:rsidRPr="00E36144" w:rsidRDefault="00801293" w:rsidP="00237D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b/>
          <w:bCs/>
          <w:sz w:val="24"/>
          <w:szCs w:val="24"/>
          <w:lang w:val="uk-UA"/>
        </w:rPr>
        <w:t>5.1 Вид тварин</w:t>
      </w:r>
    </w:p>
    <w:p w14:paraId="01194358" w14:textId="44B48826" w:rsidR="00801293" w:rsidRPr="00E36144" w:rsidRDefault="00801293" w:rsidP="00237D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sz w:val="24"/>
          <w:szCs w:val="24"/>
          <w:lang w:val="uk-UA"/>
        </w:rPr>
        <w:t xml:space="preserve">Не </w:t>
      </w:r>
      <w:r w:rsidR="00BF297B" w:rsidRPr="00E36144">
        <w:rPr>
          <w:rFonts w:ascii="Times New Roman" w:hAnsi="Times New Roman" w:cs="Times New Roman"/>
          <w:sz w:val="24"/>
          <w:szCs w:val="24"/>
          <w:lang w:val="uk-UA"/>
        </w:rPr>
        <w:t>стосується</w:t>
      </w:r>
      <w:r w:rsidRPr="00E3614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4B83C3C" w14:textId="3B1B077A" w:rsidR="00801293" w:rsidRPr="00E36144" w:rsidRDefault="00801293" w:rsidP="00237D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b/>
          <w:bCs/>
          <w:sz w:val="24"/>
          <w:szCs w:val="24"/>
          <w:lang w:val="uk-UA"/>
        </w:rPr>
        <w:t>5.2 Показання до застосування</w:t>
      </w:r>
    </w:p>
    <w:p w14:paraId="4EE589BB" w14:textId="77777777" w:rsidR="006941C9" w:rsidRPr="00E36144" w:rsidRDefault="006941C9" w:rsidP="006941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sz w:val="24"/>
          <w:szCs w:val="24"/>
          <w:lang w:val="uk-UA"/>
        </w:rPr>
        <w:t>Препарат застосовується для дезінфекції та санітарної обробки тваринницьких і птахівничих приміщень.</w:t>
      </w:r>
    </w:p>
    <w:p w14:paraId="2D600D00" w14:textId="77777777" w:rsidR="00801293" w:rsidRPr="00E36144" w:rsidRDefault="00801293" w:rsidP="00237D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b/>
          <w:bCs/>
          <w:sz w:val="24"/>
          <w:szCs w:val="24"/>
          <w:lang w:val="uk-UA"/>
        </w:rPr>
        <w:t>5.3 Протипоказання до застосування</w:t>
      </w:r>
    </w:p>
    <w:p w14:paraId="123FD211" w14:textId="356A980A" w:rsidR="006941C9" w:rsidRPr="00E36144" w:rsidRDefault="000922B9" w:rsidP="006941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sz w:val="24"/>
          <w:szCs w:val="24"/>
          <w:lang w:val="uk-UA"/>
        </w:rPr>
        <w:t>Не встановлені.</w:t>
      </w:r>
    </w:p>
    <w:p w14:paraId="375A3CF9" w14:textId="77777777" w:rsidR="00801293" w:rsidRPr="00E36144" w:rsidRDefault="00801293" w:rsidP="00237D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5.4 Побічна дія </w:t>
      </w:r>
    </w:p>
    <w:p w14:paraId="08E171DF" w14:textId="77777777" w:rsidR="00801293" w:rsidRPr="00E36144" w:rsidRDefault="00801293" w:rsidP="00237D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sz w:val="24"/>
          <w:szCs w:val="24"/>
          <w:lang w:val="uk-UA"/>
        </w:rPr>
        <w:t>Не виявлена.</w:t>
      </w:r>
    </w:p>
    <w:p w14:paraId="0C1DC514" w14:textId="77777777" w:rsidR="00801293" w:rsidRPr="00E36144" w:rsidRDefault="00801293" w:rsidP="00237D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b/>
          <w:bCs/>
          <w:sz w:val="24"/>
          <w:szCs w:val="24"/>
          <w:lang w:val="uk-UA"/>
        </w:rPr>
        <w:t>5.5 Особливі застереження при використанні</w:t>
      </w:r>
    </w:p>
    <w:p w14:paraId="6302115E" w14:textId="69481D8D" w:rsidR="00CE02C2" w:rsidRPr="00E36144" w:rsidRDefault="00CE02C2" w:rsidP="00237D5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bCs/>
          <w:sz w:val="24"/>
          <w:szCs w:val="24"/>
          <w:lang w:val="uk-UA"/>
        </w:rPr>
        <w:t>Немає.</w:t>
      </w:r>
    </w:p>
    <w:p w14:paraId="16FAB5DB" w14:textId="488BAD4B" w:rsidR="00801293" w:rsidRPr="00E36144" w:rsidRDefault="00637530" w:rsidP="00237D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b/>
          <w:bCs/>
          <w:sz w:val="24"/>
          <w:szCs w:val="24"/>
          <w:lang w:val="uk-UA"/>
        </w:rPr>
        <w:t>5.6 Застосування під час вагітності, лактації,</w:t>
      </w:r>
      <w:r w:rsidR="00801293" w:rsidRPr="00E3614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36144">
        <w:rPr>
          <w:rFonts w:ascii="Times New Roman" w:hAnsi="Times New Roman" w:cs="Times New Roman"/>
          <w:b/>
          <w:bCs/>
          <w:sz w:val="24"/>
          <w:szCs w:val="24"/>
          <w:lang w:val="uk-UA"/>
        </w:rPr>
        <w:t>несучості.</w:t>
      </w:r>
    </w:p>
    <w:p w14:paraId="31840345" w14:textId="5A48E446" w:rsidR="00637530" w:rsidRPr="00E36144" w:rsidRDefault="00BF297B" w:rsidP="00237D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sz w:val="24"/>
          <w:szCs w:val="24"/>
          <w:lang w:val="uk-UA"/>
        </w:rPr>
        <w:t>Безпосередньо не стосується.</w:t>
      </w:r>
    </w:p>
    <w:p w14:paraId="08C01617" w14:textId="08AF6907" w:rsidR="00637530" w:rsidRPr="00E36144" w:rsidRDefault="00637530" w:rsidP="00237D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b/>
          <w:bCs/>
          <w:sz w:val="24"/>
          <w:szCs w:val="24"/>
          <w:lang w:val="uk-UA"/>
        </w:rPr>
        <w:t>5.7 Взаємодія з іншими засобами та інші форми взаємодії</w:t>
      </w:r>
    </w:p>
    <w:p w14:paraId="334DCD2D" w14:textId="07F6837B" w:rsidR="006941C9" w:rsidRPr="00E36144" w:rsidRDefault="00BF297B" w:rsidP="006543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sz w:val="24"/>
          <w:szCs w:val="24"/>
          <w:lang w:val="uk-UA"/>
        </w:rPr>
        <w:t>Не застосовувати з іншими дез</w:t>
      </w:r>
      <w:r w:rsidR="006941C9" w:rsidRPr="00E36144">
        <w:rPr>
          <w:rFonts w:ascii="Times New Roman" w:hAnsi="Times New Roman" w:cs="Times New Roman"/>
          <w:sz w:val="24"/>
          <w:szCs w:val="24"/>
          <w:lang w:val="uk-UA"/>
        </w:rPr>
        <w:t xml:space="preserve">інфекційними </w:t>
      </w:r>
      <w:r w:rsidRPr="00E36144">
        <w:rPr>
          <w:rFonts w:ascii="Times New Roman" w:hAnsi="Times New Roman" w:cs="Times New Roman"/>
          <w:sz w:val="24"/>
          <w:szCs w:val="24"/>
          <w:lang w:val="uk-UA"/>
        </w:rPr>
        <w:t>засобами, особливо з каустичною содою, вапном та іншими лужними розчинами.</w:t>
      </w:r>
    </w:p>
    <w:p w14:paraId="6675FF99" w14:textId="07751FB3" w:rsidR="00637530" w:rsidRPr="00E36144" w:rsidRDefault="00637530" w:rsidP="006941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b/>
          <w:bCs/>
          <w:sz w:val="24"/>
          <w:szCs w:val="24"/>
          <w:lang w:val="uk-UA"/>
        </w:rPr>
        <w:t>5.8 Дози і способи введення тваринам різного віку.</w:t>
      </w:r>
    </w:p>
    <w:p w14:paraId="1C51F119" w14:textId="2A4D8A1D" w:rsidR="006941C9" w:rsidRPr="00E36144" w:rsidRDefault="006941C9" w:rsidP="006941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sz w:val="24"/>
          <w:szCs w:val="24"/>
          <w:lang w:val="uk-UA"/>
        </w:rPr>
        <w:t>Препарат застосову</w:t>
      </w:r>
      <w:r w:rsidR="008957FD" w:rsidRPr="00E36144"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E36144">
        <w:rPr>
          <w:rFonts w:ascii="Times New Roman" w:hAnsi="Times New Roman" w:cs="Times New Roman"/>
          <w:sz w:val="24"/>
          <w:szCs w:val="24"/>
          <w:lang w:val="uk-UA"/>
        </w:rPr>
        <w:t xml:space="preserve"> після </w:t>
      </w:r>
      <w:r w:rsidR="008957FD" w:rsidRPr="00E36144">
        <w:rPr>
          <w:rFonts w:ascii="Times New Roman" w:hAnsi="Times New Roman" w:cs="Times New Roman"/>
          <w:sz w:val="24"/>
          <w:szCs w:val="24"/>
          <w:lang w:val="uk-UA"/>
        </w:rPr>
        <w:t xml:space="preserve">ретельної </w:t>
      </w:r>
      <w:r w:rsidRPr="00E36144">
        <w:rPr>
          <w:rFonts w:ascii="Times New Roman" w:hAnsi="Times New Roman" w:cs="Times New Roman"/>
          <w:sz w:val="24"/>
          <w:szCs w:val="24"/>
          <w:lang w:val="uk-UA"/>
        </w:rPr>
        <w:t xml:space="preserve">механічної </w:t>
      </w:r>
      <w:r w:rsidR="008957FD" w:rsidRPr="00E36144">
        <w:rPr>
          <w:rFonts w:ascii="Times New Roman" w:hAnsi="Times New Roman" w:cs="Times New Roman"/>
          <w:sz w:val="24"/>
          <w:szCs w:val="24"/>
          <w:lang w:val="uk-UA"/>
        </w:rPr>
        <w:t xml:space="preserve">та санітарної </w:t>
      </w:r>
      <w:r w:rsidRPr="00E36144">
        <w:rPr>
          <w:rFonts w:ascii="Times New Roman" w:hAnsi="Times New Roman" w:cs="Times New Roman"/>
          <w:sz w:val="24"/>
          <w:szCs w:val="24"/>
          <w:lang w:val="uk-UA"/>
        </w:rPr>
        <w:t xml:space="preserve">очистки </w:t>
      </w:r>
      <w:r w:rsidR="008957FD" w:rsidRPr="00E36144">
        <w:rPr>
          <w:rFonts w:ascii="Times New Roman" w:hAnsi="Times New Roman" w:cs="Times New Roman"/>
          <w:sz w:val="24"/>
          <w:szCs w:val="24"/>
          <w:lang w:val="uk-UA"/>
        </w:rPr>
        <w:t xml:space="preserve">поверхонь об’єктів знезараження </w:t>
      </w:r>
      <w:r w:rsidRPr="00E36144">
        <w:rPr>
          <w:rFonts w:ascii="Times New Roman" w:hAnsi="Times New Roman" w:cs="Times New Roman"/>
          <w:sz w:val="24"/>
          <w:szCs w:val="24"/>
          <w:lang w:val="uk-UA"/>
        </w:rPr>
        <w:t>або безпосередньо на підстилк</w:t>
      </w:r>
      <w:r w:rsidR="0081215E" w:rsidRPr="00E36144">
        <w:rPr>
          <w:rFonts w:ascii="Times New Roman" w:hAnsi="Times New Roman" w:cs="Times New Roman"/>
          <w:sz w:val="24"/>
          <w:szCs w:val="24"/>
          <w:lang w:val="uk-UA"/>
        </w:rPr>
        <w:t>у та забруднені чи вологі місця</w:t>
      </w:r>
      <w:r w:rsidRPr="00E36144">
        <w:rPr>
          <w:rFonts w:ascii="Times New Roman" w:hAnsi="Times New Roman" w:cs="Times New Roman"/>
          <w:sz w:val="24"/>
          <w:szCs w:val="24"/>
          <w:lang w:val="uk-UA"/>
        </w:rPr>
        <w:t xml:space="preserve"> методом рівномірного посипання або розпилення на поверхні дезінфікуючого об'єкту з розрахунку 50 – 100 г/м</w:t>
      </w:r>
      <w:r w:rsidRPr="00E3614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E3614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0E9B0BD9" w14:textId="637B99E2" w:rsidR="006941C9" w:rsidRPr="00E36144" w:rsidRDefault="006941C9" w:rsidP="006941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sz w:val="24"/>
          <w:szCs w:val="24"/>
          <w:lang w:val="uk-UA"/>
        </w:rPr>
        <w:t>Перед вводом тварин у приміщення препарат застосовують з розрахунку 100 г/м</w:t>
      </w:r>
      <w:r w:rsidRPr="00E3614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E36144">
        <w:rPr>
          <w:rFonts w:ascii="Times New Roman" w:hAnsi="Times New Roman" w:cs="Times New Roman"/>
          <w:sz w:val="24"/>
          <w:szCs w:val="24"/>
          <w:lang w:val="uk-UA"/>
        </w:rPr>
        <w:t xml:space="preserve"> протягом 3 д</w:t>
      </w:r>
      <w:r w:rsidR="008957FD" w:rsidRPr="00E36144">
        <w:rPr>
          <w:rFonts w:ascii="Times New Roman" w:hAnsi="Times New Roman" w:cs="Times New Roman"/>
          <w:sz w:val="24"/>
          <w:szCs w:val="24"/>
          <w:lang w:val="uk-UA"/>
        </w:rPr>
        <w:t>іб</w:t>
      </w:r>
      <w:r w:rsidRPr="00E36144">
        <w:rPr>
          <w:rFonts w:ascii="Times New Roman" w:hAnsi="Times New Roman" w:cs="Times New Roman"/>
          <w:sz w:val="24"/>
          <w:szCs w:val="24"/>
          <w:lang w:val="uk-UA"/>
        </w:rPr>
        <w:t>, а потім один раз на тиждень з розрахунку 50 г/м</w:t>
      </w:r>
      <w:r w:rsidRPr="00E3614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E3614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D224D69" w14:textId="32732CA0" w:rsidR="006941C9" w:rsidRPr="00E36144" w:rsidRDefault="006941C9" w:rsidP="006941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sz w:val="24"/>
          <w:szCs w:val="24"/>
          <w:lang w:val="uk-UA"/>
        </w:rPr>
        <w:t xml:space="preserve">У тваринницьких приміщеннях з глибокою підстилкою, перед її поновленням, рекомендується застосовувати препарат </w:t>
      </w:r>
      <w:r w:rsidR="0081215E" w:rsidRPr="00E3614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36144">
        <w:rPr>
          <w:rFonts w:ascii="Times New Roman" w:hAnsi="Times New Roman" w:cs="Times New Roman"/>
          <w:sz w:val="24"/>
          <w:szCs w:val="24"/>
          <w:lang w:val="uk-UA"/>
        </w:rPr>
        <w:t xml:space="preserve"> максимальній дозі 100 г/м</w:t>
      </w:r>
      <w:r w:rsidRPr="00E3614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E36144">
        <w:rPr>
          <w:rFonts w:ascii="Times New Roman" w:hAnsi="Times New Roman" w:cs="Times New Roman"/>
          <w:sz w:val="24"/>
          <w:szCs w:val="24"/>
          <w:lang w:val="uk-UA"/>
        </w:rPr>
        <w:t xml:space="preserve"> один раз на тиждень.</w:t>
      </w:r>
    </w:p>
    <w:p w14:paraId="02522E3E" w14:textId="188EF182" w:rsidR="00063421" w:rsidRPr="00E36144" w:rsidRDefault="00063421" w:rsidP="00300A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b/>
          <w:bCs/>
          <w:sz w:val="24"/>
          <w:szCs w:val="24"/>
          <w:lang w:val="uk-UA"/>
        </w:rPr>
        <w:t>5.9 Передозування ( симптоми, невідкладні заходи, антидоти)</w:t>
      </w:r>
    </w:p>
    <w:p w14:paraId="3ED3C2AC" w14:textId="0783B166" w:rsidR="00063421" w:rsidRPr="00E36144" w:rsidRDefault="00063421" w:rsidP="00300A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sz w:val="24"/>
          <w:szCs w:val="24"/>
          <w:lang w:val="uk-UA"/>
        </w:rPr>
        <w:t>Немає.</w:t>
      </w:r>
    </w:p>
    <w:p w14:paraId="05893AC9" w14:textId="68E29061" w:rsidR="00063421" w:rsidRPr="00E36144" w:rsidRDefault="00063421" w:rsidP="00300A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b/>
          <w:bCs/>
          <w:sz w:val="24"/>
          <w:szCs w:val="24"/>
          <w:lang w:val="uk-UA"/>
        </w:rPr>
        <w:t>5.10 Спеціальні застереження</w:t>
      </w:r>
    </w:p>
    <w:p w14:paraId="72D31975" w14:textId="1D43090B" w:rsidR="00063421" w:rsidRPr="00E36144" w:rsidRDefault="00CE02C2" w:rsidP="00984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144">
        <w:rPr>
          <w:rFonts w:ascii="Times New Roman" w:hAnsi="Times New Roman" w:cs="Times New Roman"/>
          <w:sz w:val="24"/>
          <w:szCs w:val="24"/>
          <w:lang w:val="uk-UA"/>
        </w:rPr>
        <w:t>Відсутні</w:t>
      </w:r>
      <w:r w:rsidR="00D65A7B" w:rsidRPr="00E3614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5310F26E" w14:textId="7BBF687B" w:rsidR="007C514E" w:rsidRPr="00E36144" w:rsidRDefault="007C514E" w:rsidP="00300A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b/>
          <w:bCs/>
          <w:sz w:val="24"/>
          <w:szCs w:val="24"/>
          <w:lang w:val="uk-UA"/>
        </w:rPr>
        <w:t>5.11 Період виведення (каренції)</w:t>
      </w:r>
    </w:p>
    <w:p w14:paraId="7918378F" w14:textId="713A4FD4" w:rsidR="007C514E" w:rsidRPr="00E36144" w:rsidRDefault="007C514E" w:rsidP="00300A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sz w:val="24"/>
          <w:szCs w:val="24"/>
          <w:lang w:val="uk-UA"/>
        </w:rPr>
        <w:t>Не стосується.</w:t>
      </w:r>
    </w:p>
    <w:p w14:paraId="6515700C" w14:textId="5A9BE2EC" w:rsidR="007C514E" w:rsidRPr="00E36144" w:rsidRDefault="007C514E" w:rsidP="00300A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5.12 Спеціальні застереження для осіб і обслуговуючого персоналу</w:t>
      </w:r>
    </w:p>
    <w:p w14:paraId="225BB878" w14:textId="18DF08B1" w:rsidR="00094E84" w:rsidRPr="00E36144" w:rsidRDefault="00094E84" w:rsidP="00094E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sz w:val="24"/>
          <w:szCs w:val="24"/>
          <w:lang w:val="uk-UA"/>
        </w:rPr>
        <w:t>Персонал, який працює з дезінфікуючим засобом, повинен дотримуватися основних правил гігієни та безпеки, прийнятих при роботі з дезінфікуючими засобами.</w:t>
      </w:r>
    </w:p>
    <w:p w14:paraId="39452D2A" w14:textId="77777777" w:rsidR="00CE02C2" w:rsidRPr="00E36144" w:rsidRDefault="00CE02C2" w:rsidP="00CE02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1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Усі роботи з препаратом слід проводити в засобах індивідуального захисту (респіратори, гумові рукавички, захисні окуляри, захисний одяг). </w:t>
      </w:r>
      <w:r w:rsidRPr="00E36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випадку подразнення очей або епідермісу при проведенні дезінфекції, необхідно промити місце подразнення великою кількістю теплої води. </w:t>
      </w:r>
    </w:p>
    <w:p w14:paraId="5B8C0DE2" w14:textId="3ADA2C64" w:rsidR="00094E84" w:rsidRPr="00E36144" w:rsidRDefault="00094E84" w:rsidP="00094E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sz w:val="24"/>
          <w:szCs w:val="24"/>
          <w:lang w:val="uk-UA"/>
        </w:rPr>
        <w:t>Після закінчення роботи необхідно ретельно вимити обличчя і руки з милом, рот прополоскати водою.</w:t>
      </w:r>
    </w:p>
    <w:p w14:paraId="62D14DB4" w14:textId="6A7C6D60" w:rsidR="00FA75C4" w:rsidRPr="00E36144" w:rsidRDefault="00FA75C4" w:rsidP="00D65A7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b/>
          <w:bCs/>
          <w:sz w:val="24"/>
          <w:szCs w:val="24"/>
          <w:lang w:val="uk-UA"/>
        </w:rPr>
        <w:t>6. Фармацевтичні особливості</w:t>
      </w:r>
    </w:p>
    <w:p w14:paraId="427CE899" w14:textId="1E91C38B" w:rsidR="00FA75C4" w:rsidRPr="00E36144" w:rsidRDefault="00FA75C4" w:rsidP="00D65A7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b/>
          <w:bCs/>
          <w:sz w:val="24"/>
          <w:szCs w:val="24"/>
          <w:lang w:val="uk-UA"/>
        </w:rPr>
        <w:t>6.1 Форми несумісності</w:t>
      </w:r>
    </w:p>
    <w:p w14:paraId="00B0A209" w14:textId="242A0E85" w:rsidR="00D65A7B" w:rsidRPr="00E36144" w:rsidRDefault="002F62E3" w:rsidP="00D65A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144">
        <w:rPr>
          <w:rFonts w:ascii="Times New Roman" w:hAnsi="Times New Roman" w:cs="Times New Roman"/>
          <w:sz w:val="24"/>
          <w:szCs w:val="24"/>
          <w:lang w:val="uk-UA"/>
        </w:rPr>
        <w:t>Не встановлені</w:t>
      </w:r>
      <w:r w:rsidR="00D65A7B" w:rsidRPr="00E3614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7807D713" w14:textId="2F67856F" w:rsidR="00FA75C4" w:rsidRPr="00E36144" w:rsidRDefault="00FA75C4" w:rsidP="00D65A7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b/>
          <w:bCs/>
          <w:sz w:val="24"/>
          <w:szCs w:val="24"/>
          <w:lang w:val="uk-UA"/>
        </w:rPr>
        <w:t>6.2 Термін придатності</w:t>
      </w:r>
    </w:p>
    <w:p w14:paraId="6DF53A17" w14:textId="4D043ED8" w:rsidR="00D65A7B" w:rsidRPr="00E36144" w:rsidRDefault="0081215E" w:rsidP="00D65A7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spacing w:val="-2"/>
          <w:sz w:val="24"/>
          <w:szCs w:val="24"/>
          <w:lang w:val="uk-UA"/>
        </w:rPr>
        <w:t>2 роки.</w:t>
      </w:r>
    </w:p>
    <w:p w14:paraId="0CD9E967" w14:textId="73C28647" w:rsidR="00FA75C4" w:rsidRPr="00E36144" w:rsidRDefault="00FA75C4" w:rsidP="00D65A7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b/>
          <w:bCs/>
          <w:sz w:val="24"/>
          <w:szCs w:val="24"/>
          <w:lang w:val="uk-UA"/>
        </w:rPr>
        <w:t>6.3 Особливі заходи зберігання</w:t>
      </w:r>
    </w:p>
    <w:p w14:paraId="5BA8F70C" w14:textId="0E71DD0B" w:rsidR="006941C9" w:rsidRPr="00E36144" w:rsidRDefault="006941C9" w:rsidP="006941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sz w:val="24"/>
          <w:szCs w:val="24"/>
          <w:lang w:val="uk-UA"/>
        </w:rPr>
        <w:t xml:space="preserve">Зберігати в оригінальній упаковці в сухому, захищеному від дії прямих сонячних променів місці за температури від 2 до 25 ºС. Відкриті мішки використати протягом 24 годин. Тримати окремо від лікарських препаратів, харчових продуктів, </w:t>
      </w:r>
      <w:r w:rsidR="0081215E" w:rsidRPr="00E3614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36144">
        <w:rPr>
          <w:rFonts w:ascii="Times New Roman" w:hAnsi="Times New Roman" w:cs="Times New Roman"/>
          <w:sz w:val="24"/>
          <w:szCs w:val="24"/>
          <w:lang w:val="uk-UA"/>
        </w:rPr>
        <w:t xml:space="preserve"> місцях недоступних для дітей.</w:t>
      </w:r>
    </w:p>
    <w:p w14:paraId="469D1BD0" w14:textId="2EC4F1FE" w:rsidR="00FA75C4" w:rsidRPr="00E36144" w:rsidRDefault="00FA75C4" w:rsidP="00D65A7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b/>
          <w:bCs/>
          <w:sz w:val="24"/>
          <w:szCs w:val="24"/>
          <w:lang w:val="uk-UA"/>
        </w:rPr>
        <w:t>6.4</w:t>
      </w:r>
      <w:r w:rsidR="007D119F" w:rsidRPr="00E3614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36144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Природа і склад контейнера первинного упакування</w:t>
      </w:r>
    </w:p>
    <w:p w14:paraId="79C6F48F" w14:textId="0BEFBA61" w:rsidR="00D65A7B" w:rsidRPr="00E36144" w:rsidRDefault="00D65A7B" w:rsidP="00D65A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sz w:val="24"/>
          <w:szCs w:val="24"/>
          <w:lang w:val="uk-UA"/>
        </w:rPr>
        <w:t>Пакети з ламінованого паперу або поліетиленові пакети по 1, 5, 10 кг та паперові мішки з поліетиленовою вкладкою по 20, 25 та 50 кг.</w:t>
      </w:r>
    </w:p>
    <w:p w14:paraId="26DDC51E" w14:textId="0D882CF7" w:rsidR="007C2AE6" w:rsidRPr="00E36144" w:rsidRDefault="007C2AE6" w:rsidP="00D65A7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="005F1C13" w:rsidRPr="00E36144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Pr="00E36144">
        <w:rPr>
          <w:rFonts w:ascii="Times New Roman" w:hAnsi="Times New Roman" w:cs="Times New Roman"/>
          <w:b/>
          <w:bCs/>
          <w:sz w:val="24"/>
          <w:szCs w:val="24"/>
          <w:lang w:val="uk-UA"/>
        </w:rPr>
        <w:t>5 Особливі заходи безпеки при поводженні з невикористаним препаратом або із його залишками</w:t>
      </w:r>
    </w:p>
    <w:p w14:paraId="74060456" w14:textId="54076507" w:rsidR="007C2AE6" w:rsidRPr="00E36144" w:rsidRDefault="00094E84" w:rsidP="00094E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sz w:val="24"/>
          <w:szCs w:val="24"/>
          <w:lang w:val="uk-UA"/>
        </w:rPr>
        <w:t xml:space="preserve">Препарат не повинен потрапляти в природне середовище. </w:t>
      </w:r>
      <w:r w:rsidR="007C2AE6" w:rsidRPr="00E36144">
        <w:rPr>
          <w:rFonts w:ascii="Times New Roman" w:hAnsi="Times New Roman" w:cs="Times New Roman"/>
          <w:sz w:val="24"/>
          <w:szCs w:val="24"/>
          <w:lang w:val="uk-UA"/>
        </w:rPr>
        <w:t xml:space="preserve">Всі невикористані матеріали та залишки препарату повинні бути знешкоджені </w:t>
      </w:r>
      <w:r w:rsidR="0065590F" w:rsidRPr="00E36144">
        <w:rPr>
          <w:rFonts w:ascii="Times New Roman" w:hAnsi="Times New Roman" w:cs="Times New Roman"/>
          <w:sz w:val="24"/>
          <w:szCs w:val="24"/>
          <w:lang w:val="uk-UA"/>
        </w:rPr>
        <w:t>відповідно до національних вимог</w:t>
      </w:r>
      <w:r w:rsidR="007C2AE6" w:rsidRPr="00E3614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69802E5" w14:textId="2F92B90A" w:rsidR="00F671C7" w:rsidRPr="00E36144" w:rsidRDefault="00F671C7" w:rsidP="00094E8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b/>
          <w:bCs/>
          <w:sz w:val="24"/>
          <w:szCs w:val="24"/>
          <w:lang w:val="uk-UA"/>
        </w:rPr>
        <w:t>7. Назва та місцезнаходження власника реєстраційного посвідчення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314"/>
      </w:tblGrid>
      <w:tr w:rsidR="00094E84" w:rsidRPr="00E36144" w14:paraId="29FB42D9" w14:textId="77777777" w:rsidTr="00094E84">
        <w:tc>
          <w:tcPr>
            <w:tcW w:w="10314" w:type="dxa"/>
          </w:tcPr>
          <w:p w14:paraId="277C944C" w14:textId="5294EA61" w:rsidR="00094E84" w:rsidRPr="00E36144" w:rsidRDefault="006941C9" w:rsidP="006941C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361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ТОВ «ТАНДЕМ – 2002», </w:t>
            </w:r>
            <w:r w:rsidRPr="00E3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36009, </w:t>
            </w:r>
            <w:r w:rsidRPr="00E361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 Полтава</w:t>
            </w:r>
            <w:r w:rsidRPr="00E3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361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</w:t>
            </w:r>
            <w:r w:rsidRPr="00E3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7D61" w:rsidRPr="00E361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Вокзальна</w:t>
            </w:r>
            <w:r w:rsidRPr="00E3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361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буд. </w:t>
            </w:r>
            <w:r w:rsidRPr="00E3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6-А</w:t>
            </w:r>
            <w:r w:rsidRPr="00E361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E361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Україна</w:t>
            </w:r>
          </w:p>
        </w:tc>
      </w:tr>
    </w:tbl>
    <w:p w14:paraId="21FBDFE3" w14:textId="77777777" w:rsidR="004C0DA0" w:rsidRPr="00E36144" w:rsidRDefault="004C0DA0" w:rsidP="00094E8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6144">
        <w:rPr>
          <w:rFonts w:ascii="Times New Roman" w:hAnsi="Times New Roman" w:cs="Times New Roman"/>
          <w:b/>
          <w:bCs/>
          <w:sz w:val="24"/>
          <w:szCs w:val="24"/>
          <w:lang w:val="uk-UA"/>
        </w:rPr>
        <w:t>8. Назва та місцезнаходження виробника (виробників)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314"/>
      </w:tblGrid>
      <w:tr w:rsidR="00094E84" w:rsidRPr="00E36144" w14:paraId="0A710C6E" w14:textId="77777777" w:rsidTr="00094E84">
        <w:tc>
          <w:tcPr>
            <w:tcW w:w="10314" w:type="dxa"/>
          </w:tcPr>
          <w:p w14:paraId="1A2569E5" w14:textId="77777777" w:rsidR="006941C9" w:rsidRPr="00E36144" w:rsidRDefault="006941C9" w:rsidP="006941C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361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ТОВ «НОВА ПЛЮС», 61030, м. Харків, вул. Колісниченківська, буд. 7, Україна</w:t>
            </w:r>
          </w:p>
          <w:p w14:paraId="6E8EA225" w14:textId="4139B940" w:rsidR="00094E84" w:rsidRPr="00E36144" w:rsidRDefault="00CC74C1" w:rsidP="006941C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6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«ІНБЕЛ», 51215, Дніпропетровська обл. с. Орлівщина, вул. Піщанська, буд. 1, Україна</w:t>
            </w:r>
          </w:p>
        </w:tc>
      </w:tr>
    </w:tbl>
    <w:p w14:paraId="16B0AB85" w14:textId="77777777" w:rsidR="00B66DF4" w:rsidRPr="00094E84" w:rsidRDefault="00B66DF4" w:rsidP="00B66DF4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36144">
        <w:rPr>
          <w:rFonts w:ascii="Times New Roman" w:hAnsi="Times New Roman" w:cs="Times New Roman"/>
          <w:b/>
          <w:bCs/>
          <w:sz w:val="24"/>
          <w:szCs w:val="24"/>
          <w:lang w:val="uk-UA"/>
        </w:rPr>
        <w:t>9. Додаткова інформація</w:t>
      </w:r>
    </w:p>
    <w:sectPr w:rsidR="00B66DF4" w:rsidRPr="00094E84" w:rsidSect="006941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45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16893" w14:textId="77777777" w:rsidR="00CE02C2" w:rsidRDefault="00CE02C2" w:rsidP="00902E15">
      <w:pPr>
        <w:spacing w:after="0" w:line="240" w:lineRule="auto"/>
      </w:pPr>
      <w:r>
        <w:separator/>
      </w:r>
    </w:p>
  </w:endnote>
  <w:endnote w:type="continuationSeparator" w:id="0">
    <w:p w14:paraId="3913CD39" w14:textId="77777777" w:rsidR="00CE02C2" w:rsidRDefault="00CE02C2" w:rsidP="00902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98CA5" w14:textId="77777777" w:rsidR="00CE02C2" w:rsidRDefault="00CE02C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1332491747"/>
      <w:docPartObj>
        <w:docPartGallery w:val="Page Numbers (Bottom of Page)"/>
        <w:docPartUnique/>
      </w:docPartObj>
    </w:sdtPr>
    <w:sdtEndPr/>
    <w:sdtContent>
      <w:p w14:paraId="242FF4D4" w14:textId="3FA615FF" w:rsidR="00CE02C2" w:rsidRPr="00E436BB" w:rsidRDefault="00CE02C2">
        <w:pPr>
          <w:pStyle w:val="a7"/>
          <w:jc w:val="center"/>
          <w:rPr>
            <w:sz w:val="24"/>
            <w:szCs w:val="24"/>
          </w:rPr>
        </w:pPr>
        <w:r w:rsidRPr="00E436BB">
          <w:rPr>
            <w:sz w:val="24"/>
            <w:szCs w:val="24"/>
          </w:rPr>
          <w:fldChar w:fldCharType="begin"/>
        </w:r>
        <w:r w:rsidRPr="00E436BB">
          <w:rPr>
            <w:sz w:val="24"/>
            <w:szCs w:val="24"/>
          </w:rPr>
          <w:instrText>PAGE   \* MERGEFORMAT</w:instrText>
        </w:r>
        <w:r w:rsidRPr="00E436BB">
          <w:rPr>
            <w:sz w:val="24"/>
            <w:szCs w:val="24"/>
          </w:rPr>
          <w:fldChar w:fldCharType="separate"/>
        </w:r>
        <w:r w:rsidR="00E36144">
          <w:rPr>
            <w:noProof/>
            <w:sz w:val="24"/>
            <w:szCs w:val="24"/>
          </w:rPr>
          <w:t>2</w:t>
        </w:r>
        <w:r w:rsidRPr="00E436BB">
          <w:rPr>
            <w:sz w:val="24"/>
            <w:szCs w:val="24"/>
          </w:rPr>
          <w:fldChar w:fldCharType="end"/>
        </w:r>
      </w:p>
    </w:sdtContent>
  </w:sdt>
  <w:p w14:paraId="1DDAF994" w14:textId="77777777" w:rsidR="00CE02C2" w:rsidRDefault="00CE02C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1087350"/>
      <w:docPartObj>
        <w:docPartGallery w:val="Page Numbers (Bottom of Page)"/>
        <w:docPartUnique/>
      </w:docPartObj>
    </w:sdtPr>
    <w:sdtEndPr/>
    <w:sdtContent>
      <w:p w14:paraId="63E69F4F" w14:textId="0D21F234" w:rsidR="00CE02C2" w:rsidRDefault="00CE02C2">
        <w:pPr>
          <w:pStyle w:val="a7"/>
          <w:jc w:val="center"/>
        </w:pPr>
        <w:r w:rsidRPr="00E436BB">
          <w:rPr>
            <w:sz w:val="24"/>
            <w:szCs w:val="24"/>
          </w:rPr>
          <w:fldChar w:fldCharType="begin"/>
        </w:r>
        <w:r w:rsidRPr="00E436BB">
          <w:rPr>
            <w:sz w:val="24"/>
            <w:szCs w:val="24"/>
          </w:rPr>
          <w:instrText>PAGE   \* MERGEFORMAT</w:instrText>
        </w:r>
        <w:r w:rsidRPr="00E436BB">
          <w:rPr>
            <w:sz w:val="24"/>
            <w:szCs w:val="24"/>
          </w:rPr>
          <w:fldChar w:fldCharType="separate"/>
        </w:r>
        <w:r w:rsidR="00E36144">
          <w:rPr>
            <w:noProof/>
            <w:sz w:val="24"/>
            <w:szCs w:val="24"/>
          </w:rPr>
          <w:t>1</w:t>
        </w:r>
        <w:r w:rsidRPr="00E436BB">
          <w:rPr>
            <w:sz w:val="24"/>
            <w:szCs w:val="24"/>
          </w:rPr>
          <w:fldChar w:fldCharType="end"/>
        </w:r>
      </w:p>
    </w:sdtContent>
  </w:sdt>
  <w:p w14:paraId="7D52FCF3" w14:textId="77777777" w:rsidR="00CE02C2" w:rsidRDefault="00CE02C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6FDA5" w14:textId="77777777" w:rsidR="00CE02C2" w:rsidRDefault="00CE02C2" w:rsidP="00902E15">
      <w:pPr>
        <w:spacing w:after="0" w:line="240" w:lineRule="auto"/>
      </w:pPr>
      <w:r>
        <w:separator/>
      </w:r>
    </w:p>
  </w:footnote>
  <w:footnote w:type="continuationSeparator" w:id="0">
    <w:p w14:paraId="57381CDA" w14:textId="77777777" w:rsidR="00CE02C2" w:rsidRDefault="00CE02C2" w:rsidP="00902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4FFFE" w14:textId="77777777" w:rsidR="00CE02C2" w:rsidRDefault="00CE02C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3827C" w14:textId="7A35A3E0" w:rsidR="00CE02C2" w:rsidRPr="00E760F0" w:rsidRDefault="00CE02C2" w:rsidP="006941C9">
    <w:pPr>
      <w:pStyle w:val="a5"/>
      <w:jc w:val="right"/>
      <w:rPr>
        <w:rFonts w:ascii="Times New Roman" w:hAnsi="Times New Roman" w:cs="Times New Roman"/>
        <w:sz w:val="24"/>
        <w:szCs w:val="24"/>
        <w:lang w:val="uk-UA"/>
      </w:rPr>
    </w:pPr>
    <w:r>
      <w:rPr>
        <w:rFonts w:ascii="Times New Roman" w:hAnsi="Times New Roman" w:cs="Times New Roman"/>
        <w:sz w:val="24"/>
        <w:szCs w:val="24"/>
        <w:lang w:val="uk-UA"/>
      </w:rPr>
      <w:t>Продовження д</w:t>
    </w:r>
    <w:r w:rsidRPr="00E760F0">
      <w:rPr>
        <w:rFonts w:ascii="Times New Roman" w:hAnsi="Times New Roman" w:cs="Times New Roman"/>
        <w:sz w:val="24"/>
        <w:szCs w:val="24"/>
        <w:lang w:val="uk-UA"/>
      </w:rPr>
      <w:t>одатк</w:t>
    </w:r>
    <w:r>
      <w:rPr>
        <w:rFonts w:ascii="Times New Roman" w:hAnsi="Times New Roman" w:cs="Times New Roman"/>
        <w:sz w:val="24"/>
        <w:szCs w:val="24"/>
        <w:lang w:val="uk-UA"/>
      </w:rPr>
      <w:t>у</w:t>
    </w:r>
    <w:r w:rsidRPr="00E760F0">
      <w:rPr>
        <w:rFonts w:ascii="Times New Roman" w:hAnsi="Times New Roman" w:cs="Times New Roman"/>
        <w:sz w:val="24"/>
        <w:szCs w:val="24"/>
        <w:lang w:val="uk-UA"/>
      </w:rPr>
      <w:t xml:space="preserve"> </w:t>
    </w:r>
    <w:r>
      <w:rPr>
        <w:rFonts w:ascii="Times New Roman" w:hAnsi="Times New Roman" w:cs="Times New Roman"/>
        <w:sz w:val="24"/>
        <w:szCs w:val="24"/>
        <w:lang w:val="uk-UA"/>
      </w:rPr>
      <w:t>1</w:t>
    </w:r>
  </w:p>
  <w:p w14:paraId="6C02ACE6" w14:textId="52982DE3" w:rsidR="00CE02C2" w:rsidRPr="006941C9" w:rsidRDefault="00CE02C2" w:rsidP="006941C9">
    <w:pPr>
      <w:pStyle w:val="a5"/>
      <w:jc w:val="right"/>
      <w:rPr>
        <w:rFonts w:ascii="Times New Roman" w:hAnsi="Times New Roman" w:cs="Times New Roman"/>
        <w:sz w:val="24"/>
        <w:szCs w:val="24"/>
        <w:lang w:val="uk-UA"/>
      </w:rPr>
    </w:pPr>
    <w:r w:rsidRPr="00E760F0">
      <w:rPr>
        <w:rFonts w:ascii="Times New Roman" w:hAnsi="Times New Roman" w:cs="Times New Roman"/>
        <w:sz w:val="24"/>
        <w:szCs w:val="24"/>
        <w:lang w:val="uk-UA"/>
      </w:rPr>
      <w:t>до реєстраційного посвідчення АВ-09425-03-20</w:t>
    </w:r>
  </w:p>
  <w:p w14:paraId="58EE7DEF" w14:textId="77777777" w:rsidR="00CE02C2" w:rsidRDefault="00CE02C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17037" w14:textId="77777777" w:rsidR="00CE02C2" w:rsidRPr="00E760F0" w:rsidRDefault="00CE02C2" w:rsidP="006941C9">
    <w:pPr>
      <w:pStyle w:val="a5"/>
      <w:jc w:val="right"/>
      <w:rPr>
        <w:rFonts w:ascii="Times New Roman" w:hAnsi="Times New Roman" w:cs="Times New Roman"/>
        <w:sz w:val="24"/>
        <w:szCs w:val="24"/>
        <w:lang w:val="uk-UA"/>
      </w:rPr>
    </w:pPr>
    <w:r w:rsidRPr="00E760F0">
      <w:rPr>
        <w:rFonts w:ascii="Times New Roman" w:hAnsi="Times New Roman" w:cs="Times New Roman"/>
        <w:sz w:val="24"/>
        <w:szCs w:val="24"/>
        <w:lang w:val="uk-UA"/>
      </w:rPr>
      <w:t xml:space="preserve">Додаток </w:t>
    </w:r>
    <w:r>
      <w:rPr>
        <w:rFonts w:ascii="Times New Roman" w:hAnsi="Times New Roman" w:cs="Times New Roman"/>
        <w:sz w:val="24"/>
        <w:szCs w:val="24"/>
        <w:lang w:val="uk-UA"/>
      </w:rPr>
      <w:t>1</w:t>
    </w:r>
  </w:p>
  <w:p w14:paraId="4AEACEDD" w14:textId="77777777" w:rsidR="00CE02C2" w:rsidRPr="006941C9" w:rsidRDefault="00CE02C2" w:rsidP="006941C9">
    <w:pPr>
      <w:pStyle w:val="a5"/>
      <w:jc w:val="right"/>
      <w:rPr>
        <w:rFonts w:ascii="Times New Roman" w:hAnsi="Times New Roman" w:cs="Times New Roman"/>
        <w:sz w:val="24"/>
        <w:szCs w:val="24"/>
        <w:lang w:val="uk-UA"/>
      </w:rPr>
    </w:pPr>
    <w:r w:rsidRPr="00E760F0">
      <w:rPr>
        <w:rFonts w:ascii="Times New Roman" w:hAnsi="Times New Roman" w:cs="Times New Roman"/>
        <w:sz w:val="24"/>
        <w:szCs w:val="24"/>
        <w:lang w:val="uk-UA"/>
      </w:rPr>
      <w:t>до реєстраційного посвідчення АВ-09425-03-20</w:t>
    </w:r>
  </w:p>
  <w:p w14:paraId="7B1571FE" w14:textId="77777777" w:rsidR="00CE02C2" w:rsidRPr="006941C9" w:rsidRDefault="00CE02C2">
    <w:pPr>
      <w:pStyle w:val="a5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C1532"/>
    <w:multiLevelType w:val="hybridMultilevel"/>
    <w:tmpl w:val="92344AC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5C4"/>
    <w:rsid w:val="0000522F"/>
    <w:rsid w:val="00012A8E"/>
    <w:rsid w:val="00037D61"/>
    <w:rsid w:val="00043E31"/>
    <w:rsid w:val="00046CCF"/>
    <w:rsid w:val="00063421"/>
    <w:rsid w:val="00064510"/>
    <w:rsid w:val="00064700"/>
    <w:rsid w:val="000922B9"/>
    <w:rsid w:val="00094E84"/>
    <w:rsid w:val="000A3D84"/>
    <w:rsid w:val="000A6E49"/>
    <w:rsid w:val="000B2D67"/>
    <w:rsid w:val="000C3954"/>
    <w:rsid w:val="00123712"/>
    <w:rsid w:val="00130273"/>
    <w:rsid w:val="00154EBC"/>
    <w:rsid w:val="001716E8"/>
    <w:rsid w:val="001B3CAC"/>
    <w:rsid w:val="00212AAD"/>
    <w:rsid w:val="002336B7"/>
    <w:rsid w:val="00237D53"/>
    <w:rsid w:val="0024455B"/>
    <w:rsid w:val="00270E72"/>
    <w:rsid w:val="002838FE"/>
    <w:rsid w:val="002E7362"/>
    <w:rsid w:val="002F62E3"/>
    <w:rsid w:val="00300A62"/>
    <w:rsid w:val="00307677"/>
    <w:rsid w:val="003277DF"/>
    <w:rsid w:val="00336F38"/>
    <w:rsid w:val="00391544"/>
    <w:rsid w:val="00394574"/>
    <w:rsid w:val="003A18FC"/>
    <w:rsid w:val="004145C4"/>
    <w:rsid w:val="00484654"/>
    <w:rsid w:val="00491B91"/>
    <w:rsid w:val="004A545B"/>
    <w:rsid w:val="004C0DA0"/>
    <w:rsid w:val="004C21C4"/>
    <w:rsid w:val="004D1625"/>
    <w:rsid w:val="004D5AE0"/>
    <w:rsid w:val="004E0320"/>
    <w:rsid w:val="004E35A1"/>
    <w:rsid w:val="004E77F6"/>
    <w:rsid w:val="00527493"/>
    <w:rsid w:val="00527584"/>
    <w:rsid w:val="00543637"/>
    <w:rsid w:val="0057148F"/>
    <w:rsid w:val="005856BB"/>
    <w:rsid w:val="005A248D"/>
    <w:rsid w:val="005B525A"/>
    <w:rsid w:val="005E3D9E"/>
    <w:rsid w:val="005F1C13"/>
    <w:rsid w:val="00612FA8"/>
    <w:rsid w:val="0063460D"/>
    <w:rsid w:val="00637530"/>
    <w:rsid w:val="00647798"/>
    <w:rsid w:val="006543AA"/>
    <w:rsid w:val="0065590F"/>
    <w:rsid w:val="006641E4"/>
    <w:rsid w:val="006941C9"/>
    <w:rsid w:val="006F01EB"/>
    <w:rsid w:val="006F3B1F"/>
    <w:rsid w:val="00722791"/>
    <w:rsid w:val="0075141B"/>
    <w:rsid w:val="00770DB4"/>
    <w:rsid w:val="00772D38"/>
    <w:rsid w:val="00784794"/>
    <w:rsid w:val="00795139"/>
    <w:rsid w:val="007B0213"/>
    <w:rsid w:val="007B7608"/>
    <w:rsid w:val="007C2AE6"/>
    <w:rsid w:val="007C514E"/>
    <w:rsid w:val="007C71C0"/>
    <w:rsid w:val="007D119F"/>
    <w:rsid w:val="007D3A1A"/>
    <w:rsid w:val="007D79D2"/>
    <w:rsid w:val="00801293"/>
    <w:rsid w:val="0081215E"/>
    <w:rsid w:val="00824531"/>
    <w:rsid w:val="008914A6"/>
    <w:rsid w:val="00893F19"/>
    <w:rsid w:val="008957FD"/>
    <w:rsid w:val="00902E15"/>
    <w:rsid w:val="00903DF8"/>
    <w:rsid w:val="00923101"/>
    <w:rsid w:val="00984D1A"/>
    <w:rsid w:val="009D3DC5"/>
    <w:rsid w:val="009F7911"/>
    <w:rsid w:val="00A04F09"/>
    <w:rsid w:val="00A32702"/>
    <w:rsid w:val="00A93B99"/>
    <w:rsid w:val="00AB1D73"/>
    <w:rsid w:val="00AB3DC8"/>
    <w:rsid w:val="00AD5DDC"/>
    <w:rsid w:val="00B20998"/>
    <w:rsid w:val="00B66DF4"/>
    <w:rsid w:val="00BB1AED"/>
    <w:rsid w:val="00BE1019"/>
    <w:rsid w:val="00BF297B"/>
    <w:rsid w:val="00BF4C8B"/>
    <w:rsid w:val="00C026DA"/>
    <w:rsid w:val="00C0297A"/>
    <w:rsid w:val="00C24A96"/>
    <w:rsid w:val="00C53D51"/>
    <w:rsid w:val="00C73E13"/>
    <w:rsid w:val="00C96353"/>
    <w:rsid w:val="00CA60B7"/>
    <w:rsid w:val="00CC3638"/>
    <w:rsid w:val="00CC524E"/>
    <w:rsid w:val="00CC74C1"/>
    <w:rsid w:val="00CE02C2"/>
    <w:rsid w:val="00D15C2A"/>
    <w:rsid w:val="00D16B39"/>
    <w:rsid w:val="00D25511"/>
    <w:rsid w:val="00D65A7B"/>
    <w:rsid w:val="00DB5303"/>
    <w:rsid w:val="00DD43B9"/>
    <w:rsid w:val="00DE25EB"/>
    <w:rsid w:val="00DE3A48"/>
    <w:rsid w:val="00E36144"/>
    <w:rsid w:val="00E436BB"/>
    <w:rsid w:val="00EA4212"/>
    <w:rsid w:val="00EC1B9F"/>
    <w:rsid w:val="00F33F69"/>
    <w:rsid w:val="00F671C7"/>
    <w:rsid w:val="00F95BE6"/>
    <w:rsid w:val="00FA3C0F"/>
    <w:rsid w:val="00FA75C4"/>
    <w:rsid w:val="00FC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F626"/>
  <w15:docId w15:val="{FF7D4ED3-0372-4F7F-AD11-4943CFFE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C0DA0"/>
    <w:pPr>
      <w:keepNext/>
      <w:spacing w:after="0" w:line="240" w:lineRule="auto"/>
      <w:ind w:left="696" w:firstLine="720"/>
      <w:jc w:val="right"/>
      <w:outlineLvl w:val="2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19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C0DA0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customStyle="1" w:styleId="a4">
    <w:name w:val="Знак Знак Знак Знак"/>
    <w:basedOn w:val="a"/>
    <w:rsid w:val="004C0DA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902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02E15"/>
  </w:style>
  <w:style w:type="paragraph" w:styleId="a7">
    <w:name w:val="footer"/>
    <w:basedOn w:val="a"/>
    <w:link w:val="a8"/>
    <w:uiPriority w:val="99"/>
    <w:unhideWhenUsed/>
    <w:rsid w:val="00902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02E15"/>
  </w:style>
  <w:style w:type="paragraph" w:customStyle="1" w:styleId="cs7fb5c607">
    <w:name w:val="cs7fb5c607"/>
    <w:basedOn w:val="a"/>
    <w:rsid w:val="00BF297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cs5efed22f5">
    <w:name w:val="cs5efed22f5"/>
    <w:rsid w:val="00BF297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4">
    <w:name w:val="Font Style14"/>
    <w:rsid w:val="00D65A7B"/>
    <w:rPr>
      <w:rFonts w:ascii="Times New Roman" w:hAnsi="Times New Roman" w:cs="Times New Roman"/>
      <w:sz w:val="22"/>
      <w:szCs w:val="22"/>
    </w:rPr>
  </w:style>
  <w:style w:type="paragraph" w:customStyle="1" w:styleId="a9">
    <w:name w:val="Знак Знак Знак Знак"/>
    <w:basedOn w:val="a"/>
    <w:rsid w:val="008957F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a">
    <w:name w:val="annotation reference"/>
    <w:basedOn w:val="a0"/>
    <w:uiPriority w:val="99"/>
    <w:semiHidden/>
    <w:unhideWhenUsed/>
    <w:rsid w:val="0065590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5590F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65590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5590F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65590F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55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6559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39248-A68B-4FFC-904E-C36D82D24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2603</Words>
  <Characters>1485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48</cp:revision>
  <cp:lastPrinted>2025-08-01T07:26:00Z</cp:lastPrinted>
  <dcterms:created xsi:type="dcterms:W3CDTF">2020-11-02T11:40:00Z</dcterms:created>
  <dcterms:modified xsi:type="dcterms:W3CDTF">2025-11-21T14:25:00Z</dcterms:modified>
</cp:coreProperties>
</file>