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B05" w:rsidRPr="00B621D1" w:rsidRDefault="00781B05" w:rsidP="00777441">
      <w:pPr>
        <w:spacing w:line="240" w:lineRule="auto"/>
        <w:ind w:left="5760" w:firstLine="720"/>
        <w:jc w:val="right"/>
        <w:rPr>
          <w:rFonts w:ascii="Times New Roman" w:hAnsi="Times New Roman"/>
          <w:sz w:val="24"/>
          <w:szCs w:val="24"/>
        </w:rPr>
      </w:pPr>
      <w:r w:rsidRPr="00B621D1">
        <w:rPr>
          <w:rFonts w:ascii="Times New Roman" w:hAnsi="Times New Roman"/>
          <w:sz w:val="24"/>
          <w:szCs w:val="24"/>
        </w:rPr>
        <w:t>Додаток 1</w:t>
      </w:r>
    </w:p>
    <w:p w:rsidR="00781B05" w:rsidRPr="00B621D1" w:rsidRDefault="00781B05" w:rsidP="00777441">
      <w:pPr>
        <w:spacing w:line="240" w:lineRule="auto"/>
        <w:ind w:left="4956"/>
        <w:jc w:val="right"/>
        <w:rPr>
          <w:rFonts w:ascii="Times New Roman" w:hAnsi="Times New Roman"/>
          <w:sz w:val="24"/>
          <w:szCs w:val="24"/>
        </w:rPr>
      </w:pPr>
      <w:r w:rsidRPr="00B621D1">
        <w:rPr>
          <w:rFonts w:ascii="Times New Roman" w:hAnsi="Times New Roman"/>
          <w:sz w:val="24"/>
          <w:szCs w:val="24"/>
        </w:rPr>
        <w:t>до реєстраційного посвідчення АА-00275-01-09</w:t>
      </w:r>
    </w:p>
    <w:p w:rsidR="00781B05" w:rsidRPr="00B621D1" w:rsidRDefault="00781B05" w:rsidP="00777441">
      <w:pPr>
        <w:pStyle w:val="a0"/>
        <w:spacing w:line="240" w:lineRule="auto"/>
        <w:jc w:val="center"/>
        <w:rPr>
          <w:rFonts w:ascii="Times New Roman" w:hAnsi="Times New Roman"/>
          <w:b/>
          <w:sz w:val="24"/>
          <w:szCs w:val="24"/>
        </w:rPr>
      </w:pPr>
    </w:p>
    <w:p w:rsidR="00781B05" w:rsidRPr="00B621D1" w:rsidRDefault="00781B05" w:rsidP="00777441">
      <w:pPr>
        <w:pStyle w:val="a0"/>
        <w:spacing w:line="240" w:lineRule="auto"/>
        <w:jc w:val="center"/>
        <w:rPr>
          <w:rFonts w:ascii="Times New Roman" w:hAnsi="Times New Roman"/>
          <w:b/>
          <w:sz w:val="24"/>
          <w:szCs w:val="24"/>
        </w:rPr>
      </w:pPr>
    </w:p>
    <w:p w:rsidR="00781B05" w:rsidRPr="00B621D1" w:rsidRDefault="00781B05" w:rsidP="00777441">
      <w:pPr>
        <w:pStyle w:val="a0"/>
        <w:spacing w:line="240" w:lineRule="auto"/>
        <w:jc w:val="center"/>
        <w:rPr>
          <w:rFonts w:ascii="Times New Roman" w:hAnsi="Times New Roman"/>
          <w:b/>
          <w:sz w:val="24"/>
          <w:szCs w:val="24"/>
        </w:rPr>
      </w:pPr>
      <w:r w:rsidRPr="00B621D1">
        <w:rPr>
          <w:rFonts w:ascii="Times New Roman" w:hAnsi="Times New Roman"/>
          <w:b/>
          <w:sz w:val="24"/>
          <w:szCs w:val="24"/>
        </w:rPr>
        <w:t xml:space="preserve">Коротка характеристика препарату </w:t>
      </w:r>
    </w:p>
    <w:p w:rsidR="00781B05" w:rsidRPr="00B621D1" w:rsidRDefault="00781B05" w:rsidP="00777441">
      <w:pPr>
        <w:pStyle w:val="a0"/>
        <w:spacing w:line="240" w:lineRule="auto"/>
        <w:jc w:val="center"/>
        <w:rPr>
          <w:rFonts w:ascii="Times New Roman" w:hAnsi="Times New Roman"/>
          <w:b/>
          <w:sz w:val="24"/>
          <w:szCs w:val="24"/>
        </w:rPr>
      </w:pPr>
    </w:p>
    <w:p w:rsidR="00781B05" w:rsidRPr="00B621D1" w:rsidRDefault="00781B05" w:rsidP="00777441">
      <w:pPr>
        <w:widowControl w:val="0"/>
        <w:ind w:left="284" w:firstLine="256"/>
        <w:jc w:val="both"/>
        <w:rPr>
          <w:rFonts w:ascii="Times New Roman" w:hAnsi="Times New Roman"/>
          <w:b/>
          <w:sz w:val="24"/>
          <w:szCs w:val="24"/>
        </w:rPr>
      </w:pPr>
      <w:r w:rsidRPr="00B621D1">
        <w:rPr>
          <w:rFonts w:ascii="Times New Roman" w:hAnsi="Times New Roman"/>
          <w:b/>
          <w:sz w:val="24"/>
          <w:szCs w:val="24"/>
        </w:rPr>
        <w:t>1.  Назва</w:t>
      </w:r>
    </w:p>
    <w:p w:rsidR="00781B05" w:rsidRPr="00B621D1" w:rsidRDefault="00781B05" w:rsidP="00777441">
      <w:pPr>
        <w:pStyle w:val="a0"/>
        <w:spacing w:line="240" w:lineRule="auto"/>
        <w:ind w:left="0" w:firstLine="540"/>
        <w:rPr>
          <w:rFonts w:ascii="Times New Roman" w:hAnsi="Times New Roman"/>
          <w:sz w:val="24"/>
          <w:szCs w:val="24"/>
        </w:rPr>
      </w:pPr>
      <w:r w:rsidRPr="00B621D1">
        <w:rPr>
          <w:rFonts w:ascii="Times New Roman" w:hAnsi="Times New Roman"/>
          <w:sz w:val="24"/>
          <w:szCs w:val="24"/>
        </w:rPr>
        <w:t>РЕМОКС</w:t>
      </w:r>
    </w:p>
    <w:p w:rsidR="00781B05" w:rsidRPr="00B621D1" w:rsidRDefault="00781B05" w:rsidP="00777441">
      <w:pPr>
        <w:widowControl w:val="0"/>
        <w:ind w:left="284" w:firstLine="256"/>
        <w:jc w:val="both"/>
        <w:rPr>
          <w:rFonts w:ascii="Times New Roman" w:hAnsi="Times New Roman"/>
          <w:b/>
          <w:sz w:val="24"/>
          <w:szCs w:val="24"/>
        </w:rPr>
      </w:pPr>
      <w:r w:rsidRPr="00B621D1">
        <w:rPr>
          <w:rFonts w:ascii="Times New Roman" w:hAnsi="Times New Roman"/>
          <w:b/>
          <w:sz w:val="24"/>
          <w:szCs w:val="24"/>
        </w:rPr>
        <w:t>2. Склад</w:t>
      </w:r>
    </w:p>
    <w:p w:rsidR="00781B05" w:rsidRPr="00B621D1" w:rsidRDefault="00781B05" w:rsidP="00777441">
      <w:pPr>
        <w:spacing w:line="240" w:lineRule="auto"/>
        <w:ind w:firstLine="567"/>
        <w:jc w:val="both"/>
        <w:rPr>
          <w:rFonts w:ascii="Times New Roman" w:hAnsi="Times New Roman"/>
          <w:sz w:val="24"/>
          <w:szCs w:val="24"/>
          <w:lang w:eastAsia="ru-RU"/>
        </w:rPr>
      </w:pPr>
      <w:smartTag w:uri="urn:schemas-microsoft-com:office:smarttags" w:element="metricconverter">
        <w:smartTagPr>
          <w:attr w:name="ProductID" w:val="1 г"/>
        </w:smartTagPr>
        <w:r w:rsidRPr="00B621D1">
          <w:rPr>
            <w:rFonts w:ascii="Times New Roman" w:hAnsi="Times New Roman"/>
            <w:sz w:val="24"/>
            <w:szCs w:val="24"/>
            <w:lang w:eastAsia="ru-RU"/>
          </w:rPr>
          <w:t xml:space="preserve">1 </w:t>
        </w:r>
        <w:r w:rsidRPr="00B621D1">
          <w:rPr>
            <w:rFonts w:ascii="Times New Roman" w:hAnsi="Times New Roman"/>
            <w:sz w:val="24"/>
            <w:szCs w:val="24"/>
            <w:lang w:val="ru-RU" w:eastAsia="ru-RU"/>
          </w:rPr>
          <w:t>г</w:t>
        </w:r>
      </w:smartTag>
      <w:r w:rsidRPr="00B621D1">
        <w:rPr>
          <w:rFonts w:ascii="Times New Roman" w:hAnsi="Times New Roman"/>
          <w:sz w:val="24"/>
          <w:szCs w:val="24"/>
          <w:lang w:eastAsia="ru-RU"/>
        </w:rPr>
        <w:t xml:space="preserve"> препарату містить діючу речовину:</w:t>
      </w:r>
    </w:p>
    <w:p w:rsidR="00781B05" w:rsidRPr="00B621D1" w:rsidRDefault="00781B05" w:rsidP="00777441">
      <w:pPr>
        <w:tabs>
          <w:tab w:val="left" w:pos="540"/>
        </w:tabs>
        <w:spacing w:line="240" w:lineRule="auto"/>
        <w:rPr>
          <w:rFonts w:ascii="Times New Roman" w:hAnsi="Times New Roman"/>
          <w:sz w:val="24"/>
          <w:szCs w:val="24"/>
        </w:rPr>
      </w:pPr>
      <w:r w:rsidRPr="00B621D1">
        <w:rPr>
          <w:rFonts w:ascii="Times New Roman" w:hAnsi="Times New Roman"/>
          <w:sz w:val="24"/>
          <w:szCs w:val="24"/>
          <w:lang w:eastAsia="ru-RU"/>
        </w:rPr>
        <w:tab/>
        <w:t>амоксицилін (як тригідрат)</w:t>
      </w:r>
      <w:r w:rsidRPr="00B621D1">
        <w:rPr>
          <w:rFonts w:ascii="Times New Roman" w:hAnsi="Times New Roman"/>
          <w:sz w:val="24"/>
          <w:szCs w:val="24"/>
          <w:lang w:eastAsia="ru-RU"/>
        </w:rPr>
        <w:tab/>
        <w:t>- 100,0 мг.</w:t>
      </w:r>
    </w:p>
    <w:p w:rsidR="00781B05" w:rsidRPr="00B621D1" w:rsidRDefault="00781B05" w:rsidP="00777441">
      <w:pPr>
        <w:shd w:val="clear" w:color="auto" w:fill="FFFFFF"/>
        <w:tabs>
          <w:tab w:val="left" w:pos="4406"/>
        </w:tabs>
        <w:spacing w:line="240" w:lineRule="auto"/>
        <w:ind w:firstLine="567"/>
        <w:jc w:val="both"/>
        <w:rPr>
          <w:rFonts w:ascii="Times New Roman" w:hAnsi="Times New Roman"/>
          <w:sz w:val="24"/>
          <w:szCs w:val="24"/>
        </w:rPr>
      </w:pPr>
      <w:r w:rsidRPr="00B621D1">
        <w:rPr>
          <w:rFonts w:ascii="Times New Roman" w:hAnsi="Times New Roman"/>
          <w:sz w:val="24"/>
          <w:szCs w:val="24"/>
        </w:rPr>
        <w:t>Допоміжні речовини: некристалічний рідкий сорбітол, світлий рідкий парафін, кукурудза.</w:t>
      </w:r>
    </w:p>
    <w:p w:rsidR="00781B05" w:rsidRPr="00B621D1" w:rsidRDefault="00781B05" w:rsidP="00777441">
      <w:pPr>
        <w:widowControl w:val="0"/>
        <w:ind w:left="540"/>
        <w:jc w:val="both"/>
        <w:rPr>
          <w:rFonts w:ascii="Times New Roman" w:hAnsi="Times New Roman"/>
          <w:b/>
          <w:sz w:val="24"/>
          <w:szCs w:val="24"/>
        </w:rPr>
      </w:pPr>
      <w:r w:rsidRPr="00B621D1">
        <w:rPr>
          <w:rFonts w:ascii="Times New Roman" w:hAnsi="Times New Roman"/>
          <w:b/>
          <w:sz w:val="24"/>
          <w:szCs w:val="24"/>
        </w:rPr>
        <w:t>3. Фармацевтична форма</w:t>
      </w:r>
    </w:p>
    <w:p w:rsidR="00781B05" w:rsidRPr="00B621D1" w:rsidRDefault="00781B05" w:rsidP="00777441">
      <w:pPr>
        <w:pStyle w:val="a0"/>
        <w:spacing w:line="240" w:lineRule="auto"/>
        <w:ind w:left="0" w:firstLine="540"/>
        <w:rPr>
          <w:rFonts w:ascii="Times New Roman" w:hAnsi="Times New Roman"/>
          <w:sz w:val="24"/>
          <w:szCs w:val="24"/>
        </w:rPr>
      </w:pPr>
      <w:r w:rsidRPr="00B621D1">
        <w:rPr>
          <w:rFonts w:ascii="Times New Roman" w:hAnsi="Times New Roman"/>
          <w:sz w:val="24"/>
          <w:szCs w:val="24"/>
        </w:rPr>
        <w:t>Порошок для перорального застосування, гранульований.</w:t>
      </w:r>
    </w:p>
    <w:p w:rsidR="00781B05" w:rsidRPr="00B621D1" w:rsidRDefault="00781B05" w:rsidP="00777441">
      <w:pPr>
        <w:widowControl w:val="0"/>
        <w:ind w:left="284" w:firstLine="256"/>
        <w:jc w:val="both"/>
        <w:rPr>
          <w:rFonts w:ascii="Times New Roman" w:hAnsi="Times New Roman"/>
          <w:sz w:val="24"/>
          <w:szCs w:val="24"/>
        </w:rPr>
      </w:pPr>
      <w:r w:rsidRPr="00B621D1">
        <w:rPr>
          <w:rFonts w:ascii="Times New Roman" w:hAnsi="Times New Roman"/>
          <w:b/>
          <w:sz w:val="24"/>
          <w:szCs w:val="24"/>
        </w:rPr>
        <w:t>4. Фармакологічні властивості</w:t>
      </w:r>
    </w:p>
    <w:p w:rsidR="00781B05" w:rsidRPr="00B621D1" w:rsidRDefault="00781B05" w:rsidP="00777441">
      <w:pPr>
        <w:spacing w:line="240" w:lineRule="auto"/>
        <w:ind w:firstLine="567"/>
        <w:jc w:val="both"/>
        <w:rPr>
          <w:rStyle w:val="a7"/>
          <w:i/>
          <w:lang w:val="ru-RU"/>
        </w:rPr>
      </w:pPr>
      <w:r w:rsidRPr="00B621D1">
        <w:rPr>
          <w:rStyle w:val="a7"/>
          <w:i/>
          <w:lang w:val="en-US"/>
        </w:rPr>
        <w:t>ATC</w:t>
      </w:r>
      <w:r w:rsidRPr="00B621D1">
        <w:rPr>
          <w:rStyle w:val="a7"/>
          <w:i/>
          <w:lang w:val="ru-RU"/>
        </w:rPr>
        <w:t xml:space="preserve"> </w:t>
      </w:r>
      <w:r w:rsidRPr="00B621D1">
        <w:rPr>
          <w:rStyle w:val="a7"/>
          <w:i/>
          <w:lang w:val="en-US"/>
        </w:rPr>
        <w:t>vet</w:t>
      </w:r>
      <w:r w:rsidRPr="00B621D1">
        <w:rPr>
          <w:rStyle w:val="a7"/>
          <w:i/>
          <w:lang w:val="ru-RU"/>
        </w:rPr>
        <w:t xml:space="preserve"> класифікаційний код </w:t>
      </w:r>
      <w:r w:rsidRPr="00B621D1">
        <w:rPr>
          <w:rStyle w:val="a7"/>
          <w:i/>
          <w:lang w:val="en-US"/>
        </w:rPr>
        <w:t>QJ</w:t>
      </w:r>
      <w:r w:rsidRPr="00B621D1">
        <w:rPr>
          <w:rStyle w:val="a7"/>
          <w:i/>
          <w:lang w:val="ru-RU"/>
        </w:rPr>
        <w:t xml:space="preserve">01 – антибактеріальні ветеринарні препарати для системного застосування. </w:t>
      </w:r>
      <w:r w:rsidRPr="00B621D1">
        <w:rPr>
          <w:rStyle w:val="a7"/>
          <w:i/>
          <w:lang w:val="en-US"/>
        </w:rPr>
        <w:t>QJ</w:t>
      </w:r>
      <w:r w:rsidRPr="00B621D1">
        <w:rPr>
          <w:rStyle w:val="a7"/>
          <w:i/>
          <w:lang w:val="ru-RU"/>
        </w:rPr>
        <w:t>01</w:t>
      </w:r>
      <w:r w:rsidRPr="00B621D1">
        <w:rPr>
          <w:rStyle w:val="a7"/>
          <w:i/>
          <w:lang w:val="en-US"/>
        </w:rPr>
        <w:t>CA</w:t>
      </w:r>
      <w:r w:rsidRPr="00B621D1">
        <w:rPr>
          <w:rStyle w:val="a7"/>
          <w:i/>
          <w:lang w:val="ru-RU"/>
        </w:rPr>
        <w:t xml:space="preserve">04 – </w:t>
      </w:r>
      <w:r w:rsidRPr="00B621D1">
        <w:rPr>
          <w:rStyle w:val="a7"/>
          <w:i/>
          <w:lang w:val="en-US"/>
        </w:rPr>
        <w:t>A</w:t>
      </w:r>
      <w:r w:rsidRPr="00B621D1">
        <w:rPr>
          <w:rStyle w:val="a7"/>
          <w:i/>
          <w:lang w:val="ru-RU"/>
        </w:rPr>
        <w:t>моксицилін.</w:t>
      </w:r>
    </w:p>
    <w:p w:rsidR="00781B05" w:rsidRPr="00B621D1" w:rsidRDefault="00781B05" w:rsidP="00777441">
      <w:pPr>
        <w:spacing w:line="240" w:lineRule="auto"/>
        <w:ind w:firstLine="567"/>
        <w:jc w:val="both"/>
        <w:rPr>
          <w:rFonts w:ascii="Times New Roman" w:hAnsi="Times New Roman"/>
          <w:b/>
          <w:i/>
          <w:sz w:val="24"/>
          <w:szCs w:val="24"/>
        </w:rPr>
      </w:pPr>
      <w:r w:rsidRPr="00B621D1">
        <w:rPr>
          <w:rFonts w:ascii="Times New Roman" w:hAnsi="Times New Roman"/>
          <w:sz w:val="24"/>
          <w:szCs w:val="24"/>
        </w:rPr>
        <w:t xml:space="preserve">Амоксицилін – це бета-лактамний </w:t>
      </w:r>
      <w:r w:rsidRPr="00B621D1">
        <w:rPr>
          <w:rFonts w:ascii="Times New Roman" w:hAnsi="Times New Roman"/>
          <w:sz w:val="24"/>
          <w:szCs w:val="24"/>
          <w:lang w:eastAsia="uk-UA"/>
        </w:rPr>
        <w:t>антибіотик з широким спектром дії, який належить до групи</w:t>
      </w:r>
      <w:r w:rsidRPr="00B621D1">
        <w:rPr>
          <w:rFonts w:ascii="Times New Roman" w:hAnsi="Times New Roman"/>
          <w:sz w:val="24"/>
          <w:szCs w:val="24"/>
        </w:rPr>
        <w:t xml:space="preserve"> амінопеніцилінів. </w:t>
      </w:r>
      <w:r w:rsidRPr="00B621D1">
        <w:rPr>
          <w:rStyle w:val="a7"/>
          <w:rFonts w:ascii="Times New Roman" w:hAnsi="Times New Roman"/>
          <w:b w:val="0"/>
          <w:szCs w:val="24"/>
          <w:lang w:eastAsia="uk-UA"/>
        </w:rPr>
        <w:t>Він перешкоджає синтезу клітинних стінок бактерій, гальмуючи ферментну активність транспептидази і карбоксипептидази, що викликає порушення осмотичного балансу та призводить до загибелі бактерії на етапі росту.</w:t>
      </w:r>
    </w:p>
    <w:p w:rsidR="00781B05" w:rsidRPr="00B621D1" w:rsidRDefault="00781B05" w:rsidP="00777441">
      <w:pPr>
        <w:spacing w:line="240" w:lineRule="auto"/>
        <w:ind w:firstLine="540"/>
        <w:jc w:val="both"/>
        <w:rPr>
          <w:rFonts w:ascii="Times New Roman" w:hAnsi="Times New Roman"/>
          <w:sz w:val="24"/>
          <w:szCs w:val="24"/>
        </w:rPr>
      </w:pPr>
      <w:r w:rsidRPr="00B621D1">
        <w:rPr>
          <w:rFonts w:ascii="Times New Roman" w:hAnsi="Times New Roman"/>
          <w:sz w:val="24"/>
          <w:szCs w:val="24"/>
        </w:rPr>
        <w:t xml:space="preserve">Амоксицилін активний щодо грампозитивних </w:t>
      </w:r>
      <w:r w:rsidRPr="00B621D1">
        <w:rPr>
          <w:rFonts w:ascii="Times New Roman" w:hAnsi="Times New Roman"/>
          <w:i/>
          <w:sz w:val="24"/>
          <w:szCs w:val="24"/>
        </w:rPr>
        <w:t xml:space="preserve">(Actinobacillus </w:t>
      </w:r>
      <w:r w:rsidRPr="00B621D1">
        <w:rPr>
          <w:rFonts w:ascii="Times New Roman" w:hAnsi="Times New Roman"/>
          <w:i/>
          <w:sz w:val="24"/>
          <w:szCs w:val="24"/>
          <w:lang w:val="en-US"/>
        </w:rPr>
        <w:t>spp</w:t>
      </w:r>
      <w:r w:rsidRPr="00B621D1">
        <w:rPr>
          <w:rFonts w:ascii="Times New Roman" w:hAnsi="Times New Roman"/>
          <w:i/>
          <w:sz w:val="24"/>
          <w:szCs w:val="24"/>
        </w:rPr>
        <w:t xml:space="preserve">., </w:t>
      </w:r>
      <w:r w:rsidRPr="00B621D1">
        <w:rPr>
          <w:rFonts w:ascii="Times New Roman" w:hAnsi="Times New Roman"/>
          <w:i/>
          <w:sz w:val="24"/>
          <w:szCs w:val="24"/>
          <w:lang w:val="en-US"/>
        </w:rPr>
        <w:t>Clostridium</w:t>
      </w:r>
      <w:r w:rsidRPr="00B621D1">
        <w:rPr>
          <w:rFonts w:ascii="Times New Roman" w:hAnsi="Times New Roman"/>
          <w:i/>
          <w:sz w:val="24"/>
          <w:szCs w:val="24"/>
        </w:rPr>
        <w:t xml:space="preserve"> </w:t>
      </w:r>
      <w:r w:rsidRPr="00B621D1">
        <w:rPr>
          <w:rFonts w:ascii="Times New Roman" w:hAnsi="Times New Roman"/>
          <w:i/>
          <w:sz w:val="24"/>
          <w:szCs w:val="24"/>
          <w:lang w:val="en-US"/>
        </w:rPr>
        <w:t>spp</w:t>
      </w:r>
      <w:r w:rsidRPr="00B621D1">
        <w:rPr>
          <w:rFonts w:ascii="Times New Roman" w:hAnsi="Times New Roman"/>
          <w:i/>
          <w:sz w:val="24"/>
          <w:szCs w:val="24"/>
        </w:rPr>
        <w:t xml:space="preserve">., </w:t>
      </w:r>
      <w:r w:rsidRPr="00B621D1">
        <w:rPr>
          <w:rFonts w:ascii="Times New Roman" w:hAnsi="Times New Roman"/>
          <w:i/>
          <w:sz w:val="24"/>
          <w:szCs w:val="24"/>
          <w:lang w:val="en-US"/>
        </w:rPr>
        <w:t>Corynebacterium</w:t>
      </w:r>
      <w:r w:rsidRPr="00B621D1">
        <w:rPr>
          <w:rFonts w:ascii="Times New Roman" w:hAnsi="Times New Roman"/>
          <w:i/>
          <w:sz w:val="24"/>
          <w:szCs w:val="24"/>
        </w:rPr>
        <w:t xml:space="preserve"> </w:t>
      </w:r>
      <w:r w:rsidRPr="00B621D1">
        <w:rPr>
          <w:rFonts w:ascii="Times New Roman" w:hAnsi="Times New Roman"/>
          <w:i/>
          <w:sz w:val="24"/>
          <w:szCs w:val="24"/>
          <w:lang w:val="en-US"/>
        </w:rPr>
        <w:t>spp</w:t>
      </w:r>
      <w:r w:rsidRPr="00B621D1">
        <w:rPr>
          <w:rFonts w:ascii="Times New Roman" w:hAnsi="Times New Roman"/>
          <w:i/>
          <w:sz w:val="24"/>
          <w:szCs w:val="24"/>
        </w:rPr>
        <w:t xml:space="preserve">., </w:t>
      </w:r>
      <w:r w:rsidRPr="00B621D1">
        <w:rPr>
          <w:rFonts w:ascii="Times New Roman" w:hAnsi="Times New Roman"/>
          <w:i/>
          <w:sz w:val="24"/>
          <w:szCs w:val="24"/>
          <w:lang w:val="en-US"/>
        </w:rPr>
        <w:t>Bacillus</w:t>
      </w:r>
      <w:r w:rsidRPr="00B621D1">
        <w:rPr>
          <w:rFonts w:ascii="Times New Roman" w:hAnsi="Times New Roman"/>
          <w:i/>
          <w:sz w:val="24"/>
          <w:szCs w:val="24"/>
        </w:rPr>
        <w:t xml:space="preserve"> anthracis, </w:t>
      </w:r>
      <w:r w:rsidRPr="00B621D1">
        <w:rPr>
          <w:rFonts w:ascii="Times New Roman" w:hAnsi="Times New Roman"/>
          <w:i/>
          <w:sz w:val="24"/>
          <w:szCs w:val="24"/>
          <w:lang w:val="en-US"/>
        </w:rPr>
        <w:t>Listeria</w:t>
      </w:r>
      <w:r w:rsidRPr="00B621D1">
        <w:rPr>
          <w:rFonts w:ascii="Times New Roman" w:hAnsi="Times New Roman"/>
          <w:i/>
          <w:sz w:val="24"/>
          <w:szCs w:val="24"/>
        </w:rPr>
        <w:t xml:space="preserve"> </w:t>
      </w:r>
      <w:r w:rsidRPr="00B621D1">
        <w:rPr>
          <w:rFonts w:ascii="Times New Roman" w:hAnsi="Times New Roman"/>
          <w:i/>
          <w:sz w:val="24"/>
          <w:szCs w:val="24"/>
          <w:lang w:val="en-US"/>
        </w:rPr>
        <w:t>monocytogenes</w:t>
      </w:r>
      <w:r w:rsidRPr="00B621D1">
        <w:rPr>
          <w:rFonts w:ascii="Times New Roman" w:hAnsi="Times New Roman"/>
          <w:i/>
          <w:sz w:val="24"/>
          <w:szCs w:val="24"/>
        </w:rPr>
        <w:t xml:space="preserve">, </w:t>
      </w:r>
      <w:r w:rsidRPr="00B621D1">
        <w:rPr>
          <w:rFonts w:ascii="Times New Roman" w:hAnsi="Times New Roman"/>
          <w:i/>
          <w:sz w:val="24"/>
          <w:szCs w:val="24"/>
          <w:lang w:val="en-US"/>
        </w:rPr>
        <w:t>Staphylococcus</w:t>
      </w:r>
      <w:r w:rsidRPr="00B621D1">
        <w:rPr>
          <w:rFonts w:ascii="Times New Roman" w:hAnsi="Times New Roman"/>
          <w:i/>
          <w:sz w:val="24"/>
          <w:szCs w:val="24"/>
        </w:rPr>
        <w:t xml:space="preserve"> </w:t>
      </w:r>
      <w:r w:rsidRPr="00B621D1">
        <w:rPr>
          <w:rFonts w:ascii="Times New Roman" w:hAnsi="Times New Roman"/>
          <w:i/>
          <w:sz w:val="24"/>
          <w:szCs w:val="24"/>
          <w:lang w:val="en-US"/>
        </w:rPr>
        <w:t>spp</w:t>
      </w:r>
      <w:r w:rsidRPr="00B621D1">
        <w:rPr>
          <w:rFonts w:ascii="Times New Roman" w:hAnsi="Times New Roman"/>
          <w:i/>
          <w:sz w:val="24"/>
          <w:szCs w:val="24"/>
        </w:rPr>
        <w:t xml:space="preserve">., </w:t>
      </w:r>
      <w:r w:rsidRPr="00B621D1">
        <w:rPr>
          <w:rFonts w:ascii="Times New Roman" w:hAnsi="Times New Roman"/>
          <w:i/>
          <w:sz w:val="24"/>
          <w:szCs w:val="24"/>
          <w:lang w:val="en-US"/>
        </w:rPr>
        <w:t>Streptococcus</w:t>
      </w:r>
      <w:r w:rsidRPr="00B621D1">
        <w:rPr>
          <w:rFonts w:ascii="Times New Roman" w:hAnsi="Times New Roman"/>
          <w:i/>
          <w:sz w:val="24"/>
          <w:szCs w:val="24"/>
        </w:rPr>
        <w:t xml:space="preserve"> </w:t>
      </w:r>
      <w:r w:rsidRPr="00B621D1">
        <w:rPr>
          <w:rFonts w:ascii="Times New Roman" w:hAnsi="Times New Roman"/>
          <w:i/>
          <w:sz w:val="24"/>
          <w:szCs w:val="24"/>
          <w:lang w:val="en-US"/>
        </w:rPr>
        <w:t>spp</w:t>
      </w:r>
      <w:r w:rsidRPr="00B621D1">
        <w:rPr>
          <w:rFonts w:ascii="Times New Roman" w:hAnsi="Times New Roman"/>
          <w:i/>
          <w:sz w:val="24"/>
          <w:szCs w:val="24"/>
        </w:rPr>
        <w:t xml:space="preserve">.) </w:t>
      </w:r>
      <w:r w:rsidRPr="00B621D1">
        <w:rPr>
          <w:rFonts w:ascii="Times New Roman" w:hAnsi="Times New Roman"/>
          <w:sz w:val="24"/>
          <w:szCs w:val="24"/>
        </w:rPr>
        <w:t>та грамнегативних  (</w:t>
      </w:r>
      <w:r w:rsidRPr="00B621D1">
        <w:rPr>
          <w:rFonts w:ascii="Times New Roman" w:hAnsi="Times New Roman"/>
          <w:i/>
          <w:sz w:val="24"/>
          <w:szCs w:val="24"/>
          <w:lang w:val="en-US"/>
        </w:rPr>
        <w:t>Escherihia</w:t>
      </w:r>
      <w:r w:rsidRPr="00B621D1">
        <w:rPr>
          <w:rFonts w:ascii="Times New Roman" w:hAnsi="Times New Roman"/>
          <w:i/>
          <w:sz w:val="24"/>
          <w:szCs w:val="24"/>
        </w:rPr>
        <w:t xml:space="preserve"> </w:t>
      </w:r>
      <w:r w:rsidRPr="00B621D1">
        <w:rPr>
          <w:rFonts w:ascii="Times New Roman" w:hAnsi="Times New Roman"/>
          <w:i/>
          <w:sz w:val="24"/>
          <w:szCs w:val="24"/>
          <w:lang w:val="en-US"/>
        </w:rPr>
        <w:t>coli</w:t>
      </w:r>
      <w:r w:rsidRPr="00B621D1">
        <w:rPr>
          <w:rFonts w:ascii="Times New Roman" w:hAnsi="Times New Roman"/>
          <w:i/>
          <w:sz w:val="24"/>
          <w:szCs w:val="24"/>
        </w:rPr>
        <w:t xml:space="preserve">, </w:t>
      </w:r>
      <w:r w:rsidRPr="00B621D1">
        <w:rPr>
          <w:rFonts w:ascii="Times New Roman" w:hAnsi="Times New Roman"/>
          <w:i/>
          <w:sz w:val="24"/>
          <w:szCs w:val="24"/>
          <w:lang w:val="en-US"/>
        </w:rPr>
        <w:t>Actinobacillus</w:t>
      </w:r>
      <w:r w:rsidRPr="00B621D1">
        <w:rPr>
          <w:rFonts w:ascii="Times New Roman" w:hAnsi="Times New Roman"/>
          <w:i/>
          <w:sz w:val="24"/>
          <w:szCs w:val="24"/>
        </w:rPr>
        <w:t xml:space="preserve"> </w:t>
      </w:r>
      <w:r w:rsidRPr="00B621D1">
        <w:rPr>
          <w:rFonts w:ascii="Times New Roman" w:hAnsi="Times New Roman"/>
          <w:i/>
          <w:sz w:val="24"/>
          <w:szCs w:val="24"/>
          <w:lang w:val="en-US"/>
        </w:rPr>
        <w:t>spp</w:t>
      </w:r>
      <w:r w:rsidRPr="00B621D1">
        <w:rPr>
          <w:rFonts w:ascii="Times New Roman" w:hAnsi="Times New Roman"/>
          <w:i/>
          <w:sz w:val="24"/>
          <w:szCs w:val="24"/>
        </w:rPr>
        <w:t xml:space="preserve">., </w:t>
      </w:r>
      <w:r w:rsidRPr="00B621D1">
        <w:rPr>
          <w:rFonts w:ascii="Times New Roman" w:hAnsi="Times New Roman"/>
          <w:i/>
          <w:sz w:val="24"/>
          <w:szCs w:val="24"/>
          <w:lang w:val="en-US"/>
        </w:rPr>
        <w:t>Fusobacterium</w:t>
      </w:r>
      <w:r w:rsidRPr="00B621D1">
        <w:rPr>
          <w:rFonts w:ascii="Times New Roman" w:hAnsi="Times New Roman"/>
          <w:i/>
          <w:sz w:val="24"/>
          <w:szCs w:val="24"/>
        </w:rPr>
        <w:t xml:space="preserve"> </w:t>
      </w:r>
      <w:r w:rsidRPr="00B621D1">
        <w:rPr>
          <w:rFonts w:ascii="Times New Roman" w:hAnsi="Times New Roman"/>
          <w:i/>
          <w:sz w:val="24"/>
          <w:szCs w:val="24"/>
          <w:lang w:val="en-US"/>
        </w:rPr>
        <w:t>spp</w:t>
      </w:r>
      <w:r w:rsidRPr="00B621D1">
        <w:rPr>
          <w:rFonts w:ascii="Times New Roman" w:hAnsi="Times New Roman"/>
          <w:i/>
          <w:sz w:val="24"/>
          <w:szCs w:val="24"/>
        </w:rPr>
        <w:t xml:space="preserve">., </w:t>
      </w:r>
      <w:r w:rsidRPr="00B621D1">
        <w:rPr>
          <w:rFonts w:ascii="Times New Roman" w:hAnsi="Times New Roman"/>
          <w:i/>
          <w:sz w:val="24"/>
          <w:szCs w:val="24"/>
          <w:lang w:val="en-US"/>
        </w:rPr>
        <w:t>Haemophilus</w:t>
      </w:r>
      <w:r w:rsidRPr="00B621D1">
        <w:rPr>
          <w:rFonts w:ascii="Times New Roman" w:hAnsi="Times New Roman"/>
          <w:i/>
          <w:sz w:val="24"/>
          <w:szCs w:val="24"/>
        </w:rPr>
        <w:t xml:space="preserve"> </w:t>
      </w:r>
      <w:r w:rsidRPr="00B621D1">
        <w:rPr>
          <w:rFonts w:ascii="Times New Roman" w:hAnsi="Times New Roman"/>
          <w:i/>
          <w:sz w:val="24"/>
          <w:szCs w:val="24"/>
          <w:lang w:val="en-US"/>
        </w:rPr>
        <w:t>spp</w:t>
      </w:r>
      <w:r w:rsidRPr="00B621D1">
        <w:rPr>
          <w:rFonts w:ascii="Times New Roman" w:hAnsi="Times New Roman"/>
          <w:i/>
          <w:sz w:val="24"/>
          <w:szCs w:val="24"/>
        </w:rPr>
        <w:t xml:space="preserve">., </w:t>
      </w:r>
      <w:r w:rsidRPr="00B621D1">
        <w:rPr>
          <w:rFonts w:ascii="Times New Roman" w:hAnsi="Times New Roman"/>
          <w:i/>
          <w:sz w:val="24"/>
          <w:szCs w:val="24"/>
          <w:lang w:val="en-US"/>
        </w:rPr>
        <w:t>Moraxella</w:t>
      </w:r>
      <w:r w:rsidRPr="00B621D1">
        <w:rPr>
          <w:rFonts w:ascii="Times New Roman" w:hAnsi="Times New Roman"/>
          <w:i/>
          <w:sz w:val="24"/>
          <w:szCs w:val="24"/>
        </w:rPr>
        <w:t xml:space="preserve"> </w:t>
      </w:r>
      <w:r w:rsidRPr="00B621D1">
        <w:rPr>
          <w:rFonts w:ascii="Times New Roman" w:hAnsi="Times New Roman"/>
          <w:i/>
          <w:sz w:val="24"/>
          <w:szCs w:val="24"/>
          <w:lang w:val="en-US"/>
        </w:rPr>
        <w:t>spp</w:t>
      </w:r>
      <w:r w:rsidRPr="00B621D1">
        <w:rPr>
          <w:rFonts w:ascii="Times New Roman" w:hAnsi="Times New Roman"/>
          <w:i/>
          <w:sz w:val="24"/>
          <w:szCs w:val="24"/>
        </w:rPr>
        <w:t xml:space="preserve">., </w:t>
      </w:r>
      <w:r w:rsidRPr="00B621D1">
        <w:rPr>
          <w:rFonts w:ascii="Times New Roman" w:hAnsi="Times New Roman"/>
          <w:i/>
          <w:sz w:val="24"/>
          <w:szCs w:val="24"/>
          <w:lang w:val="en-US"/>
        </w:rPr>
        <w:t>Pasteurella</w:t>
      </w:r>
      <w:r w:rsidRPr="00B621D1">
        <w:rPr>
          <w:rFonts w:ascii="Times New Roman" w:hAnsi="Times New Roman"/>
          <w:i/>
          <w:sz w:val="24"/>
          <w:szCs w:val="24"/>
        </w:rPr>
        <w:t xml:space="preserve"> </w:t>
      </w:r>
      <w:r w:rsidRPr="00B621D1">
        <w:rPr>
          <w:rFonts w:ascii="Times New Roman" w:hAnsi="Times New Roman"/>
          <w:i/>
          <w:sz w:val="24"/>
          <w:szCs w:val="24"/>
          <w:lang w:val="en-US"/>
        </w:rPr>
        <w:t>spp</w:t>
      </w:r>
      <w:r w:rsidRPr="00B621D1">
        <w:rPr>
          <w:rFonts w:ascii="Times New Roman" w:hAnsi="Times New Roman"/>
          <w:i/>
          <w:sz w:val="24"/>
          <w:szCs w:val="24"/>
        </w:rPr>
        <w:t xml:space="preserve">., </w:t>
      </w:r>
      <w:r w:rsidRPr="00B621D1">
        <w:rPr>
          <w:rFonts w:ascii="Times New Roman" w:hAnsi="Times New Roman"/>
          <w:i/>
          <w:sz w:val="24"/>
          <w:szCs w:val="24"/>
          <w:lang w:val="en-US"/>
        </w:rPr>
        <w:t>Salmonella</w:t>
      </w:r>
      <w:r w:rsidRPr="00B621D1">
        <w:rPr>
          <w:rFonts w:ascii="Times New Roman" w:hAnsi="Times New Roman"/>
          <w:i/>
          <w:sz w:val="24"/>
          <w:szCs w:val="24"/>
        </w:rPr>
        <w:t xml:space="preserve"> </w:t>
      </w:r>
      <w:r w:rsidRPr="00B621D1">
        <w:rPr>
          <w:rFonts w:ascii="Times New Roman" w:hAnsi="Times New Roman"/>
          <w:i/>
          <w:sz w:val="24"/>
          <w:szCs w:val="24"/>
          <w:lang w:val="en-US"/>
        </w:rPr>
        <w:t>spp</w:t>
      </w:r>
      <w:r w:rsidRPr="00B621D1">
        <w:rPr>
          <w:rFonts w:ascii="Times New Roman" w:hAnsi="Times New Roman"/>
          <w:i/>
          <w:sz w:val="24"/>
          <w:szCs w:val="24"/>
        </w:rPr>
        <w:t xml:space="preserve">., </w:t>
      </w:r>
      <w:r w:rsidRPr="00B621D1">
        <w:rPr>
          <w:rStyle w:val="af3"/>
          <w:rFonts w:ascii="Times New Roman" w:hAnsi="Times New Roman"/>
          <w:iCs/>
          <w:sz w:val="24"/>
          <w:szCs w:val="24"/>
        </w:rPr>
        <w:t xml:space="preserve">Klebsiella </w:t>
      </w:r>
      <w:r w:rsidRPr="00B621D1">
        <w:rPr>
          <w:rStyle w:val="af3"/>
          <w:rFonts w:ascii="Times New Roman" w:hAnsi="Times New Roman"/>
          <w:iCs/>
          <w:sz w:val="24"/>
          <w:szCs w:val="24"/>
          <w:lang w:val="en-US"/>
        </w:rPr>
        <w:t>spp</w:t>
      </w:r>
      <w:r w:rsidRPr="00B621D1">
        <w:rPr>
          <w:rStyle w:val="af3"/>
          <w:rFonts w:ascii="Times New Roman" w:hAnsi="Times New Roman"/>
          <w:iCs/>
          <w:sz w:val="24"/>
          <w:szCs w:val="24"/>
        </w:rPr>
        <w:t>.</w:t>
      </w:r>
      <w:r w:rsidRPr="00B621D1">
        <w:rPr>
          <w:rFonts w:ascii="Times New Roman" w:hAnsi="Times New Roman"/>
          <w:i/>
          <w:sz w:val="24"/>
          <w:szCs w:val="24"/>
        </w:rPr>
        <w:t>)</w:t>
      </w:r>
      <w:r w:rsidRPr="00B621D1">
        <w:rPr>
          <w:rFonts w:ascii="Times New Roman" w:hAnsi="Times New Roman"/>
          <w:sz w:val="24"/>
          <w:szCs w:val="24"/>
        </w:rPr>
        <w:t xml:space="preserve"> мікроорганізмів та інших.</w:t>
      </w:r>
    </w:p>
    <w:p w:rsidR="00781B05" w:rsidRPr="00B621D1" w:rsidRDefault="00781B05" w:rsidP="00777441">
      <w:pPr>
        <w:shd w:val="clear" w:color="auto" w:fill="FFFFFF"/>
        <w:spacing w:line="240" w:lineRule="auto"/>
        <w:ind w:firstLine="540"/>
        <w:jc w:val="both"/>
        <w:rPr>
          <w:rFonts w:ascii="Times New Roman" w:hAnsi="Times New Roman"/>
          <w:sz w:val="24"/>
          <w:szCs w:val="24"/>
        </w:rPr>
      </w:pPr>
      <w:r w:rsidRPr="00B621D1">
        <w:rPr>
          <w:rFonts w:ascii="Times New Roman" w:hAnsi="Times New Roman"/>
          <w:sz w:val="24"/>
          <w:szCs w:val="24"/>
        </w:rPr>
        <w:t>Всмоктування амоксициліну після перорального застосування не залежить від прийому корму, а максимальна його концентрація в плазмі крові досягається швидко –</w:t>
      </w:r>
      <w:r w:rsidR="00B621D1" w:rsidRPr="00B621D1">
        <w:rPr>
          <w:rFonts w:ascii="Times New Roman" w:hAnsi="Times New Roman"/>
          <w:sz w:val="24"/>
          <w:szCs w:val="24"/>
        </w:rPr>
        <w:t xml:space="preserve"> </w:t>
      </w:r>
      <w:r w:rsidR="007E0600" w:rsidRPr="00B621D1">
        <w:rPr>
          <w:rFonts w:ascii="Times New Roman" w:hAnsi="Times New Roman"/>
          <w:sz w:val="24"/>
          <w:szCs w:val="24"/>
        </w:rPr>
        <w:t xml:space="preserve">у тварин більшості видів </w:t>
      </w:r>
      <w:r w:rsidRPr="00B621D1">
        <w:rPr>
          <w:rFonts w:ascii="Times New Roman" w:hAnsi="Times New Roman"/>
          <w:sz w:val="24"/>
          <w:szCs w:val="24"/>
        </w:rPr>
        <w:t>через 1-2 години.</w:t>
      </w:r>
    </w:p>
    <w:p w:rsidR="00781B05" w:rsidRPr="00B621D1" w:rsidRDefault="00781B05" w:rsidP="00777441">
      <w:pPr>
        <w:shd w:val="clear" w:color="auto" w:fill="FFFFFF"/>
        <w:spacing w:line="240" w:lineRule="auto"/>
        <w:ind w:firstLine="540"/>
        <w:jc w:val="both"/>
        <w:rPr>
          <w:rFonts w:ascii="Times New Roman" w:hAnsi="Times New Roman"/>
          <w:sz w:val="24"/>
          <w:szCs w:val="24"/>
        </w:rPr>
      </w:pPr>
      <w:r w:rsidRPr="00B621D1">
        <w:rPr>
          <w:rFonts w:ascii="Times New Roman" w:hAnsi="Times New Roman"/>
          <w:sz w:val="24"/>
          <w:szCs w:val="24"/>
        </w:rPr>
        <w:t>Амоксицилін погано зв’язується з білками плазми і швидко розподіляється в тканинах та рідинах організму. Амоксицилін  розподіляється переважно у позаклітинному просторі. Його поширенню в тканинах сприяє переважно низький рівень зв’язування амоксициліну з білками плазми.</w:t>
      </w:r>
    </w:p>
    <w:p w:rsidR="00781B05" w:rsidRPr="00B621D1" w:rsidRDefault="00781B05" w:rsidP="00777441">
      <w:pPr>
        <w:shd w:val="clear" w:color="auto" w:fill="FFFFFF"/>
        <w:spacing w:line="240" w:lineRule="auto"/>
        <w:ind w:firstLine="540"/>
        <w:jc w:val="both"/>
        <w:rPr>
          <w:rFonts w:ascii="Times New Roman" w:hAnsi="Times New Roman"/>
          <w:sz w:val="24"/>
          <w:szCs w:val="24"/>
        </w:rPr>
      </w:pPr>
      <w:r w:rsidRPr="00B621D1">
        <w:rPr>
          <w:rFonts w:ascii="Times New Roman" w:hAnsi="Times New Roman"/>
          <w:sz w:val="24"/>
          <w:szCs w:val="24"/>
        </w:rPr>
        <w:t xml:space="preserve">Біонакопичення амоксициліну приблизно складає 30%. </w:t>
      </w:r>
      <w:r w:rsidRPr="00B621D1">
        <w:rPr>
          <w:rFonts w:ascii="Times New Roman" w:hAnsi="Times New Roman"/>
          <w:sz w:val="24"/>
          <w:szCs w:val="24"/>
          <w:lang w:eastAsia="uk-UA"/>
        </w:rPr>
        <w:t xml:space="preserve">Метаболізм </w:t>
      </w:r>
      <w:r w:rsidRPr="00B621D1">
        <w:rPr>
          <w:rFonts w:ascii="Times New Roman" w:hAnsi="Times New Roman"/>
          <w:sz w:val="24"/>
          <w:szCs w:val="24"/>
        </w:rPr>
        <w:t xml:space="preserve">амоксициліну </w:t>
      </w:r>
      <w:r w:rsidRPr="00B621D1">
        <w:rPr>
          <w:rFonts w:ascii="Times New Roman" w:hAnsi="Times New Roman"/>
          <w:sz w:val="24"/>
          <w:szCs w:val="24"/>
          <w:lang w:eastAsia="uk-UA"/>
        </w:rPr>
        <w:t>обмежується гідролізом бета-лактамового кільця</w:t>
      </w:r>
      <w:r w:rsidRPr="00B621D1">
        <w:rPr>
          <w:rFonts w:ascii="Times New Roman" w:hAnsi="Times New Roman"/>
          <w:sz w:val="24"/>
          <w:szCs w:val="24"/>
        </w:rPr>
        <w:t>, що призводить до виділення неактивної пеніцилінової кислоти (20%). Біотрансформація відбувається в печінці. Більша частина амоксициліну виводиться через нирки у незміненому вигляді. У невеликих кількостях він також виділяється з молоком і жовчю.</w:t>
      </w:r>
    </w:p>
    <w:p w:rsidR="00781B05" w:rsidRPr="00B621D1" w:rsidRDefault="00781B05" w:rsidP="00777441">
      <w:pPr>
        <w:pStyle w:val="af4"/>
        <w:ind w:firstLine="567"/>
        <w:jc w:val="both"/>
        <w:rPr>
          <w:rFonts w:ascii="Calibri" w:hAnsi="Calibri"/>
          <w:sz w:val="24"/>
          <w:szCs w:val="24"/>
        </w:rPr>
      </w:pPr>
      <w:r w:rsidRPr="00B621D1">
        <w:rPr>
          <w:rFonts w:ascii="Times New Roman" w:hAnsi="Times New Roman"/>
          <w:sz w:val="24"/>
          <w:szCs w:val="24"/>
        </w:rPr>
        <w:t>Після одноразового перорального застосування препарату поросятам після відлучення</w:t>
      </w:r>
      <w:r w:rsidRPr="00B621D1">
        <w:rPr>
          <w:sz w:val="24"/>
          <w:szCs w:val="24"/>
        </w:rPr>
        <w:t xml:space="preserve"> C</w:t>
      </w:r>
      <w:r w:rsidRPr="00B621D1">
        <w:rPr>
          <w:sz w:val="24"/>
          <w:szCs w:val="24"/>
          <w:vertAlign w:val="subscript"/>
        </w:rPr>
        <w:t xml:space="preserve">max </w:t>
      </w:r>
      <w:r w:rsidRPr="00B621D1">
        <w:rPr>
          <w:rFonts w:ascii="Times New Roman" w:hAnsi="Times New Roman"/>
          <w:sz w:val="24"/>
          <w:szCs w:val="24"/>
        </w:rPr>
        <w:t>амоксициліну</w:t>
      </w:r>
      <w:r w:rsidRPr="00B621D1">
        <w:rPr>
          <w:sz w:val="24"/>
          <w:szCs w:val="24"/>
        </w:rPr>
        <w:t xml:space="preserve"> становить 4,20 ± 2,90 мкг/мл при T</w:t>
      </w:r>
      <w:r w:rsidRPr="00B621D1">
        <w:rPr>
          <w:sz w:val="24"/>
          <w:szCs w:val="24"/>
          <w:vertAlign w:val="subscript"/>
        </w:rPr>
        <w:t>max</w:t>
      </w:r>
      <w:r w:rsidRPr="00B621D1">
        <w:rPr>
          <w:sz w:val="24"/>
          <w:szCs w:val="24"/>
        </w:rPr>
        <w:t xml:space="preserve"> 1,5 години. </w:t>
      </w:r>
      <w:r w:rsidRPr="00B621D1">
        <w:rPr>
          <w:rFonts w:ascii="Times New Roman" w:hAnsi="Times New Roman"/>
          <w:sz w:val="24"/>
          <w:szCs w:val="24"/>
        </w:rPr>
        <w:t xml:space="preserve">Після застосування препарату відповідно до рекомендованого дозування максимальна концентрація амоксициліну </w:t>
      </w:r>
      <w:r w:rsidRPr="00B621D1">
        <w:rPr>
          <w:sz w:val="24"/>
          <w:szCs w:val="24"/>
        </w:rPr>
        <w:t>в плазмі</w:t>
      </w:r>
      <w:r w:rsidRPr="00B621D1">
        <w:rPr>
          <w:rFonts w:ascii="Calibri" w:hAnsi="Calibri"/>
          <w:sz w:val="24"/>
          <w:szCs w:val="24"/>
        </w:rPr>
        <w:t xml:space="preserve"> – </w:t>
      </w:r>
      <w:r w:rsidRPr="00B621D1">
        <w:rPr>
          <w:sz w:val="24"/>
          <w:szCs w:val="24"/>
        </w:rPr>
        <w:t>0,93±0,27 мкг/мл. Після припинення згодовування корму з препаратом, концентрація амоксициліну прогресивно знижується до рівня 0,08 мкг/мл за 10 годин.</w:t>
      </w:r>
    </w:p>
    <w:p w:rsidR="00781B05" w:rsidRPr="00B621D1" w:rsidRDefault="00781B05" w:rsidP="00777441">
      <w:pPr>
        <w:pStyle w:val="af4"/>
        <w:ind w:firstLine="567"/>
        <w:jc w:val="both"/>
        <w:rPr>
          <w:rFonts w:ascii="Times New Roman" w:hAnsi="Times New Roman"/>
          <w:sz w:val="24"/>
          <w:szCs w:val="24"/>
        </w:rPr>
      </w:pPr>
      <w:r w:rsidRPr="00B621D1">
        <w:rPr>
          <w:rFonts w:ascii="Times New Roman" w:hAnsi="Times New Roman"/>
          <w:sz w:val="24"/>
          <w:szCs w:val="24"/>
        </w:rPr>
        <w:t>Виводиться  амоксицилін  переважно  нирками  у  незміненому  вигляді  шляхом  канальцевої  секреції.</w:t>
      </w:r>
    </w:p>
    <w:p w:rsidR="00781B05" w:rsidRPr="00B621D1" w:rsidRDefault="00781B05" w:rsidP="00777441">
      <w:pPr>
        <w:widowControl w:val="0"/>
        <w:spacing w:line="240" w:lineRule="auto"/>
        <w:ind w:left="284" w:firstLine="256"/>
        <w:jc w:val="both"/>
        <w:rPr>
          <w:rFonts w:ascii="Times New Roman" w:hAnsi="Times New Roman"/>
          <w:b/>
          <w:sz w:val="24"/>
          <w:szCs w:val="24"/>
        </w:rPr>
      </w:pPr>
      <w:r w:rsidRPr="00B621D1">
        <w:rPr>
          <w:rFonts w:ascii="Times New Roman" w:hAnsi="Times New Roman"/>
          <w:b/>
          <w:sz w:val="24"/>
          <w:szCs w:val="24"/>
        </w:rPr>
        <w:t>5. Клінічні особливості</w:t>
      </w:r>
    </w:p>
    <w:p w:rsidR="00781B05" w:rsidRPr="00B621D1" w:rsidRDefault="00781B05" w:rsidP="00777441">
      <w:pPr>
        <w:widowControl w:val="0"/>
        <w:spacing w:line="240" w:lineRule="auto"/>
        <w:ind w:left="284" w:firstLine="256"/>
        <w:jc w:val="both"/>
        <w:rPr>
          <w:rFonts w:ascii="Times New Roman" w:hAnsi="Times New Roman"/>
          <w:b/>
          <w:sz w:val="24"/>
          <w:szCs w:val="24"/>
        </w:rPr>
      </w:pPr>
      <w:r w:rsidRPr="00B621D1">
        <w:rPr>
          <w:rFonts w:ascii="Times New Roman" w:hAnsi="Times New Roman"/>
          <w:b/>
          <w:sz w:val="24"/>
          <w:szCs w:val="24"/>
        </w:rPr>
        <w:t>5.1 Вид тварин</w:t>
      </w:r>
    </w:p>
    <w:p w:rsidR="00781B05" w:rsidRPr="00B621D1" w:rsidRDefault="00781B05" w:rsidP="00777441">
      <w:pPr>
        <w:pStyle w:val="a0"/>
        <w:spacing w:line="240" w:lineRule="auto"/>
        <w:ind w:left="0" w:firstLine="540"/>
        <w:rPr>
          <w:rFonts w:ascii="Times New Roman" w:hAnsi="Times New Roman"/>
          <w:sz w:val="24"/>
          <w:szCs w:val="24"/>
        </w:rPr>
      </w:pPr>
      <w:r w:rsidRPr="00B621D1">
        <w:rPr>
          <w:rFonts w:ascii="Times New Roman" w:hAnsi="Times New Roman"/>
          <w:sz w:val="24"/>
          <w:szCs w:val="24"/>
        </w:rPr>
        <w:t>Свині ( після відлучення).</w:t>
      </w:r>
    </w:p>
    <w:p w:rsidR="00781B05" w:rsidRPr="00B621D1" w:rsidRDefault="00781B05" w:rsidP="00777441">
      <w:pPr>
        <w:spacing w:line="240" w:lineRule="auto"/>
        <w:ind w:left="540"/>
        <w:rPr>
          <w:rFonts w:ascii="Times New Roman" w:hAnsi="Times New Roman"/>
          <w:b/>
          <w:sz w:val="24"/>
          <w:szCs w:val="24"/>
        </w:rPr>
      </w:pPr>
      <w:r w:rsidRPr="00B621D1">
        <w:rPr>
          <w:rFonts w:ascii="Times New Roman" w:hAnsi="Times New Roman"/>
          <w:b/>
          <w:sz w:val="24"/>
          <w:szCs w:val="24"/>
        </w:rPr>
        <w:t>5.2 Показання до застосування</w:t>
      </w:r>
    </w:p>
    <w:p w:rsidR="00781B05" w:rsidRPr="00B621D1" w:rsidRDefault="00781B05" w:rsidP="00777441">
      <w:pPr>
        <w:pStyle w:val="ac"/>
        <w:ind w:firstLine="567"/>
        <w:rPr>
          <w:sz w:val="24"/>
          <w:szCs w:val="24"/>
        </w:rPr>
      </w:pPr>
      <w:r w:rsidRPr="00B621D1">
        <w:rPr>
          <w:rFonts w:ascii="Times New Roman" w:hAnsi="Times New Roman"/>
          <w:sz w:val="24"/>
          <w:szCs w:val="24"/>
        </w:rPr>
        <w:t xml:space="preserve">Метафілактика та лікування поросят після відлучення за інфекційних захворюваннях, що спричинені </w:t>
      </w:r>
      <w:r w:rsidRPr="00B621D1">
        <w:rPr>
          <w:rFonts w:ascii="Times New Roman" w:hAnsi="Times New Roman"/>
          <w:i/>
          <w:sz w:val="24"/>
          <w:szCs w:val="24"/>
          <w:lang w:val="es-ES_tradnl"/>
        </w:rPr>
        <w:t>Streptococcus</w:t>
      </w:r>
      <w:r w:rsidRPr="00B621D1">
        <w:rPr>
          <w:rFonts w:ascii="Times New Roman" w:hAnsi="Times New Roman"/>
          <w:i/>
          <w:sz w:val="24"/>
          <w:szCs w:val="24"/>
        </w:rPr>
        <w:t xml:space="preserve"> </w:t>
      </w:r>
      <w:r w:rsidRPr="00B621D1">
        <w:rPr>
          <w:rFonts w:ascii="Times New Roman" w:hAnsi="Times New Roman"/>
          <w:i/>
          <w:sz w:val="24"/>
          <w:szCs w:val="24"/>
          <w:lang w:val="es-ES_tradnl"/>
        </w:rPr>
        <w:t>suis</w:t>
      </w:r>
      <w:r w:rsidRPr="00B621D1">
        <w:rPr>
          <w:rFonts w:ascii="Times New Roman" w:hAnsi="Times New Roman"/>
          <w:sz w:val="24"/>
          <w:szCs w:val="24"/>
        </w:rPr>
        <w:t>, чутливими до амоксициліну.</w:t>
      </w:r>
    </w:p>
    <w:p w:rsidR="00781B05" w:rsidRPr="00B621D1" w:rsidRDefault="00781B05" w:rsidP="00777441">
      <w:pPr>
        <w:pStyle w:val="31"/>
        <w:tabs>
          <w:tab w:val="left" w:pos="709"/>
        </w:tabs>
        <w:ind w:left="540" w:firstLine="0"/>
        <w:rPr>
          <w:szCs w:val="24"/>
        </w:rPr>
      </w:pPr>
      <w:r w:rsidRPr="00B621D1">
        <w:rPr>
          <w:szCs w:val="24"/>
        </w:rPr>
        <w:t>5.3 Протипоказання</w:t>
      </w:r>
    </w:p>
    <w:p w:rsidR="00781B05" w:rsidRPr="00B621D1" w:rsidRDefault="00781B05" w:rsidP="00777441">
      <w:pPr>
        <w:pStyle w:val="af4"/>
        <w:ind w:firstLine="567"/>
        <w:jc w:val="both"/>
        <w:rPr>
          <w:rFonts w:ascii="Times New Roman" w:hAnsi="Times New Roman"/>
          <w:sz w:val="24"/>
          <w:szCs w:val="24"/>
          <w:lang w:val="ru-RU"/>
        </w:rPr>
      </w:pPr>
      <w:r w:rsidRPr="00B621D1">
        <w:rPr>
          <w:rFonts w:ascii="Times New Roman" w:hAnsi="Times New Roman"/>
          <w:sz w:val="24"/>
          <w:szCs w:val="24"/>
          <w:lang w:val="ru-RU"/>
        </w:rPr>
        <w:t xml:space="preserve">Підвищена чутливість до амоксициліну. </w:t>
      </w:r>
    </w:p>
    <w:p w:rsidR="00781B05" w:rsidRPr="00B621D1" w:rsidRDefault="00781B05" w:rsidP="00777441">
      <w:pPr>
        <w:pStyle w:val="af4"/>
        <w:ind w:firstLine="567"/>
        <w:jc w:val="both"/>
        <w:rPr>
          <w:rFonts w:ascii="Times New Roman" w:hAnsi="Times New Roman"/>
          <w:sz w:val="24"/>
          <w:szCs w:val="24"/>
          <w:lang w:val="ru-RU"/>
        </w:rPr>
      </w:pPr>
      <w:r w:rsidRPr="00B621D1">
        <w:rPr>
          <w:rFonts w:ascii="Times New Roman" w:hAnsi="Times New Roman"/>
          <w:sz w:val="24"/>
          <w:szCs w:val="24"/>
          <w:lang w:val="ru-RU"/>
        </w:rPr>
        <w:t>Не застосовувати коням, кролям, мурчакам, хом’</w:t>
      </w:r>
      <w:r w:rsidRPr="00B621D1">
        <w:rPr>
          <w:rFonts w:ascii="Times New Roman" w:hAnsi="Times New Roman"/>
          <w:sz w:val="24"/>
          <w:szCs w:val="24"/>
        </w:rPr>
        <w:t>якам та іншим травоїдним тваринам.</w:t>
      </w:r>
      <w:r w:rsidRPr="00B621D1">
        <w:rPr>
          <w:rFonts w:ascii="Times New Roman" w:hAnsi="Times New Roman"/>
          <w:sz w:val="24"/>
          <w:szCs w:val="24"/>
          <w:lang w:val="ru-RU"/>
        </w:rPr>
        <w:t xml:space="preserve"> </w:t>
      </w:r>
    </w:p>
    <w:p w:rsidR="00781B05" w:rsidRPr="00B621D1" w:rsidRDefault="00781B05" w:rsidP="00FC7693">
      <w:pPr>
        <w:spacing w:line="240" w:lineRule="auto"/>
        <w:ind w:left="5760" w:firstLine="720"/>
        <w:jc w:val="right"/>
        <w:rPr>
          <w:rFonts w:ascii="Times New Roman" w:hAnsi="Times New Roman"/>
          <w:sz w:val="24"/>
          <w:szCs w:val="24"/>
        </w:rPr>
      </w:pPr>
      <w:r w:rsidRPr="00B621D1">
        <w:rPr>
          <w:rFonts w:ascii="Times New Roman" w:hAnsi="Times New Roman"/>
          <w:sz w:val="24"/>
          <w:szCs w:val="24"/>
        </w:rPr>
        <w:lastRenderedPageBreak/>
        <w:t>Продовження додатку 1</w:t>
      </w:r>
    </w:p>
    <w:p w:rsidR="00781B05" w:rsidRPr="00B621D1" w:rsidRDefault="00781B05" w:rsidP="00FC7693">
      <w:pPr>
        <w:spacing w:line="240" w:lineRule="auto"/>
        <w:ind w:left="4956"/>
        <w:jc w:val="right"/>
        <w:rPr>
          <w:rFonts w:ascii="Times New Roman" w:hAnsi="Times New Roman"/>
          <w:sz w:val="24"/>
          <w:szCs w:val="24"/>
        </w:rPr>
      </w:pPr>
      <w:r w:rsidRPr="00B621D1">
        <w:rPr>
          <w:rFonts w:ascii="Times New Roman" w:hAnsi="Times New Roman"/>
          <w:sz w:val="24"/>
          <w:szCs w:val="24"/>
        </w:rPr>
        <w:t>до реєстраційного посвідчення АА-00275-01-09</w:t>
      </w:r>
    </w:p>
    <w:p w:rsidR="00781B05" w:rsidRPr="00B621D1" w:rsidRDefault="00781B05" w:rsidP="00777441">
      <w:pPr>
        <w:pStyle w:val="af4"/>
        <w:ind w:firstLine="567"/>
        <w:jc w:val="both"/>
        <w:rPr>
          <w:rFonts w:ascii="Times New Roman" w:hAnsi="Times New Roman"/>
          <w:sz w:val="24"/>
          <w:szCs w:val="24"/>
          <w:lang w:val="ru-RU"/>
        </w:rPr>
      </w:pPr>
    </w:p>
    <w:p w:rsidR="00781B05" w:rsidRPr="00B621D1" w:rsidRDefault="00781B05" w:rsidP="00777441">
      <w:pPr>
        <w:pStyle w:val="af4"/>
        <w:ind w:firstLine="567"/>
        <w:jc w:val="both"/>
        <w:rPr>
          <w:rFonts w:ascii="Times New Roman" w:hAnsi="Times New Roman"/>
          <w:sz w:val="24"/>
          <w:szCs w:val="24"/>
          <w:lang w:val="ru-RU"/>
        </w:rPr>
      </w:pPr>
    </w:p>
    <w:p w:rsidR="00781B05" w:rsidRPr="00B621D1" w:rsidRDefault="00781B05" w:rsidP="00777441">
      <w:pPr>
        <w:pStyle w:val="af4"/>
        <w:ind w:firstLine="567"/>
        <w:jc w:val="both"/>
        <w:rPr>
          <w:rFonts w:ascii="Times New Roman" w:hAnsi="Times New Roman"/>
          <w:sz w:val="24"/>
          <w:szCs w:val="24"/>
          <w:lang w:val="ru-RU"/>
        </w:rPr>
      </w:pPr>
      <w:r w:rsidRPr="00B621D1">
        <w:rPr>
          <w:rFonts w:ascii="Times New Roman" w:hAnsi="Times New Roman"/>
          <w:sz w:val="24"/>
          <w:szCs w:val="24"/>
          <w:lang w:val="ru-RU"/>
        </w:rPr>
        <w:t>Не застосовувати тваринам із порушеною функцією нирок.</w:t>
      </w:r>
    </w:p>
    <w:p w:rsidR="00781B05" w:rsidRPr="00B621D1" w:rsidRDefault="00781B05" w:rsidP="00777441">
      <w:pPr>
        <w:pStyle w:val="af4"/>
        <w:ind w:firstLine="567"/>
        <w:jc w:val="both"/>
        <w:rPr>
          <w:rFonts w:ascii="Times New Roman" w:hAnsi="Times New Roman"/>
          <w:sz w:val="24"/>
          <w:szCs w:val="24"/>
        </w:rPr>
      </w:pPr>
      <w:r w:rsidRPr="00B621D1">
        <w:rPr>
          <w:rFonts w:ascii="Times New Roman" w:hAnsi="Times New Roman"/>
          <w:sz w:val="24"/>
          <w:szCs w:val="24"/>
          <w:lang w:val="ru-RU"/>
        </w:rPr>
        <w:t xml:space="preserve">Не застосовувати одночасно з </w:t>
      </w:r>
      <w:r w:rsidRPr="00B621D1">
        <w:rPr>
          <w:rStyle w:val="tlid-translation"/>
          <w:rFonts w:ascii="Times New Roman" w:hAnsi="Times New Roman"/>
          <w:sz w:val="24"/>
          <w:szCs w:val="24"/>
        </w:rPr>
        <w:t>бактеріостатичними препаратами (тетрациклінами, сульфаніламідами, спектиноміцином, триметопримом, хлорамфеніколом, макролідами і лінкозамідами)</w:t>
      </w:r>
      <w:r w:rsidRPr="00B621D1">
        <w:rPr>
          <w:rFonts w:ascii="Times New Roman" w:hAnsi="Times New Roman"/>
          <w:sz w:val="24"/>
          <w:szCs w:val="24"/>
          <w:lang w:val="ru-RU"/>
        </w:rPr>
        <w:t>.</w:t>
      </w:r>
      <w:r w:rsidRPr="00B621D1">
        <w:rPr>
          <w:rFonts w:ascii="Times New Roman" w:hAnsi="Times New Roman"/>
          <w:sz w:val="24"/>
          <w:szCs w:val="24"/>
        </w:rPr>
        <w:t xml:space="preserve"> </w:t>
      </w:r>
    </w:p>
    <w:p w:rsidR="00781B05" w:rsidRPr="00B621D1" w:rsidRDefault="00781B05" w:rsidP="00777441">
      <w:pPr>
        <w:pStyle w:val="af4"/>
        <w:ind w:firstLine="567"/>
        <w:jc w:val="both"/>
        <w:rPr>
          <w:rFonts w:ascii="Times New Roman" w:hAnsi="Times New Roman"/>
          <w:sz w:val="24"/>
          <w:szCs w:val="24"/>
        </w:rPr>
      </w:pPr>
      <w:r w:rsidRPr="00B621D1">
        <w:rPr>
          <w:rFonts w:ascii="Times New Roman" w:hAnsi="Times New Roman"/>
          <w:sz w:val="24"/>
          <w:szCs w:val="24"/>
        </w:rPr>
        <w:t>Не застосовувати одночасно з неоміцином, оскільки це блокує абсорбцію перорально введених пеніцилінів.</w:t>
      </w:r>
    </w:p>
    <w:p w:rsidR="00781B05" w:rsidRPr="00B621D1" w:rsidRDefault="00781B05" w:rsidP="00777441">
      <w:pPr>
        <w:pStyle w:val="af4"/>
        <w:ind w:firstLine="567"/>
        <w:jc w:val="both"/>
        <w:rPr>
          <w:rFonts w:ascii="Times New Roman" w:hAnsi="Times New Roman"/>
          <w:sz w:val="24"/>
          <w:szCs w:val="24"/>
        </w:rPr>
      </w:pPr>
      <w:r w:rsidRPr="00B621D1">
        <w:rPr>
          <w:rFonts w:ascii="Times New Roman" w:hAnsi="Times New Roman"/>
          <w:sz w:val="24"/>
          <w:szCs w:val="24"/>
        </w:rPr>
        <w:t xml:space="preserve">Не застосовувати </w:t>
      </w:r>
      <w:r w:rsidR="007E0600" w:rsidRPr="00B621D1">
        <w:rPr>
          <w:rFonts w:ascii="Times New Roman" w:hAnsi="Times New Roman"/>
          <w:sz w:val="24"/>
          <w:szCs w:val="24"/>
          <w:lang w:val="ru-RU"/>
        </w:rPr>
        <w:t>за</w:t>
      </w:r>
      <w:r w:rsidRPr="00B621D1">
        <w:rPr>
          <w:rFonts w:ascii="Times New Roman" w:hAnsi="Times New Roman"/>
          <w:sz w:val="24"/>
          <w:szCs w:val="24"/>
        </w:rPr>
        <w:t xml:space="preserve"> наявності резистентних </w:t>
      </w:r>
      <w:r w:rsidR="007E0600" w:rsidRPr="00B621D1">
        <w:rPr>
          <w:rFonts w:ascii="Times New Roman" w:hAnsi="Times New Roman"/>
          <w:sz w:val="24"/>
          <w:szCs w:val="24"/>
        </w:rPr>
        <w:t>штамів</w:t>
      </w:r>
      <w:r w:rsidR="00B621D1" w:rsidRPr="00B621D1">
        <w:rPr>
          <w:rFonts w:ascii="Times New Roman" w:hAnsi="Times New Roman"/>
          <w:sz w:val="24"/>
          <w:szCs w:val="24"/>
          <w:lang w:val="ru-RU"/>
        </w:rPr>
        <w:t xml:space="preserve"> </w:t>
      </w:r>
      <w:r w:rsidRPr="00B621D1">
        <w:rPr>
          <w:rFonts w:ascii="Times New Roman" w:hAnsi="Times New Roman"/>
          <w:sz w:val="24"/>
          <w:szCs w:val="24"/>
        </w:rPr>
        <w:t>мікроорганізмів.</w:t>
      </w:r>
    </w:p>
    <w:p w:rsidR="00781B05" w:rsidRPr="00B621D1" w:rsidRDefault="00781B05" w:rsidP="00777441">
      <w:pPr>
        <w:pStyle w:val="af4"/>
        <w:ind w:firstLine="567"/>
        <w:jc w:val="both"/>
        <w:rPr>
          <w:rFonts w:ascii="Times New Roman" w:hAnsi="Times New Roman"/>
          <w:sz w:val="24"/>
          <w:szCs w:val="24"/>
        </w:rPr>
      </w:pPr>
      <w:r w:rsidRPr="00B621D1">
        <w:rPr>
          <w:rFonts w:ascii="Times New Roman" w:hAnsi="Times New Roman"/>
          <w:sz w:val="24"/>
          <w:szCs w:val="24"/>
        </w:rPr>
        <w:t>Не застосовувати тваринам під час вагітності та лактації.</w:t>
      </w:r>
    </w:p>
    <w:p w:rsidR="00781B05" w:rsidRPr="00B621D1" w:rsidRDefault="00781B05" w:rsidP="00777441">
      <w:pPr>
        <w:widowControl w:val="0"/>
        <w:spacing w:line="240" w:lineRule="auto"/>
        <w:ind w:left="284" w:firstLine="256"/>
        <w:jc w:val="both"/>
        <w:rPr>
          <w:rFonts w:ascii="Times New Roman" w:hAnsi="Times New Roman"/>
          <w:b/>
          <w:sz w:val="24"/>
          <w:szCs w:val="24"/>
        </w:rPr>
      </w:pPr>
      <w:r w:rsidRPr="00B621D1">
        <w:rPr>
          <w:rFonts w:ascii="Times New Roman" w:hAnsi="Times New Roman"/>
          <w:b/>
          <w:sz w:val="24"/>
          <w:szCs w:val="24"/>
        </w:rPr>
        <w:t>5.4 Побічна дія</w:t>
      </w:r>
    </w:p>
    <w:p w:rsidR="00781B05" w:rsidRPr="00B621D1" w:rsidRDefault="00781B05" w:rsidP="00777441">
      <w:pPr>
        <w:pStyle w:val="a0"/>
        <w:spacing w:line="240" w:lineRule="auto"/>
        <w:ind w:left="0" w:firstLine="540"/>
        <w:jc w:val="both"/>
        <w:rPr>
          <w:rFonts w:ascii="Times New Roman" w:hAnsi="Times New Roman"/>
          <w:sz w:val="24"/>
          <w:szCs w:val="24"/>
        </w:rPr>
      </w:pPr>
      <w:r w:rsidRPr="00B621D1">
        <w:rPr>
          <w:rFonts w:ascii="Times New Roman" w:hAnsi="Times New Roman"/>
          <w:sz w:val="24"/>
          <w:szCs w:val="24"/>
        </w:rPr>
        <w:t xml:space="preserve">Можливе виникнення алергічних реакцій у тварин з підвищеною чутливістю, такі як шкірні висипки, </w:t>
      </w:r>
      <w:r w:rsidR="007E0600" w:rsidRPr="00B621D1">
        <w:rPr>
          <w:rFonts w:ascii="Times New Roman" w:hAnsi="Times New Roman"/>
          <w:sz w:val="24"/>
          <w:szCs w:val="24"/>
        </w:rPr>
        <w:t>блювання</w:t>
      </w:r>
      <w:r w:rsidR="00B621D1" w:rsidRPr="00B621D1">
        <w:rPr>
          <w:rFonts w:ascii="Times New Roman" w:hAnsi="Times New Roman"/>
          <w:sz w:val="24"/>
          <w:szCs w:val="24"/>
        </w:rPr>
        <w:t xml:space="preserve">, </w:t>
      </w:r>
      <w:r w:rsidRPr="00B621D1">
        <w:rPr>
          <w:rFonts w:ascii="Times New Roman" w:hAnsi="Times New Roman"/>
          <w:sz w:val="24"/>
          <w:szCs w:val="24"/>
        </w:rPr>
        <w:t xml:space="preserve">діарея, анафілактичний шок.  </w:t>
      </w:r>
    </w:p>
    <w:p w:rsidR="00781B05" w:rsidRPr="00B621D1" w:rsidRDefault="00781B05" w:rsidP="00777441">
      <w:pPr>
        <w:spacing w:line="240" w:lineRule="auto"/>
        <w:ind w:firstLine="540"/>
        <w:jc w:val="both"/>
        <w:rPr>
          <w:rFonts w:ascii="Times New Roman" w:hAnsi="Times New Roman"/>
          <w:sz w:val="24"/>
          <w:szCs w:val="24"/>
        </w:rPr>
      </w:pPr>
      <w:r w:rsidRPr="00B621D1">
        <w:rPr>
          <w:rFonts w:ascii="Times New Roman" w:hAnsi="Times New Roman"/>
          <w:sz w:val="24"/>
          <w:szCs w:val="24"/>
        </w:rPr>
        <w:t xml:space="preserve">Після тривалого застосування можливе виникнення суперінфекції, </w:t>
      </w:r>
      <w:r w:rsidR="00B621D1" w:rsidRPr="00B621D1">
        <w:rPr>
          <w:rFonts w:ascii="Times New Roman" w:hAnsi="Times New Roman"/>
          <w:sz w:val="24"/>
          <w:szCs w:val="24"/>
          <w:lang w:val="ru-RU"/>
        </w:rPr>
        <w:t xml:space="preserve">спричиненої </w:t>
      </w:r>
      <w:r w:rsidRPr="00B621D1">
        <w:rPr>
          <w:rFonts w:ascii="Times New Roman" w:hAnsi="Times New Roman"/>
          <w:sz w:val="24"/>
          <w:szCs w:val="24"/>
        </w:rPr>
        <w:t>стійкими до амоксициліну штамами бактерій.</w:t>
      </w:r>
    </w:p>
    <w:p w:rsidR="00781B05" w:rsidRPr="00B621D1" w:rsidRDefault="00781B05" w:rsidP="00777441">
      <w:pPr>
        <w:widowControl w:val="0"/>
        <w:spacing w:line="240" w:lineRule="auto"/>
        <w:ind w:left="284" w:firstLine="256"/>
        <w:jc w:val="both"/>
        <w:rPr>
          <w:rFonts w:ascii="Times New Roman" w:hAnsi="Times New Roman"/>
          <w:b/>
          <w:sz w:val="24"/>
          <w:szCs w:val="24"/>
        </w:rPr>
      </w:pPr>
      <w:r w:rsidRPr="00B621D1">
        <w:rPr>
          <w:rFonts w:ascii="Times New Roman" w:hAnsi="Times New Roman"/>
          <w:b/>
          <w:sz w:val="24"/>
          <w:szCs w:val="24"/>
        </w:rPr>
        <w:t>5.5 Особливі застереження при використанні</w:t>
      </w:r>
    </w:p>
    <w:p w:rsidR="00781B05" w:rsidRPr="00B621D1" w:rsidRDefault="00781B05" w:rsidP="00777441">
      <w:pPr>
        <w:pStyle w:val="ac"/>
        <w:ind w:firstLine="567"/>
        <w:jc w:val="both"/>
        <w:rPr>
          <w:rFonts w:ascii="Times New Roman" w:hAnsi="Times New Roman"/>
          <w:sz w:val="24"/>
          <w:szCs w:val="24"/>
        </w:rPr>
      </w:pPr>
      <w:r w:rsidRPr="00B621D1">
        <w:rPr>
          <w:rFonts w:ascii="Times New Roman" w:hAnsi="Times New Roman"/>
          <w:sz w:val="24"/>
          <w:szCs w:val="24"/>
        </w:rPr>
        <w:t>Використання препарату повинно ґрунтуватися на визначенні чутливості бактерій, виділених від хворих тварини, до амоксициліну. Якщо це неможливо, терапія повинна ґрунтуватися на місцевій (регіональній, фермерській) епізоотичній інформації про чутливість цільових бактерій. Використання препарату, що не відповідає показанням до застосування, наведених у КХП, може збільшити поширеність бактерій, стійких до амоксициліну, і може знизити його терапевтичну ефективність та ефективність лікування іншими пеніцилінами через можливість перехресної резистентності.</w:t>
      </w:r>
    </w:p>
    <w:p w:rsidR="007E0600" w:rsidRPr="00B621D1" w:rsidRDefault="00781B05" w:rsidP="007E0600">
      <w:pPr>
        <w:pStyle w:val="ac"/>
        <w:ind w:firstLine="567"/>
        <w:jc w:val="both"/>
        <w:rPr>
          <w:rFonts w:ascii="Times New Roman" w:hAnsi="Times New Roman"/>
          <w:sz w:val="24"/>
          <w:szCs w:val="24"/>
        </w:rPr>
      </w:pPr>
      <w:r w:rsidRPr="00B621D1">
        <w:rPr>
          <w:rFonts w:ascii="Times New Roman" w:hAnsi="Times New Roman"/>
          <w:sz w:val="24"/>
          <w:szCs w:val="24"/>
        </w:rPr>
        <w:t xml:space="preserve">Споживання препарату тваринами з кормом може бути змінено внаслідок захворювання. </w:t>
      </w:r>
      <w:r w:rsidR="007E0600" w:rsidRPr="00B621D1">
        <w:rPr>
          <w:rFonts w:ascii="Times New Roman" w:hAnsi="Times New Roman"/>
          <w:sz w:val="24"/>
          <w:szCs w:val="24"/>
          <w:lang w:val="ru-RU"/>
        </w:rPr>
        <w:t>За</w:t>
      </w:r>
      <w:r w:rsidR="007E0600" w:rsidRPr="00B621D1">
        <w:rPr>
          <w:rFonts w:ascii="Times New Roman" w:hAnsi="Times New Roman"/>
          <w:sz w:val="24"/>
          <w:szCs w:val="24"/>
        </w:rPr>
        <w:t xml:space="preserve"> недостатнього споживанн</w:t>
      </w:r>
      <w:r w:rsidR="007E0600" w:rsidRPr="00B621D1">
        <w:rPr>
          <w:rFonts w:ascii="Times New Roman" w:hAnsi="Times New Roman"/>
          <w:sz w:val="24"/>
          <w:szCs w:val="24"/>
          <w:lang w:val="ru-RU"/>
        </w:rPr>
        <w:t>я</w:t>
      </w:r>
      <w:r w:rsidR="007E0600" w:rsidRPr="00B621D1">
        <w:rPr>
          <w:rFonts w:ascii="Times New Roman" w:hAnsi="Times New Roman"/>
          <w:sz w:val="24"/>
          <w:szCs w:val="24"/>
        </w:rPr>
        <w:t xml:space="preserve"> корму, тваринам застосову</w:t>
      </w:r>
      <w:r w:rsidR="007E0600" w:rsidRPr="00B621D1">
        <w:rPr>
          <w:rFonts w:ascii="Times New Roman" w:hAnsi="Times New Roman"/>
          <w:sz w:val="24"/>
          <w:szCs w:val="24"/>
          <w:lang w:val="ru-RU"/>
        </w:rPr>
        <w:t>ють</w:t>
      </w:r>
      <w:r w:rsidR="007E0600" w:rsidRPr="00B621D1">
        <w:rPr>
          <w:rFonts w:ascii="Times New Roman" w:hAnsi="Times New Roman"/>
          <w:sz w:val="24"/>
          <w:szCs w:val="24"/>
        </w:rPr>
        <w:t xml:space="preserve"> </w:t>
      </w:r>
      <w:r w:rsidR="007E0600" w:rsidRPr="00B621D1">
        <w:rPr>
          <w:rFonts w:ascii="Times New Roman" w:hAnsi="Times New Roman"/>
          <w:sz w:val="24"/>
          <w:szCs w:val="24"/>
          <w:lang w:val="ru-RU"/>
        </w:rPr>
        <w:t>препарати для парентерального</w:t>
      </w:r>
      <w:r w:rsidR="007E0600" w:rsidRPr="00B621D1">
        <w:rPr>
          <w:rFonts w:ascii="Times New Roman" w:hAnsi="Times New Roman"/>
          <w:sz w:val="24"/>
          <w:szCs w:val="24"/>
        </w:rPr>
        <w:t xml:space="preserve"> введення.</w:t>
      </w:r>
    </w:p>
    <w:p w:rsidR="00781B05" w:rsidRPr="00B621D1" w:rsidRDefault="00781B05" w:rsidP="00777441">
      <w:pPr>
        <w:pStyle w:val="ac"/>
        <w:ind w:firstLine="567"/>
        <w:jc w:val="both"/>
        <w:rPr>
          <w:rFonts w:ascii="Times New Roman" w:hAnsi="Times New Roman"/>
          <w:sz w:val="24"/>
          <w:szCs w:val="24"/>
        </w:rPr>
      </w:pPr>
    </w:p>
    <w:p w:rsidR="00781B05" w:rsidRPr="00B621D1" w:rsidRDefault="00781B05" w:rsidP="00777441">
      <w:pPr>
        <w:spacing w:line="240" w:lineRule="auto"/>
        <w:ind w:firstLine="567"/>
        <w:rPr>
          <w:rFonts w:ascii="Times New Roman" w:hAnsi="Times New Roman"/>
          <w:b/>
          <w:sz w:val="24"/>
          <w:szCs w:val="24"/>
        </w:rPr>
      </w:pPr>
      <w:r w:rsidRPr="00B621D1">
        <w:rPr>
          <w:rFonts w:ascii="Times New Roman" w:hAnsi="Times New Roman"/>
          <w:b/>
          <w:sz w:val="24"/>
          <w:szCs w:val="24"/>
        </w:rPr>
        <w:t>5.6 Застосування під час вагітності, лактації, несучості</w:t>
      </w:r>
    </w:p>
    <w:p w:rsidR="00781B05" w:rsidRPr="00B621D1" w:rsidRDefault="00781B05" w:rsidP="00777441">
      <w:pPr>
        <w:pStyle w:val="a0"/>
        <w:spacing w:line="240" w:lineRule="auto"/>
        <w:ind w:left="0" w:firstLine="540"/>
        <w:rPr>
          <w:rFonts w:ascii="Times New Roman" w:hAnsi="Times New Roman"/>
          <w:sz w:val="24"/>
          <w:szCs w:val="24"/>
        </w:rPr>
      </w:pPr>
      <w:r w:rsidRPr="00B621D1">
        <w:rPr>
          <w:rFonts w:ascii="Times New Roman" w:hAnsi="Times New Roman"/>
          <w:sz w:val="24"/>
          <w:szCs w:val="24"/>
        </w:rPr>
        <w:t>Не застосовувати.</w:t>
      </w:r>
    </w:p>
    <w:p w:rsidR="00781B05" w:rsidRPr="00B621D1" w:rsidRDefault="00781B05" w:rsidP="00777441">
      <w:pPr>
        <w:widowControl w:val="0"/>
        <w:spacing w:line="240" w:lineRule="auto"/>
        <w:ind w:left="284" w:firstLine="256"/>
        <w:jc w:val="both"/>
        <w:rPr>
          <w:rFonts w:ascii="Times New Roman" w:hAnsi="Times New Roman"/>
          <w:b/>
          <w:sz w:val="24"/>
          <w:szCs w:val="24"/>
        </w:rPr>
      </w:pPr>
      <w:r w:rsidRPr="00B621D1">
        <w:rPr>
          <w:rFonts w:ascii="Times New Roman" w:hAnsi="Times New Roman"/>
          <w:b/>
          <w:sz w:val="24"/>
          <w:szCs w:val="24"/>
        </w:rPr>
        <w:t>5.7 Взаємодія з іншими засобами та інші форми взаємодії</w:t>
      </w:r>
    </w:p>
    <w:p w:rsidR="00781B05" w:rsidRPr="00B621D1" w:rsidRDefault="00B621D1" w:rsidP="00777441">
      <w:pPr>
        <w:pStyle w:val="ac"/>
        <w:ind w:firstLine="567"/>
        <w:jc w:val="both"/>
        <w:rPr>
          <w:rFonts w:ascii="Calibri" w:hAnsi="Calibri"/>
          <w:sz w:val="24"/>
          <w:szCs w:val="24"/>
        </w:rPr>
      </w:pPr>
      <w:r w:rsidRPr="00B621D1">
        <w:rPr>
          <w:rFonts w:ascii="Times New Roman" w:hAnsi="Times New Roman"/>
          <w:sz w:val="24"/>
          <w:szCs w:val="24"/>
        </w:rPr>
        <w:t xml:space="preserve">Не застосовувати одночасно </w:t>
      </w:r>
      <w:r w:rsidR="00437104" w:rsidRPr="00B621D1">
        <w:rPr>
          <w:rStyle w:val="tlid-translation"/>
          <w:rFonts w:ascii="Times New Roman" w:hAnsi="Times New Roman"/>
          <w:sz w:val="24"/>
          <w:szCs w:val="24"/>
        </w:rPr>
        <w:t>з препаратами  бактеріостатичної дії</w:t>
      </w:r>
      <w:r w:rsidR="00781B05" w:rsidRPr="00B621D1">
        <w:rPr>
          <w:rStyle w:val="tlid-translation"/>
          <w:rFonts w:ascii="Times New Roman" w:hAnsi="Times New Roman"/>
          <w:sz w:val="24"/>
          <w:szCs w:val="24"/>
        </w:rPr>
        <w:t xml:space="preserve"> (тетрациклінами, сульфаніламідами, спектиноміцином, триметопримом, хлорамфеніколом, макролідами і лінкозамідами)</w:t>
      </w:r>
      <w:r w:rsidR="00781B05" w:rsidRPr="00B621D1">
        <w:rPr>
          <w:rFonts w:ascii="Times New Roman" w:hAnsi="Times New Roman"/>
          <w:sz w:val="24"/>
          <w:szCs w:val="24"/>
        </w:rPr>
        <w:t xml:space="preserve">. Не застосовувати </w:t>
      </w:r>
      <w:r w:rsidR="00781B05" w:rsidRPr="00B621D1">
        <w:rPr>
          <w:rFonts w:ascii="Times New Roman" w:hAnsi="Times New Roman"/>
          <w:sz w:val="24"/>
          <w:szCs w:val="24"/>
          <w:lang w:eastAsia="uk-UA"/>
        </w:rPr>
        <w:t>одночасно з неоміцином, оскільки це блокує абсорбцію перорально введених</w:t>
      </w:r>
      <w:r w:rsidR="00781B05" w:rsidRPr="00B621D1">
        <w:rPr>
          <w:rFonts w:ascii="Times New Roman" w:hAnsi="Times New Roman"/>
          <w:sz w:val="24"/>
          <w:szCs w:val="24"/>
        </w:rPr>
        <w:t xml:space="preserve"> пеніцилінів.</w:t>
      </w:r>
    </w:p>
    <w:p w:rsidR="00781B05" w:rsidRPr="00B621D1" w:rsidRDefault="00781B05" w:rsidP="00777441">
      <w:pPr>
        <w:shd w:val="clear" w:color="auto" w:fill="FFFFFF"/>
        <w:spacing w:line="240" w:lineRule="auto"/>
        <w:ind w:firstLine="567"/>
        <w:jc w:val="both"/>
        <w:rPr>
          <w:rFonts w:ascii="Times New Roman" w:hAnsi="Times New Roman"/>
          <w:sz w:val="24"/>
          <w:szCs w:val="24"/>
        </w:rPr>
      </w:pPr>
      <w:r w:rsidRPr="00B621D1">
        <w:rPr>
          <w:rFonts w:ascii="Times New Roman" w:hAnsi="Times New Roman"/>
          <w:sz w:val="24"/>
          <w:szCs w:val="24"/>
        </w:rPr>
        <w:t xml:space="preserve">Не застосовувати </w:t>
      </w:r>
      <w:r w:rsidRPr="00B621D1">
        <w:rPr>
          <w:rFonts w:ascii="Times New Roman" w:hAnsi="Times New Roman"/>
          <w:sz w:val="24"/>
          <w:szCs w:val="24"/>
          <w:lang w:eastAsia="uk-UA"/>
        </w:rPr>
        <w:t>разом з антибіотиками, які пригнічують синтез білку бактеріями, оскільки вони можуть протидіяти бактерицидному ефекту</w:t>
      </w:r>
      <w:r w:rsidRPr="00B621D1">
        <w:rPr>
          <w:rFonts w:ascii="Times New Roman" w:hAnsi="Times New Roman"/>
          <w:sz w:val="24"/>
          <w:szCs w:val="24"/>
        </w:rPr>
        <w:t xml:space="preserve"> пеніцилінів, за винятком аміногликозідних антибіотиків, рекомендованих до застосування разом з пеніцилінами.</w:t>
      </w:r>
    </w:p>
    <w:p w:rsidR="00781B05" w:rsidRPr="00B621D1" w:rsidRDefault="00781B05" w:rsidP="00777441">
      <w:pPr>
        <w:spacing w:line="240" w:lineRule="auto"/>
        <w:ind w:firstLine="567"/>
        <w:jc w:val="both"/>
        <w:rPr>
          <w:rFonts w:ascii="Times New Roman" w:hAnsi="Times New Roman"/>
          <w:b/>
          <w:sz w:val="24"/>
          <w:szCs w:val="24"/>
        </w:rPr>
      </w:pPr>
      <w:r w:rsidRPr="00B621D1">
        <w:rPr>
          <w:rFonts w:ascii="Times New Roman" w:hAnsi="Times New Roman"/>
          <w:b/>
          <w:sz w:val="24"/>
          <w:szCs w:val="24"/>
        </w:rPr>
        <w:t>5.8 Дози і способи введення тваринам різного віку</w:t>
      </w:r>
    </w:p>
    <w:p w:rsidR="00781B05" w:rsidRPr="00B621D1" w:rsidRDefault="00781B05" w:rsidP="00777441">
      <w:pPr>
        <w:pStyle w:val="af2"/>
        <w:ind w:firstLine="567"/>
        <w:jc w:val="both"/>
        <w:rPr>
          <w:rFonts w:ascii="Times New Roman" w:hAnsi="Times New Roman" w:cs="Times New Roman"/>
          <w:sz w:val="24"/>
          <w:lang w:val="ru-RU"/>
        </w:rPr>
      </w:pPr>
      <w:r w:rsidRPr="00B621D1">
        <w:rPr>
          <w:rFonts w:ascii="Times New Roman" w:hAnsi="Times New Roman" w:cs="Times New Roman"/>
          <w:sz w:val="24"/>
          <w:lang w:val="ru-RU"/>
        </w:rPr>
        <w:t xml:space="preserve">Перорально з кормом у дозі: 15 мг амоксициліну на </w:t>
      </w:r>
      <w:r w:rsidRPr="00B621D1">
        <w:rPr>
          <w:rFonts w:ascii="Times New Roman" w:hAnsi="Times New Roman" w:cs="Times New Roman"/>
          <w:sz w:val="24"/>
          <w:lang w:val="uk-UA"/>
        </w:rPr>
        <w:t xml:space="preserve">1 </w:t>
      </w:r>
      <w:r w:rsidRPr="00B621D1">
        <w:rPr>
          <w:rFonts w:ascii="Times New Roman" w:hAnsi="Times New Roman" w:cs="Times New Roman"/>
          <w:sz w:val="24"/>
          <w:lang w:val="ru-RU"/>
        </w:rPr>
        <w:t xml:space="preserve">кг маси тіла на добу, що еквівалентно 0,15 г препарату на </w:t>
      </w:r>
      <w:r w:rsidRPr="00B621D1">
        <w:rPr>
          <w:rFonts w:ascii="Times New Roman" w:hAnsi="Times New Roman" w:cs="Times New Roman"/>
          <w:sz w:val="24"/>
          <w:lang w:val="uk-UA"/>
        </w:rPr>
        <w:t xml:space="preserve">1 </w:t>
      </w:r>
      <w:r w:rsidRPr="00B621D1">
        <w:rPr>
          <w:rFonts w:ascii="Times New Roman" w:hAnsi="Times New Roman" w:cs="Times New Roman"/>
          <w:sz w:val="24"/>
          <w:lang w:val="ru-RU"/>
        </w:rPr>
        <w:t xml:space="preserve">кг маси тіла на добу. Обчислити кількість препарату, яку слід додати до корму, можна за формулою: </w:t>
      </w:r>
    </w:p>
    <w:p w:rsidR="00781B05" w:rsidRPr="00B621D1" w:rsidRDefault="00781B05" w:rsidP="00777441">
      <w:pPr>
        <w:pStyle w:val="af2"/>
        <w:ind w:firstLine="567"/>
        <w:rPr>
          <w:sz w:val="22"/>
          <w:szCs w:val="22"/>
          <w:lang w:val="cs-C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567"/>
        <w:gridCol w:w="3119"/>
        <w:gridCol w:w="2693"/>
      </w:tblGrid>
      <w:tr w:rsidR="00B621D1" w:rsidRPr="00B621D1" w:rsidTr="00D573E7">
        <w:tc>
          <w:tcPr>
            <w:tcW w:w="2977" w:type="dxa"/>
            <w:tcBorders>
              <w:top w:val="nil"/>
              <w:left w:val="nil"/>
              <w:right w:val="nil"/>
            </w:tcBorders>
            <w:shd w:val="clear" w:color="auto" w:fill="FFFFFF"/>
          </w:tcPr>
          <w:p w:rsidR="00781B05" w:rsidRPr="00B621D1" w:rsidRDefault="00781B05" w:rsidP="00D573E7">
            <w:pPr>
              <w:pStyle w:val="af4"/>
              <w:rPr>
                <w:rFonts w:eastAsia="SimSun"/>
                <w:bCs/>
                <w:lang w:val="ru-RU"/>
              </w:rPr>
            </w:pPr>
            <w:r w:rsidRPr="00B621D1">
              <w:rPr>
                <w:rFonts w:eastAsia="SimSun"/>
                <w:lang w:val="ru-RU"/>
              </w:rPr>
              <w:t xml:space="preserve"> мг </w:t>
            </w:r>
            <w:r w:rsidRPr="00B621D1">
              <w:rPr>
                <w:rFonts w:eastAsia="SimSun"/>
              </w:rPr>
              <w:t>препарату</w:t>
            </w:r>
            <w:r w:rsidRPr="00B621D1">
              <w:rPr>
                <w:rFonts w:eastAsia="SimSun"/>
                <w:lang w:val="ru-RU"/>
              </w:rPr>
              <w:t xml:space="preserve"> на</w:t>
            </w:r>
            <w:r w:rsidRPr="00B621D1">
              <w:rPr>
                <w:rFonts w:eastAsia="SimSun"/>
              </w:rPr>
              <w:t xml:space="preserve"> 1</w:t>
            </w:r>
            <w:r w:rsidRPr="00B621D1">
              <w:rPr>
                <w:rFonts w:eastAsia="SimSun"/>
                <w:lang w:val="ru-RU"/>
              </w:rPr>
              <w:t xml:space="preserve"> кг маси</w:t>
            </w:r>
            <w:r w:rsidRPr="00B621D1">
              <w:rPr>
                <w:rFonts w:eastAsia="SimSun"/>
              </w:rPr>
              <w:t xml:space="preserve"> тіла</w:t>
            </w:r>
            <w:r w:rsidRPr="00B621D1">
              <w:rPr>
                <w:rFonts w:eastAsia="SimSun"/>
                <w:lang w:val="ru-RU"/>
              </w:rPr>
              <w:t xml:space="preserve"> на добу</w:t>
            </w:r>
          </w:p>
        </w:tc>
        <w:tc>
          <w:tcPr>
            <w:tcW w:w="567" w:type="dxa"/>
            <w:tcBorders>
              <w:top w:val="nil"/>
              <w:left w:val="nil"/>
              <w:right w:val="nil"/>
            </w:tcBorders>
            <w:shd w:val="clear" w:color="auto" w:fill="FFFFFF"/>
          </w:tcPr>
          <w:p w:rsidR="00781B05" w:rsidRPr="00B621D1" w:rsidRDefault="00781B05" w:rsidP="00D573E7">
            <w:pPr>
              <w:pStyle w:val="af4"/>
              <w:rPr>
                <w:rFonts w:eastAsia="SimSun"/>
                <w:bCs/>
                <w:lang w:val="ru-RU"/>
              </w:rPr>
            </w:pPr>
          </w:p>
          <w:p w:rsidR="00781B05" w:rsidRPr="00B621D1" w:rsidRDefault="00781B05" w:rsidP="00D573E7">
            <w:pPr>
              <w:pStyle w:val="af4"/>
              <w:rPr>
                <w:rFonts w:eastAsia="SimSun"/>
                <w:bCs/>
              </w:rPr>
            </w:pPr>
            <w:r w:rsidRPr="00B621D1">
              <w:rPr>
                <w:rFonts w:eastAsia="SimSun"/>
              </w:rPr>
              <w:t>X</w:t>
            </w:r>
          </w:p>
        </w:tc>
        <w:tc>
          <w:tcPr>
            <w:tcW w:w="3119" w:type="dxa"/>
            <w:tcBorders>
              <w:top w:val="nil"/>
              <w:left w:val="nil"/>
              <w:right w:val="nil"/>
            </w:tcBorders>
            <w:shd w:val="clear" w:color="auto" w:fill="FFFFFF"/>
          </w:tcPr>
          <w:p w:rsidR="00781B05" w:rsidRPr="00B621D1" w:rsidRDefault="00781B05" w:rsidP="00D573E7">
            <w:pPr>
              <w:pStyle w:val="af4"/>
              <w:rPr>
                <w:rFonts w:eastAsia="SimSun"/>
                <w:bCs/>
                <w:lang w:val="ru-RU"/>
              </w:rPr>
            </w:pPr>
            <w:r w:rsidRPr="00B621D1">
              <w:rPr>
                <w:rFonts w:eastAsia="SimSun"/>
                <w:lang w:val="ru-RU"/>
              </w:rPr>
              <w:t>середня маса</w:t>
            </w:r>
            <w:r w:rsidRPr="00B621D1">
              <w:rPr>
                <w:rFonts w:eastAsia="SimSun"/>
              </w:rPr>
              <w:t xml:space="preserve"> тіла</w:t>
            </w:r>
            <w:r w:rsidRPr="00B621D1">
              <w:rPr>
                <w:rFonts w:eastAsia="SimSun"/>
                <w:lang w:val="ru-RU"/>
              </w:rPr>
              <w:t xml:space="preserve"> (кг) тварин, які підлягають лікуванню</w:t>
            </w:r>
          </w:p>
        </w:tc>
        <w:tc>
          <w:tcPr>
            <w:tcW w:w="2693" w:type="dxa"/>
            <w:vMerge w:val="restart"/>
            <w:tcBorders>
              <w:top w:val="nil"/>
              <w:left w:val="nil"/>
              <w:bottom w:val="nil"/>
              <w:right w:val="nil"/>
            </w:tcBorders>
            <w:shd w:val="clear" w:color="auto" w:fill="FFFFFF"/>
            <w:vAlign w:val="bottom"/>
          </w:tcPr>
          <w:p w:rsidR="00781B05" w:rsidRPr="00B621D1" w:rsidRDefault="00781B05" w:rsidP="00D573E7">
            <w:pPr>
              <w:pStyle w:val="af4"/>
              <w:rPr>
                <w:rFonts w:eastAsia="SimSun"/>
                <w:bCs/>
                <w:lang w:val="ru-RU"/>
              </w:rPr>
            </w:pPr>
          </w:p>
          <w:p w:rsidR="00781B05" w:rsidRPr="00B621D1" w:rsidRDefault="00781B05" w:rsidP="00D573E7">
            <w:pPr>
              <w:pStyle w:val="af4"/>
              <w:rPr>
                <w:rFonts w:eastAsia="SimSun"/>
                <w:bCs/>
                <w:lang w:val="ru-RU"/>
              </w:rPr>
            </w:pPr>
            <w:r w:rsidRPr="00B621D1">
              <w:rPr>
                <w:rFonts w:eastAsia="SimSun"/>
                <w:lang w:val="ru-RU"/>
              </w:rPr>
              <w:t>= … мг препарату на 1 кг корму</w:t>
            </w:r>
          </w:p>
        </w:tc>
      </w:tr>
      <w:tr w:rsidR="00B621D1" w:rsidRPr="00B621D1" w:rsidTr="00D573E7">
        <w:tc>
          <w:tcPr>
            <w:tcW w:w="6663" w:type="dxa"/>
            <w:gridSpan w:val="3"/>
            <w:tcBorders>
              <w:left w:val="nil"/>
              <w:bottom w:val="nil"/>
              <w:right w:val="nil"/>
            </w:tcBorders>
            <w:shd w:val="clear" w:color="auto" w:fill="FFFFFF"/>
            <w:vAlign w:val="center"/>
          </w:tcPr>
          <w:p w:rsidR="00781B05" w:rsidRPr="00B621D1" w:rsidRDefault="00781B05" w:rsidP="00D573E7">
            <w:pPr>
              <w:tabs>
                <w:tab w:val="left" w:pos="540"/>
              </w:tabs>
              <w:snapToGrid w:val="0"/>
              <w:jc w:val="center"/>
              <w:rPr>
                <w:rFonts w:eastAsia="SimSun"/>
                <w:bCs/>
                <w:szCs w:val="22"/>
              </w:rPr>
            </w:pPr>
            <w:r w:rsidRPr="00B621D1">
              <w:rPr>
                <w:rFonts w:eastAsia="SimSun"/>
                <w:szCs w:val="22"/>
              </w:rPr>
              <w:t xml:space="preserve">Середньодобове споживання </w:t>
            </w:r>
            <w:r w:rsidRPr="00B621D1">
              <w:rPr>
                <w:rFonts w:ascii="Times New Roman" w:eastAsia="SimSun" w:hAnsi="Times New Roman"/>
                <w:szCs w:val="22"/>
              </w:rPr>
              <w:t>корму (кг)</w:t>
            </w:r>
          </w:p>
        </w:tc>
        <w:tc>
          <w:tcPr>
            <w:tcW w:w="0" w:type="auto"/>
            <w:vMerge/>
            <w:tcBorders>
              <w:top w:val="nil"/>
              <w:left w:val="nil"/>
              <w:bottom w:val="nil"/>
              <w:right w:val="nil"/>
            </w:tcBorders>
            <w:shd w:val="clear" w:color="auto" w:fill="FFFFFF"/>
            <w:vAlign w:val="center"/>
          </w:tcPr>
          <w:p w:rsidR="00781B05" w:rsidRPr="00B621D1" w:rsidRDefault="00781B05" w:rsidP="00D573E7">
            <w:pPr>
              <w:rPr>
                <w:rFonts w:eastAsia="SimSun"/>
                <w:bCs/>
                <w:szCs w:val="22"/>
              </w:rPr>
            </w:pPr>
          </w:p>
        </w:tc>
      </w:tr>
    </w:tbl>
    <w:p w:rsidR="00781B05" w:rsidRPr="00B621D1" w:rsidRDefault="00781B05" w:rsidP="00777441">
      <w:pPr>
        <w:pStyle w:val="af2"/>
        <w:ind w:firstLine="567"/>
        <w:rPr>
          <w:rFonts w:ascii="Times New Roman" w:hAnsi="Times New Roman" w:cs="Times New Roman"/>
          <w:sz w:val="24"/>
          <w:lang w:val="ru-RU"/>
        </w:rPr>
      </w:pPr>
    </w:p>
    <w:p w:rsidR="00781B05" w:rsidRPr="00B621D1" w:rsidRDefault="00781B05" w:rsidP="00777441">
      <w:pPr>
        <w:pStyle w:val="af2"/>
        <w:ind w:firstLine="567"/>
        <w:jc w:val="both"/>
        <w:rPr>
          <w:rFonts w:ascii="Times New Roman" w:hAnsi="Times New Roman" w:cs="Times New Roman"/>
          <w:sz w:val="24"/>
          <w:lang w:val="ru-RU"/>
        </w:rPr>
      </w:pPr>
      <w:r w:rsidRPr="00B621D1">
        <w:rPr>
          <w:rFonts w:ascii="Times New Roman" w:hAnsi="Times New Roman" w:cs="Times New Roman"/>
          <w:sz w:val="24"/>
          <w:lang w:val="ru-RU"/>
        </w:rPr>
        <w:t xml:space="preserve">Враховуючи, що споживання корму становить близько 5% маси тіла тварини за добу, ця доза еквівалентна 300 мг амоксициліну на </w:t>
      </w:r>
      <w:r w:rsidRPr="00B621D1">
        <w:rPr>
          <w:rFonts w:ascii="Times New Roman" w:hAnsi="Times New Roman" w:cs="Times New Roman"/>
          <w:sz w:val="24"/>
          <w:lang w:val="uk-UA"/>
        </w:rPr>
        <w:t xml:space="preserve">1 </w:t>
      </w:r>
      <w:r w:rsidRPr="00B621D1">
        <w:rPr>
          <w:rFonts w:ascii="Times New Roman" w:hAnsi="Times New Roman" w:cs="Times New Roman"/>
          <w:sz w:val="24"/>
          <w:lang w:val="ru-RU"/>
        </w:rPr>
        <w:t>кг корму, що відповідає 3 кг препарату на 1 тонну корму.</w:t>
      </w:r>
    </w:p>
    <w:p w:rsidR="00781B05" w:rsidRPr="00B621D1" w:rsidRDefault="00781B05" w:rsidP="00777441">
      <w:pPr>
        <w:pStyle w:val="af2"/>
        <w:ind w:firstLine="567"/>
        <w:jc w:val="both"/>
        <w:rPr>
          <w:rFonts w:ascii="Times New Roman" w:hAnsi="Times New Roman" w:cs="Times New Roman"/>
          <w:sz w:val="24"/>
          <w:lang w:val="ru-RU"/>
        </w:rPr>
      </w:pPr>
      <w:r w:rsidRPr="00B621D1">
        <w:rPr>
          <w:rFonts w:ascii="Times New Roman" w:hAnsi="Times New Roman" w:cs="Times New Roman"/>
          <w:sz w:val="24"/>
          <w:lang w:val="ru-RU"/>
        </w:rPr>
        <w:t>Споживання корму залежить від клінічного стану тварини. Для того, щоб правильно розрахувати дозу препарату, концентрацію лікувального корму слід встановлювати, враховуючи добову норму споживання корму на початку лікування.</w:t>
      </w:r>
    </w:p>
    <w:p w:rsidR="00781B05" w:rsidRPr="00B621D1" w:rsidRDefault="00781B05" w:rsidP="00777441">
      <w:pPr>
        <w:shd w:val="clear" w:color="auto" w:fill="FFFFFF"/>
        <w:spacing w:line="240" w:lineRule="auto"/>
        <w:ind w:firstLine="567"/>
        <w:jc w:val="both"/>
        <w:rPr>
          <w:rFonts w:ascii="Times New Roman" w:hAnsi="Times New Roman"/>
          <w:sz w:val="24"/>
        </w:rPr>
      </w:pPr>
      <w:r w:rsidRPr="00B621D1">
        <w:rPr>
          <w:rFonts w:ascii="Times New Roman" w:hAnsi="Times New Roman"/>
          <w:sz w:val="24"/>
        </w:rPr>
        <w:lastRenderedPageBreak/>
        <w:t>Курс лікування - 15 діб.</w:t>
      </w:r>
    </w:p>
    <w:p w:rsidR="00B621D1" w:rsidRPr="00B621D1" w:rsidRDefault="00B621D1" w:rsidP="00B621D1">
      <w:pPr>
        <w:spacing w:line="240" w:lineRule="auto"/>
        <w:ind w:left="5760" w:firstLine="720"/>
        <w:jc w:val="right"/>
        <w:rPr>
          <w:rFonts w:ascii="Times New Roman" w:hAnsi="Times New Roman"/>
          <w:sz w:val="24"/>
          <w:szCs w:val="24"/>
        </w:rPr>
      </w:pPr>
      <w:r w:rsidRPr="00B621D1">
        <w:rPr>
          <w:rFonts w:ascii="Times New Roman" w:hAnsi="Times New Roman"/>
          <w:sz w:val="24"/>
          <w:szCs w:val="24"/>
        </w:rPr>
        <w:t>Продовження додатку 1</w:t>
      </w:r>
    </w:p>
    <w:p w:rsidR="00B621D1" w:rsidRPr="00B621D1" w:rsidRDefault="00B621D1" w:rsidP="00B621D1">
      <w:pPr>
        <w:spacing w:line="240" w:lineRule="auto"/>
        <w:ind w:left="4956"/>
        <w:jc w:val="right"/>
        <w:rPr>
          <w:rFonts w:ascii="Times New Roman" w:hAnsi="Times New Roman"/>
          <w:sz w:val="24"/>
          <w:szCs w:val="24"/>
        </w:rPr>
      </w:pPr>
      <w:r w:rsidRPr="00B621D1">
        <w:rPr>
          <w:rFonts w:ascii="Times New Roman" w:hAnsi="Times New Roman"/>
          <w:sz w:val="24"/>
          <w:szCs w:val="24"/>
        </w:rPr>
        <w:t>до реєстраційного посвідчення АА-00275-01-09</w:t>
      </w:r>
    </w:p>
    <w:p w:rsidR="00B621D1" w:rsidRDefault="00B621D1" w:rsidP="00777441">
      <w:pPr>
        <w:shd w:val="clear" w:color="auto" w:fill="FFFFFF"/>
        <w:spacing w:line="240" w:lineRule="auto"/>
        <w:ind w:firstLine="567"/>
        <w:jc w:val="both"/>
        <w:rPr>
          <w:rFonts w:ascii="Times New Roman" w:hAnsi="Times New Roman"/>
          <w:b/>
          <w:sz w:val="24"/>
          <w:szCs w:val="24"/>
        </w:rPr>
      </w:pPr>
      <w:bookmarkStart w:id="0" w:name="_GoBack"/>
      <w:bookmarkEnd w:id="0"/>
    </w:p>
    <w:p w:rsidR="00781B05" w:rsidRPr="00B621D1" w:rsidRDefault="00781B05" w:rsidP="00777441">
      <w:pPr>
        <w:shd w:val="clear" w:color="auto" w:fill="FFFFFF"/>
        <w:spacing w:line="240" w:lineRule="auto"/>
        <w:ind w:firstLine="567"/>
        <w:jc w:val="both"/>
        <w:rPr>
          <w:rFonts w:ascii="Times New Roman" w:hAnsi="Times New Roman"/>
          <w:b/>
          <w:sz w:val="24"/>
          <w:szCs w:val="24"/>
        </w:rPr>
      </w:pPr>
      <w:r w:rsidRPr="00B621D1">
        <w:rPr>
          <w:rFonts w:ascii="Times New Roman" w:hAnsi="Times New Roman"/>
          <w:b/>
          <w:sz w:val="24"/>
          <w:szCs w:val="24"/>
        </w:rPr>
        <w:t>5.9 Передозування (симптоми, невідкладні заходи, антидоти)</w:t>
      </w:r>
    </w:p>
    <w:p w:rsidR="00781B05" w:rsidRPr="00B621D1" w:rsidRDefault="00437104" w:rsidP="00777441">
      <w:pPr>
        <w:shd w:val="clear" w:color="auto" w:fill="FFFFFF"/>
        <w:spacing w:line="240" w:lineRule="auto"/>
        <w:ind w:firstLine="567"/>
        <w:jc w:val="both"/>
        <w:rPr>
          <w:rFonts w:ascii="Times New Roman" w:hAnsi="Times New Roman"/>
          <w:sz w:val="24"/>
          <w:szCs w:val="24"/>
        </w:rPr>
      </w:pPr>
      <w:r w:rsidRPr="00B621D1">
        <w:rPr>
          <w:rFonts w:ascii="Times New Roman" w:hAnsi="Times New Roman"/>
          <w:sz w:val="24"/>
          <w:szCs w:val="24"/>
        </w:rPr>
        <w:t xml:space="preserve">Завдяки високому терапевтичному індексу </w:t>
      </w:r>
      <w:r w:rsidR="00781B05" w:rsidRPr="00B621D1">
        <w:rPr>
          <w:rFonts w:ascii="Times New Roman" w:hAnsi="Times New Roman"/>
          <w:sz w:val="24"/>
          <w:szCs w:val="24"/>
        </w:rPr>
        <w:t>передозування практично неможливе.</w:t>
      </w:r>
    </w:p>
    <w:p w:rsidR="00781B05" w:rsidRPr="00B621D1" w:rsidRDefault="00781B05" w:rsidP="00777441">
      <w:pPr>
        <w:shd w:val="clear" w:color="auto" w:fill="FFFFFF"/>
        <w:spacing w:line="240" w:lineRule="auto"/>
        <w:ind w:firstLine="567"/>
        <w:jc w:val="both"/>
        <w:rPr>
          <w:rFonts w:ascii="Times New Roman" w:hAnsi="Times New Roman"/>
          <w:sz w:val="24"/>
          <w:szCs w:val="24"/>
        </w:rPr>
      </w:pPr>
      <w:r w:rsidRPr="00B621D1">
        <w:rPr>
          <w:rFonts w:ascii="Times New Roman" w:hAnsi="Times New Roman"/>
          <w:sz w:val="24"/>
          <w:szCs w:val="24"/>
        </w:rPr>
        <w:t xml:space="preserve">У разі виникнення алергічної або анафілактичної реакції препарат слід відмінити і попередити ветеринарного лікаря. У якості невідкладної допомоги можна негайно ввести епінефрин, </w:t>
      </w:r>
      <w:r w:rsidR="00437104" w:rsidRPr="00B621D1">
        <w:rPr>
          <w:rFonts w:ascii="Times New Roman" w:hAnsi="Times New Roman"/>
          <w:sz w:val="24"/>
          <w:szCs w:val="24"/>
        </w:rPr>
        <w:t>антигістамінні препарати</w:t>
      </w:r>
      <w:r w:rsidR="00B621D1" w:rsidRPr="00B621D1">
        <w:rPr>
          <w:rFonts w:ascii="Times New Roman" w:hAnsi="Times New Roman"/>
          <w:sz w:val="24"/>
          <w:szCs w:val="24"/>
        </w:rPr>
        <w:t xml:space="preserve"> </w:t>
      </w:r>
      <w:r w:rsidRPr="00B621D1">
        <w:rPr>
          <w:rFonts w:ascii="Times New Roman" w:hAnsi="Times New Roman"/>
          <w:sz w:val="24"/>
          <w:szCs w:val="24"/>
        </w:rPr>
        <w:t>та/або кортикоїди.</w:t>
      </w:r>
    </w:p>
    <w:p w:rsidR="00781B05" w:rsidRPr="00B621D1" w:rsidRDefault="00781B05" w:rsidP="00777441">
      <w:pPr>
        <w:spacing w:line="240" w:lineRule="auto"/>
        <w:ind w:firstLine="540"/>
        <w:rPr>
          <w:rFonts w:ascii="Times New Roman" w:hAnsi="Times New Roman"/>
          <w:sz w:val="24"/>
          <w:szCs w:val="24"/>
        </w:rPr>
      </w:pPr>
      <w:r w:rsidRPr="00B621D1">
        <w:rPr>
          <w:rFonts w:ascii="Times New Roman" w:hAnsi="Times New Roman"/>
          <w:b/>
          <w:sz w:val="24"/>
          <w:szCs w:val="24"/>
        </w:rPr>
        <w:t>5.10 Спеціальні застереження</w:t>
      </w:r>
      <w:r w:rsidRPr="00B621D1">
        <w:rPr>
          <w:rFonts w:ascii="Times New Roman" w:hAnsi="Times New Roman"/>
          <w:sz w:val="24"/>
          <w:szCs w:val="24"/>
        </w:rPr>
        <w:t xml:space="preserve">  </w:t>
      </w:r>
    </w:p>
    <w:p w:rsidR="00781B05" w:rsidRPr="00B621D1" w:rsidRDefault="00781B05" w:rsidP="00777441">
      <w:pPr>
        <w:shd w:val="clear" w:color="auto" w:fill="FFFFFF"/>
        <w:spacing w:line="240" w:lineRule="auto"/>
        <w:jc w:val="both"/>
        <w:rPr>
          <w:rFonts w:ascii="Times New Roman" w:hAnsi="Times New Roman"/>
          <w:sz w:val="24"/>
          <w:szCs w:val="24"/>
        </w:rPr>
      </w:pPr>
      <w:r w:rsidRPr="00B621D1">
        <w:rPr>
          <w:rFonts w:ascii="Times New Roman" w:hAnsi="Times New Roman"/>
          <w:sz w:val="24"/>
          <w:szCs w:val="24"/>
        </w:rPr>
        <w:t xml:space="preserve">         За будь-якого інфекційного процесу слід отримати бактеріологічне підтвердження діагнозу і провести тест на чутливість до бактерій, збудників захворювання.</w:t>
      </w:r>
    </w:p>
    <w:p w:rsidR="00781B05" w:rsidRPr="00B621D1" w:rsidRDefault="00781B05" w:rsidP="00777441">
      <w:pPr>
        <w:widowControl w:val="0"/>
        <w:spacing w:line="240" w:lineRule="auto"/>
        <w:ind w:left="284"/>
        <w:jc w:val="both"/>
        <w:rPr>
          <w:rFonts w:ascii="Times New Roman" w:hAnsi="Times New Roman"/>
          <w:b/>
          <w:sz w:val="24"/>
          <w:szCs w:val="24"/>
        </w:rPr>
      </w:pPr>
      <w:r w:rsidRPr="00B621D1">
        <w:rPr>
          <w:rFonts w:ascii="Times New Roman" w:hAnsi="Times New Roman"/>
          <w:b/>
          <w:sz w:val="24"/>
          <w:szCs w:val="24"/>
        </w:rPr>
        <w:t xml:space="preserve">    5.11 Період виведення (каренції)</w:t>
      </w:r>
    </w:p>
    <w:p w:rsidR="00781B05" w:rsidRPr="00B621D1" w:rsidRDefault="00781B05" w:rsidP="00777441">
      <w:pPr>
        <w:shd w:val="clear" w:color="auto" w:fill="FFFFFF"/>
        <w:tabs>
          <w:tab w:val="left" w:pos="480"/>
        </w:tabs>
        <w:spacing w:before="10" w:line="277" w:lineRule="exact"/>
        <w:jc w:val="both"/>
        <w:rPr>
          <w:rFonts w:ascii="Times New Roman" w:hAnsi="Times New Roman"/>
          <w:sz w:val="24"/>
          <w:szCs w:val="24"/>
        </w:rPr>
      </w:pPr>
      <w:r w:rsidRPr="00B621D1">
        <w:rPr>
          <w:rFonts w:ascii="Times New Roman" w:hAnsi="Times New Roman"/>
          <w:sz w:val="24"/>
          <w:szCs w:val="24"/>
          <w:lang w:val="ru-RU"/>
        </w:rPr>
        <w:tab/>
        <w:t>Забій тварин на м`ясо дозволяється через 4 доби після останнього застосування препарату.</w:t>
      </w:r>
      <w:r w:rsidRPr="00B621D1">
        <w:rPr>
          <w:rFonts w:ascii="Times New Roman" w:hAnsi="Times New Roman"/>
          <w:sz w:val="24"/>
          <w:szCs w:val="24"/>
        </w:rPr>
        <w:t xml:space="preserve"> Отримане, до зазначеного терміну, м'ясо утилізують або згодовують непродуктивним тваринам, залежно від висновку лікаря ветеринарної медицини.</w:t>
      </w:r>
    </w:p>
    <w:p w:rsidR="00781B05" w:rsidRPr="00B621D1" w:rsidRDefault="00781B05" w:rsidP="00777441">
      <w:pPr>
        <w:pStyle w:val="a6"/>
        <w:ind w:left="284" w:firstLine="256"/>
        <w:rPr>
          <w:szCs w:val="24"/>
        </w:rPr>
      </w:pPr>
      <w:r w:rsidRPr="00B621D1">
        <w:rPr>
          <w:szCs w:val="24"/>
        </w:rPr>
        <w:t>5.12 Спеціальні застереження для осіб і обслуговуючого персоналу</w:t>
      </w:r>
    </w:p>
    <w:p w:rsidR="00781B05" w:rsidRPr="00B621D1" w:rsidRDefault="00781B05" w:rsidP="00777441">
      <w:pPr>
        <w:widowControl w:val="0"/>
        <w:spacing w:line="240" w:lineRule="auto"/>
        <w:ind w:firstLine="540"/>
        <w:jc w:val="both"/>
        <w:rPr>
          <w:rFonts w:ascii="Times New Roman" w:hAnsi="Times New Roman"/>
          <w:sz w:val="24"/>
          <w:szCs w:val="24"/>
        </w:rPr>
      </w:pPr>
      <w:r w:rsidRPr="00B621D1">
        <w:rPr>
          <w:rFonts w:ascii="Times New Roman" w:hAnsi="Times New Roman"/>
          <w:sz w:val="24"/>
          <w:szCs w:val="24"/>
        </w:rPr>
        <w:t>При використанні даного препарату необхідно дотримуватись загальних правил особистої гігієни та техніки безпеки, які передбачені при роботі з ветеринарними препаратами.</w:t>
      </w:r>
    </w:p>
    <w:p w:rsidR="00781B05" w:rsidRPr="00B621D1" w:rsidRDefault="00781B05" w:rsidP="00777441">
      <w:pPr>
        <w:pStyle w:val="af4"/>
        <w:jc w:val="both"/>
        <w:rPr>
          <w:rFonts w:ascii="Times New Roman" w:hAnsi="Times New Roman"/>
          <w:sz w:val="24"/>
          <w:szCs w:val="24"/>
        </w:rPr>
      </w:pPr>
      <w:r w:rsidRPr="00B621D1">
        <w:rPr>
          <w:rFonts w:ascii="Times New Roman" w:hAnsi="Times New Roman"/>
          <w:sz w:val="24"/>
          <w:szCs w:val="24"/>
        </w:rPr>
        <w:t xml:space="preserve">Можливі алергічні прояви в осіб, які мають підвищену чутливість до амоксициліну. Можливі подразнення очей, шкіри або дихальних шляхів.  Тому при роботі з ветеринарним препаратом та кормом, який містить цей препарат, слід уникати прямого контакту з очима, шкірою та слизовими </w:t>
      </w:r>
    </w:p>
    <w:p w:rsidR="00781B05" w:rsidRPr="00B621D1" w:rsidRDefault="00781B05" w:rsidP="00777441">
      <w:pPr>
        <w:pStyle w:val="af4"/>
        <w:jc w:val="both"/>
        <w:rPr>
          <w:rFonts w:ascii="Times New Roman" w:hAnsi="Times New Roman"/>
          <w:sz w:val="24"/>
          <w:szCs w:val="24"/>
        </w:rPr>
      </w:pPr>
      <w:r w:rsidRPr="00B621D1">
        <w:rPr>
          <w:rFonts w:ascii="Times New Roman" w:hAnsi="Times New Roman"/>
          <w:sz w:val="24"/>
          <w:szCs w:val="24"/>
        </w:rPr>
        <w:t xml:space="preserve">оболонками та вдягати засоби індивідуального захисту (носити респіратор (згідно зі стандартом EN140FFP1), рукавиці, одяг та захисні окуляри). Після роботи з препаратом необхідно вимити руки. </w:t>
      </w:r>
    </w:p>
    <w:p w:rsidR="00781B05" w:rsidRPr="00B621D1" w:rsidRDefault="00781B05" w:rsidP="00777441">
      <w:pPr>
        <w:widowControl w:val="0"/>
        <w:ind w:left="284" w:firstLine="256"/>
        <w:jc w:val="both"/>
        <w:rPr>
          <w:rFonts w:ascii="Times New Roman" w:hAnsi="Times New Roman"/>
          <w:b/>
          <w:sz w:val="24"/>
          <w:szCs w:val="24"/>
        </w:rPr>
      </w:pPr>
      <w:r w:rsidRPr="00B621D1">
        <w:rPr>
          <w:rFonts w:ascii="Times New Roman" w:hAnsi="Times New Roman"/>
          <w:b/>
          <w:sz w:val="24"/>
          <w:szCs w:val="24"/>
        </w:rPr>
        <w:t>6. Фармацевтичні особливості</w:t>
      </w:r>
    </w:p>
    <w:p w:rsidR="00781B05" w:rsidRPr="00B621D1" w:rsidRDefault="00781B05" w:rsidP="00777441">
      <w:pPr>
        <w:pStyle w:val="31"/>
        <w:ind w:left="284" w:firstLine="256"/>
        <w:rPr>
          <w:szCs w:val="24"/>
        </w:rPr>
      </w:pPr>
      <w:r w:rsidRPr="00B621D1">
        <w:rPr>
          <w:szCs w:val="24"/>
        </w:rPr>
        <w:t>6.1 Форми несумісності</w:t>
      </w:r>
    </w:p>
    <w:p w:rsidR="00781B05" w:rsidRPr="00B621D1" w:rsidRDefault="00781B05" w:rsidP="00777441">
      <w:pPr>
        <w:pStyle w:val="a0"/>
        <w:spacing w:line="240" w:lineRule="auto"/>
        <w:ind w:left="0" w:firstLine="567"/>
        <w:jc w:val="both"/>
        <w:rPr>
          <w:rFonts w:ascii="Times New Roman" w:hAnsi="Times New Roman"/>
          <w:sz w:val="24"/>
          <w:szCs w:val="24"/>
        </w:rPr>
      </w:pPr>
      <w:r w:rsidRPr="00B621D1">
        <w:rPr>
          <w:rFonts w:ascii="Times New Roman" w:hAnsi="Times New Roman"/>
          <w:sz w:val="24"/>
          <w:szCs w:val="24"/>
          <w:lang w:val="ru-RU"/>
        </w:rPr>
        <w:t>За відсутності досліджень сумісності цей ветеринарний лікарський засіб не слід змішувати з іншими ветеринарними препаратами</w:t>
      </w:r>
      <w:r w:rsidRPr="00B621D1">
        <w:rPr>
          <w:rFonts w:ascii="Times New Roman" w:hAnsi="Times New Roman"/>
          <w:sz w:val="24"/>
          <w:szCs w:val="24"/>
        </w:rPr>
        <w:t xml:space="preserve">.  </w:t>
      </w:r>
    </w:p>
    <w:p w:rsidR="00781B05" w:rsidRPr="00B621D1" w:rsidRDefault="00781B05" w:rsidP="00777441">
      <w:pPr>
        <w:widowControl w:val="0"/>
        <w:spacing w:line="240" w:lineRule="auto"/>
        <w:ind w:left="284" w:firstLine="256"/>
        <w:jc w:val="both"/>
        <w:rPr>
          <w:rFonts w:ascii="Times New Roman" w:hAnsi="Times New Roman"/>
          <w:b/>
          <w:sz w:val="24"/>
          <w:szCs w:val="24"/>
        </w:rPr>
      </w:pPr>
      <w:r w:rsidRPr="00B621D1">
        <w:rPr>
          <w:rFonts w:ascii="Times New Roman" w:hAnsi="Times New Roman"/>
          <w:b/>
          <w:sz w:val="24"/>
          <w:szCs w:val="24"/>
        </w:rPr>
        <w:t>6.2  Термін придатності</w:t>
      </w:r>
    </w:p>
    <w:p w:rsidR="00781B05" w:rsidRPr="00B621D1" w:rsidRDefault="00781B05" w:rsidP="00777441">
      <w:pPr>
        <w:pStyle w:val="a0"/>
        <w:spacing w:line="240" w:lineRule="auto"/>
        <w:ind w:left="0" w:firstLine="540"/>
        <w:rPr>
          <w:rFonts w:ascii="Times New Roman" w:hAnsi="Times New Roman"/>
          <w:sz w:val="24"/>
          <w:szCs w:val="24"/>
        </w:rPr>
      </w:pPr>
      <w:r w:rsidRPr="00B621D1">
        <w:rPr>
          <w:rFonts w:ascii="Times New Roman" w:hAnsi="Times New Roman"/>
          <w:sz w:val="24"/>
          <w:szCs w:val="24"/>
        </w:rPr>
        <w:t>2 роки.</w:t>
      </w:r>
    </w:p>
    <w:p w:rsidR="00781B05" w:rsidRPr="00B621D1" w:rsidRDefault="00781B05" w:rsidP="00777441">
      <w:pPr>
        <w:shd w:val="clear" w:color="auto" w:fill="FFFFFF"/>
        <w:spacing w:line="240" w:lineRule="auto"/>
        <w:ind w:firstLine="567"/>
        <w:rPr>
          <w:rFonts w:ascii="Times New Roman" w:hAnsi="Times New Roman"/>
          <w:spacing w:val="-1"/>
          <w:sz w:val="24"/>
          <w:szCs w:val="24"/>
        </w:rPr>
      </w:pPr>
      <w:r w:rsidRPr="00B621D1">
        <w:rPr>
          <w:rFonts w:ascii="Times New Roman" w:hAnsi="Times New Roman"/>
          <w:spacing w:val="-1"/>
          <w:sz w:val="24"/>
          <w:szCs w:val="24"/>
        </w:rPr>
        <w:t>Термін придатності після першого відкривання упаковки: 3 місяці (зберігати щільно закритим).</w:t>
      </w:r>
    </w:p>
    <w:p w:rsidR="00781B05" w:rsidRPr="00B621D1" w:rsidRDefault="00781B05" w:rsidP="00777441">
      <w:pPr>
        <w:shd w:val="clear" w:color="auto" w:fill="FFFFFF"/>
        <w:spacing w:line="240" w:lineRule="auto"/>
        <w:ind w:firstLine="567"/>
        <w:rPr>
          <w:rFonts w:ascii="Times New Roman" w:hAnsi="Times New Roman"/>
          <w:spacing w:val="-1"/>
          <w:sz w:val="24"/>
          <w:szCs w:val="24"/>
        </w:rPr>
      </w:pPr>
      <w:r w:rsidRPr="00B621D1">
        <w:rPr>
          <w:rFonts w:ascii="Times New Roman" w:hAnsi="Times New Roman"/>
          <w:spacing w:val="-1"/>
          <w:sz w:val="24"/>
          <w:szCs w:val="24"/>
        </w:rPr>
        <w:t>Термін придатності в готовому кормі: 3 місяці.</w:t>
      </w:r>
    </w:p>
    <w:p w:rsidR="00781B05" w:rsidRPr="00B621D1" w:rsidRDefault="00781B05" w:rsidP="00777441">
      <w:pPr>
        <w:widowControl w:val="0"/>
        <w:spacing w:line="240" w:lineRule="auto"/>
        <w:ind w:left="284" w:firstLine="256"/>
        <w:jc w:val="both"/>
        <w:rPr>
          <w:rFonts w:ascii="Times New Roman" w:hAnsi="Times New Roman"/>
          <w:b/>
          <w:sz w:val="24"/>
          <w:szCs w:val="24"/>
        </w:rPr>
      </w:pPr>
      <w:r w:rsidRPr="00B621D1">
        <w:rPr>
          <w:rFonts w:ascii="Times New Roman" w:hAnsi="Times New Roman"/>
          <w:b/>
          <w:sz w:val="24"/>
          <w:szCs w:val="24"/>
        </w:rPr>
        <w:t>6.3 Особливі заходи зберігання</w:t>
      </w:r>
    </w:p>
    <w:p w:rsidR="00781B05" w:rsidRPr="00B621D1" w:rsidRDefault="00781B05" w:rsidP="00777441">
      <w:pPr>
        <w:pStyle w:val="a0"/>
        <w:spacing w:line="240" w:lineRule="auto"/>
        <w:ind w:left="0" w:firstLine="540"/>
        <w:rPr>
          <w:rFonts w:ascii="Times New Roman" w:hAnsi="Times New Roman"/>
          <w:sz w:val="24"/>
          <w:szCs w:val="24"/>
        </w:rPr>
      </w:pPr>
      <w:r w:rsidRPr="00B621D1">
        <w:rPr>
          <w:rFonts w:ascii="Times New Roman" w:hAnsi="Times New Roman"/>
          <w:sz w:val="24"/>
          <w:szCs w:val="24"/>
        </w:rPr>
        <w:t xml:space="preserve">Сухе темне, недоступне для дітей місце при температурі від 5 до </w:t>
      </w:r>
      <w:smartTag w:uri="urn:schemas-microsoft-com:office:smarttags" w:element="metricconverter">
        <w:smartTagPr>
          <w:attr w:name="ProductID" w:val="25 ﾰC"/>
        </w:smartTagPr>
        <w:r w:rsidRPr="00B621D1">
          <w:rPr>
            <w:rFonts w:ascii="Times New Roman" w:hAnsi="Times New Roman"/>
            <w:sz w:val="24"/>
            <w:szCs w:val="24"/>
          </w:rPr>
          <w:t>25 °C</w:t>
        </w:r>
      </w:smartTag>
      <w:r w:rsidRPr="00B621D1">
        <w:rPr>
          <w:rFonts w:ascii="Times New Roman" w:hAnsi="Times New Roman"/>
          <w:sz w:val="24"/>
          <w:szCs w:val="24"/>
        </w:rPr>
        <w:t>.</w:t>
      </w:r>
    </w:p>
    <w:p w:rsidR="00781B05" w:rsidRPr="00B621D1" w:rsidRDefault="00781B05" w:rsidP="00777441">
      <w:pPr>
        <w:widowControl w:val="0"/>
        <w:spacing w:line="240" w:lineRule="auto"/>
        <w:ind w:left="284" w:firstLine="256"/>
        <w:jc w:val="both"/>
        <w:rPr>
          <w:rFonts w:ascii="Times New Roman" w:hAnsi="Times New Roman"/>
          <w:b/>
          <w:sz w:val="24"/>
          <w:szCs w:val="24"/>
        </w:rPr>
      </w:pPr>
      <w:r w:rsidRPr="00B621D1">
        <w:rPr>
          <w:rFonts w:ascii="Times New Roman" w:hAnsi="Times New Roman"/>
          <w:b/>
          <w:sz w:val="24"/>
          <w:szCs w:val="24"/>
        </w:rPr>
        <w:t>6.4 Природа і склад контейнера первинного пакування</w:t>
      </w:r>
    </w:p>
    <w:p w:rsidR="00781B05" w:rsidRPr="00B621D1" w:rsidRDefault="00781B05" w:rsidP="00777441">
      <w:pPr>
        <w:tabs>
          <w:tab w:val="left" w:pos="540"/>
        </w:tabs>
        <w:spacing w:line="240" w:lineRule="auto"/>
        <w:jc w:val="both"/>
        <w:rPr>
          <w:rFonts w:ascii="Times New Roman" w:hAnsi="Times New Roman"/>
          <w:sz w:val="24"/>
          <w:szCs w:val="24"/>
        </w:rPr>
      </w:pPr>
      <w:r w:rsidRPr="00B621D1">
        <w:rPr>
          <w:rFonts w:ascii="Times New Roman" w:hAnsi="Times New Roman"/>
          <w:sz w:val="24"/>
          <w:szCs w:val="24"/>
        </w:rPr>
        <w:tab/>
        <w:t>Упаковки вироблено з багатошарової плівки: зовнішній шар — поліестер, проміжний шар-алюміній, внутрішній шар — прозорий поліетилен. Місткість упаковки 3 та 24 кг.</w:t>
      </w:r>
    </w:p>
    <w:p w:rsidR="00781B05" w:rsidRPr="00B621D1" w:rsidRDefault="00781B05" w:rsidP="00777441">
      <w:pPr>
        <w:widowControl w:val="0"/>
        <w:spacing w:line="240" w:lineRule="auto"/>
        <w:ind w:left="284" w:firstLine="256"/>
        <w:jc w:val="both"/>
        <w:rPr>
          <w:rFonts w:ascii="Times New Roman" w:hAnsi="Times New Roman"/>
          <w:b/>
          <w:sz w:val="24"/>
          <w:szCs w:val="24"/>
        </w:rPr>
      </w:pPr>
      <w:r w:rsidRPr="00B621D1">
        <w:rPr>
          <w:rFonts w:ascii="Times New Roman" w:hAnsi="Times New Roman"/>
          <w:b/>
          <w:sz w:val="24"/>
          <w:szCs w:val="24"/>
        </w:rPr>
        <w:t>6.5 Особливі заходи безпеки при поводженні з невикористаним препаратом або із його залишками</w:t>
      </w:r>
    </w:p>
    <w:p w:rsidR="00781B05" w:rsidRPr="00B621D1" w:rsidRDefault="00781B05" w:rsidP="00777441">
      <w:pPr>
        <w:widowControl w:val="0"/>
        <w:spacing w:line="240" w:lineRule="auto"/>
        <w:ind w:firstLine="540"/>
        <w:jc w:val="both"/>
        <w:rPr>
          <w:rFonts w:ascii="Times New Roman" w:hAnsi="Times New Roman"/>
          <w:sz w:val="24"/>
          <w:szCs w:val="24"/>
        </w:rPr>
      </w:pPr>
      <w:r w:rsidRPr="00B621D1">
        <w:rPr>
          <w:rFonts w:ascii="Times New Roman" w:hAnsi="Times New Roman"/>
          <w:sz w:val="24"/>
          <w:szCs w:val="24"/>
        </w:rPr>
        <w:t>Всі невикористані матеріали та залишки препарату повинні бути знешкоджені відповідно до національних вимог.</w:t>
      </w:r>
    </w:p>
    <w:p w:rsidR="00781B05" w:rsidRPr="00B621D1" w:rsidRDefault="00781B05" w:rsidP="00777441">
      <w:pPr>
        <w:pStyle w:val="31"/>
        <w:ind w:left="284" w:firstLine="256"/>
      </w:pPr>
      <w:r w:rsidRPr="00B621D1">
        <w:t>7. Назва та місцезнаходження власника реєстраційного посвідчення</w:t>
      </w:r>
    </w:p>
    <w:tbl>
      <w:tblPr>
        <w:tblW w:w="0" w:type="auto"/>
        <w:tblInd w:w="535" w:type="dxa"/>
        <w:tblLayout w:type="fixed"/>
        <w:tblCellMar>
          <w:left w:w="0" w:type="dxa"/>
          <w:right w:w="0" w:type="dxa"/>
        </w:tblCellMar>
        <w:tblLook w:val="0000" w:firstRow="0" w:lastRow="0" w:firstColumn="0" w:lastColumn="0" w:noHBand="0" w:noVBand="0"/>
      </w:tblPr>
      <w:tblGrid>
        <w:gridCol w:w="4619"/>
        <w:gridCol w:w="5111"/>
      </w:tblGrid>
      <w:tr w:rsidR="00B621D1" w:rsidRPr="00B621D1" w:rsidTr="00D573E7">
        <w:tc>
          <w:tcPr>
            <w:tcW w:w="4619" w:type="dxa"/>
          </w:tcPr>
          <w:p w:rsidR="00781B05" w:rsidRPr="00B621D1" w:rsidRDefault="00781B05" w:rsidP="00D573E7">
            <w:pPr>
              <w:spacing w:line="240" w:lineRule="auto"/>
              <w:jc w:val="both"/>
              <w:rPr>
                <w:rFonts w:ascii="Times New Roman" w:hAnsi="Times New Roman"/>
                <w:sz w:val="24"/>
                <w:szCs w:val="24"/>
              </w:rPr>
            </w:pPr>
            <w:r w:rsidRPr="00B621D1">
              <w:rPr>
                <w:rFonts w:ascii="Times New Roman" w:hAnsi="Times New Roman"/>
                <w:sz w:val="24"/>
                <w:szCs w:val="24"/>
              </w:rPr>
              <w:t>Індустріал Ветерінаріа, С.А.</w:t>
            </w:r>
          </w:p>
          <w:p w:rsidR="00781B05" w:rsidRPr="00B621D1" w:rsidRDefault="00781B05" w:rsidP="00D573E7">
            <w:pPr>
              <w:spacing w:line="240" w:lineRule="auto"/>
              <w:rPr>
                <w:rFonts w:ascii="Times New Roman" w:hAnsi="Times New Roman"/>
                <w:sz w:val="24"/>
                <w:szCs w:val="24"/>
              </w:rPr>
            </w:pPr>
            <w:r w:rsidRPr="00B621D1">
              <w:rPr>
                <w:rFonts w:ascii="Times New Roman" w:hAnsi="Times New Roman"/>
                <w:sz w:val="24"/>
                <w:szCs w:val="24"/>
              </w:rPr>
              <w:t>Есмеральда, 19</w:t>
            </w:r>
          </w:p>
          <w:p w:rsidR="00781B05" w:rsidRPr="00B621D1" w:rsidRDefault="00781B05" w:rsidP="00D573E7">
            <w:pPr>
              <w:spacing w:line="240" w:lineRule="auto"/>
              <w:rPr>
                <w:rFonts w:ascii="Times New Roman" w:hAnsi="Times New Roman"/>
                <w:sz w:val="24"/>
                <w:szCs w:val="24"/>
              </w:rPr>
            </w:pPr>
            <w:r w:rsidRPr="00B621D1">
              <w:rPr>
                <w:rFonts w:ascii="Times New Roman" w:hAnsi="Times New Roman"/>
                <w:sz w:val="24"/>
                <w:szCs w:val="24"/>
              </w:rPr>
              <w:t>08950 Есплугес де Льобрегат</w:t>
            </w:r>
          </w:p>
          <w:p w:rsidR="00781B05" w:rsidRPr="00B621D1" w:rsidRDefault="00781B05" w:rsidP="00D573E7">
            <w:pPr>
              <w:spacing w:line="240" w:lineRule="auto"/>
              <w:jc w:val="both"/>
              <w:rPr>
                <w:rFonts w:ascii="Times New Roman" w:hAnsi="Times New Roman"/>
                <w:sz w:val="24"/>
                <w:szCs w:val="24"/>
              </w:rPr>
            </w:pPr>
            <w:r w:rsidRPr="00B621D1">
              <w:rPr>
                <w:rFonts w:ascii="Times New Roman" w:hAnsi="Times New Roman"/>
                <w:sz w:val="24"/>
                <w:szCs w:val="24"/>
              </w:rPr>
              <w:t>Барселона, Іспанія</w:t>
            </w:r>
          </w:p>
        </w:tc>
        <w:tc>
          <w:tcPr>
            <w:tcW w:w="5111" w:type="dxa"/>
          </w:tcPr>
          <w:p w:rsidR="00781B05" w:rsidRPr="00B621D1" w:rsidRDefault="00781B05" w:rsidP="00D573E7">
            <w:pPr>
              <w:pStyle w:val="21"/>
              <w:rPr>
                <w:rFonts w:ascii="Times New Roman" w:hAnsi="Times New Roman" w:cs="Times New Roman"/>
                <w:bCs/>
                <w:iCs/>
                <w:sz w:val="24"/>
                <w:szCs w:val="24"/>
                <w:lang w:val="it-IT"/>
              </w:rPr>
            </w:pPr>
            <w:r w:rsidRPr="00B621D1">
              <w:rPr>
                <w:rFonts w:ascii="Times New Roman" w:hAnsi="Times New Roman" w:cs="Times New Roman"/>
                <w:bCs/>
                <w:iCs/>
                <w:sz w:val="24"/>
                <w:szCs w:val="24"/>
                <w:lang w:val="es-ES_tradnl"/>
              </w:rPr>
              <w:t>Industrial Veterinaria</w:t>
            </w:r>
            <w:r w:rsidRPr="00B621D1">
              <w:rPr>
                <w:rFonts w:ascii="Times New Roman" w:hAnsi="Times New Roman" w:cs="Times New Roman"/>
                <w:bCs/>
                <w:iCs/>
                <w:sz w:val="24"/>
                <w:szCs w:val="24"/>
                <w:lang w:val="it-IT"/>
              </w:rPr>
              <w:t>, S. A.</w:t>
            </w:r>
          </w:p>
          <w:p w:rsidR="00781B05" w:rsidRPr="00B621D1" w:rsidRDefault="00781B05" w:rsidP="00D573E7">
            <w:pPr>
              <w:pStyle w:val="21"/>
              <w:rPr>
                <w:rFonts w:ascii="Times New Roman" w:hAnsi="Times New Roman" w:cs="Times New Roman"/>
                <w:iCs/>
                <w:sz w:val="24"/>
                <w:szCs w:val="24"/>
                <w:lang w:val="it-IT"/>
              </w:rPr>
            </w:pPr>
            <w:r w:rsidRPr="00B621D1">
              <w:rPr>
                <w:rFonts w:ascii="Times New Roman" w:hAnsi="Times New Roman" w:cs="Times New Roman"/>
                <w:sz w:val="24"/>
                <w:szCs w:val="24"/>
                <w:lang w:val="it-IT"/>
              </w:rPr>
              <w:t>c</w:t>
            </w:r>
            <w:r w:rsidRPr="00B621D1">
              <w:rPr>
                <w:rFonts w:ascii="Times New Roman" w:hAnsi="Times New Roman" w:cs="Times New Roman"/>
                <w:iCs/>
                <w:sz w:val="24"/>
                <w:szCs w:val="24"/>
                <w:lang w:val="it-IT"/>
              </w:rPr>
              <w:t xml:space="preserve">/Esmeralda, 19 </w:t>
            </w:r>
          </w:p>
          <w:p w:rsidR="00781B05" w:rsidRPr="00B621D1" w:rsidRDefault="00781B05" w:rsidP="00D573E7">
            <w:pPr>
              <w:pStyle w:val="21"/>
              <w:rPr>
                <w:rFonts w:ascii="Times New Roman" w:hAnsi="Times New Roman" w:cs="Times New Roman"/>
                <w:iCs/>
                <w:sz w:val="24"/>
                <w:szCs w:val="24"/>
                <w:lang w:val="es-ES_tradnl"/>
              </w:rPr>
            </w:pPr>
            <w:r w:rsidRPr="00B621D1">
              <w:rPr>
                <w:rFonts w:ascii="Times New Roman" w:hAnsi="Times New Roman" w:cs="Times New Roman"/>
                <w:iCs/>
                <w:sz w:val="24"/>
                <w:szCs w:val="24"/>
                <w:lang w:val="es-ES_tradnl"/>
              </w:rPr>
              <w:t>08950 Esplugues de Llobregat</w:t>
            </w:r>
          </w:p>
          <w:p w:rsidR="00781B05" w:rsidRPr="00B621D1" w:rsidRDefault="00781B05" w:rsidP="00D573E7">
            <w:pPr>
              <w:spacing w:line="240" w:lineRule="auto"/>
              <w:jc w:val="both"/>
              <w:rPr>
                <w:rFonts w:ascii="Times New Roman" w:hAnsi="Times New Roman"/>
                <w:iCs/>
                <w:sz w:val="24"/>
                <w:szCs w:val="24"/>
                <w:lang w:val="es-ES"/>
              </w:rPr>
            </w:pPr>
            <w:r w:rsidRPr="00B621D1">
              <w:rPr>
                <w:rFonts w:ascii="Times New Roman" w:hAnsi="Times New Roman"/>
                <w:iCs/>
                <w:sz w:val="24"/>
                <w:szCs w:val="24"/>
                <w:lang w:val="es-ES"/>
              </w:rPr>
              <w:t>Barcelona - Spain</w:t>
            </w:r>
          </w:p>
        </w:tc>
      </w:tr>
    </w:tbl>
    <w:p w:rsidR="00781B05" w:rsidRPr="00B621D1" w:rsidRDefault="00781B05" w:rsidP="00777441">
      <w:pPr>
        <w:spacing w:line="240" w:lineRule="auto"/>
        <w:ind w:firstLine="540"/>
        <w:rPr>
          <w:rFonts w:ascii="Times New Roman" w:hAnsi="Times New Roman"/>
          <w:b/>
          <w:szCs w:val="24"/>
        </w:rPr>
      </w:pPr>
      <w:r w:rsidRPr="00B621D1">
        <w:rPr>
          <w:rFonts w:ascii="Times New Roman" w:hAnsi="Times New Roman"/>
          <w:b/>
          <w:szCs w:val="24"/>
        </w:rPr>
        <w:t xml:space="preserve">8. Назва та місцезнаходження виробника готового продукту    </w:t>
      </w:r>
    </w:p>
    <w:tbl>
      <w:tblPr>
        <w:tblW w:w="0" w:type="auto"/>
        <w:tblInd w:w="648" w:type="dxa"/>
        <w:tblLook w:val="01E0" w:firstRow="1" w:lastRow="1" w:firstColumn="1" w:lastColumn="1" w:noHBand="0" w:noVBand="0"/>
      </w:tblPr>
      <w:tblGrid>
        <w:gridCol w:w="4619"/>
        <w:gridCol w:w="5101"/>
      </w:tblGrid>
      <w:tr w:rsidR="00781B05" w:rsidRPr="00B621D1" w:rsidTr="00412AD9">
        <w:trPr>
          <w:trHeight w:val="1260"/>
        </w:trPr>
        <w:tc>
          <w:tcPr>
            <w:tcW w:w="4619" w:type="dxa"/>
          </w:tcPr>
          <w:p w:rsidR="00781B05" w:rsidRPr="00B621D1" w:rsidRDefault="00781B05" w:rsidP="00412AD9">
            <w:pPr>
              <w:spacing w:line="240" w:lineRule="auto"/>
              <w:rPr>
                <w:rFonts w:ascii="Times New Roman" w:hAnsi="Times New Roman"/>
                <w:sz w:val="24"/>
                <w:szCs w:val="24"/>
              </w:rPr>
            </w:pPr>
            <w:r w:rsidRPr="00B621D1">
              <w:rPr>
                <w:rFonts w:ascii="Times New Roman" w:hAnsi="Times New Roman"/>
                <w:sz w:val="24"/>
                <w:szCs w:val="24"/>
              </w:rPr>
              <w:t>Індустрія Італьяна Інтеграторі ТРЕІ C.п.A.</w:t>
            </w:r>
          </w:p>
          <w:p w:rsidR="00781B05" w:rsidRPr="00B621D1" w:rsidRDefault="00781B05" w:rsidP="00412AD9">
            <w:pPr>
              <w:spacing w:line="240" w:lineRule="auto"/>
              <w:rPr>
                <w:rFonts w:ascii="Times New Roman" w:hAnsi="Times New Roman"/>
                <w:sz w:val="24"/>
                <w:szCs w:val="24"/>
              </w:rPr>
            </w:pPr>
            <w:r w:rsidRPr="00B621D1">
              <w:rPr>
                <w:rStyle w:val="rynqvb"/>
                <w:rFonts w:ascii="Times New Roman" w:hAnsi="Times New Roman"/>
                <w:sz w:val="24"/>
                <w:szCs w:val="24"/>
              </w:rPr>
              <w:t>Віа Аффероса  4, 4201 О                                                                                                                                                Ріо Салічето (RE),                                                                                                                           Італія</w:t>
            </w:r>
          </w:p>
        </w:tc>
        <w:tc>
          <w:tcPr>
            <w:tcW w:w="5101" w:type="dxa"/>
          </w:tcPr>
          <w:p w:rsidR="00781B05" w:rsidRPr="00B621D1" w:rsidRDefault="00781B05" w:rsidP="00412AD9">
            <w:pPr>
              <w:autoSpaceDE w:val="0"/>
              <w:autoSpaceDN w:val="0"/>
              <w:spacing w:line="240" w:lineRule="auto"/>
              <w:rPr>
                <w:rFonts w:ascii="Times New Roman" w:hAnsi="Times New Roman"/>
                <w:sz w:val="24"/>
                <w:szCs w:val="24"/>
              </w:rPr>
            </w:pPr>
            <w:r w:rsidRPr="00B621D1">
              <w:rPr>
                <w:rFonts w:ascii="Times New Roman" w:hAnsi="Times New Roman"/>
                <w:bCs/>
                <w:sz w:val="24"/>
                <w:szCs w:val="24"/>
                <w:lang w:val="es-ES"/>
              </w:rPr>
              <w:t>Industria Italiana Integratori TREI S.p.A.</w:t>
            </w:r>
          </w:p>
          <w:p w:rsidR="00781B05" w:rsidRPr="00B621D1" w:rsidRDefault="00781B05" w:rsidP="00412AD9">
            <w:pPr>
              <w:autoSpaceDE w:val="0"/>
              <w:autoSpaceDN w:val="0"/>
              <w:spacing w:line="240" w:lineRule="auto"/>
              <w:rPr>
                <w:rFonts w:ascii="Times New Roman" w:hAnsi="Times New Roman"/>
                <w:sz w:val="24"/>
                <w:szCs w:val="24"/>
              </w:rPr>
            </w:pPr>
            <w:r w:rsidRPr="00B621D1">
              <w:rPr>
                <w:rFonts w:ascii="Times New Roman" w:hAnsi="Times New Roman"/>
                <w:sz w:val="24"/>
                <w:szCs w:val="24"/>
              </w:rPr>
              <w:t>Via Affarosa, 4</w:t>
            </w:r>
          </w:p>
          <w:p w:rsidR="00781B05" w:rsidRPr="00B621D1" w:rsidRDefault="00781B05" w:rsidP="00412AD9">
            <w:pPr>
              <w:autoSpaceDE w:val="0"/>
              <w:autoSpaceDN w:val="0"/>
              <w:spacing w:line="240" w:lineRule="auto"/>
              <w:rPr>
                <w:rFonts w:ascii="Times New Roman" w:hAnsi="Times New Roman"/>
                <w:sz w:val="24"/>
                <w:szCs w:val="24"/>
              </w:rPr>
            </w:pPr>
            <w:r w:rsidRPr="00B621D1">
              <w:rPr>
                <w:rFonts w:ascii="Times New Roman" w:hAnsi="Times New Roman"/>
                <w:sz w:val="24"/>
                <w:szCs w:val="24"/>
              </w:rPr>
              <w:t>42010 Rio Saliceto (RE)</w:t>
            </w:r>
          </w:p>
          <w:p w:rsidR="00781B05" w:rsidRPr="00B621D1" w:rsidRDefault="00781B05" w:rsidP="00412AD9">
            <w:pPr>
              <w:autoSpaceDE w:val="0"/>
              <w:autoSpaceDN w:val="0"/>
              <w:spacing w:line="240" w:lineRule="auto"/>
              <w:rPr>
                <w:rFonts w:ascii="Times New Roman" w:hAnsi="Times New Roman"/>
                <w:sz w:val="24"/>
                <w:szCs w:val="24"/>
              </w:rPr>
            </w:pPr>
            <w:r w:rsidRPr="00B621D1">
              <w:rPr>
                <w:rFonts w:ascii="Times New Roman" w:hAnsi="Times New Roman"/>
                <w:sz w:val="24"/>
                <w:szCs w:val="24"/>
                <w:lang w:val="de-DE"/>
              </w:rPr>
              <w:t>Italy</w:t>
            </w:r>
          </w:p>
          <w:p w:rsidR="00781B05" w:rsidRPr="00B621D1" w:rsidRDefault="00781B05" w:rsidP="00412AD9">
            <w:pPr>
              <w:ind w:firstLine="567"/>
              <w:jc w:val="both"/>
              <w:rPr>
                <w:rFonts w:ascii="Times New Roman" w:hAnsi="Times New Roman"/>
                <w:iCs/>
                <w:sz w:val="24"/>
                <w:szCs w:val="24"/>
                <w:lang w:val="es-ES"/>
              </w:rPr>
            </w:pPr>
          </w:p>
        </w:tc>
      </w:tr>
    </w:tbl>
    <w:p w:rsidR="00781B05" w:rsidRPr="00B621D1" w:rsidRDefault="00781B05">
      <w:pPr>
        <w:rPr>
          <w:rFonts w:ascii="Times New Roman" w:hAnsi="Times New Roman"/>
        </w:rPr>
      </w:pPr>
    </w:p>
    <w:p w:rsidR="00781B05" w:rsidRPr="00B621D1" w:rsidRDefault="00781B05">
      <w:pPr>
        <w:rPr>
          <w:rFonts w:ascii="Times New Roman" w:hAnsi="Times New Roman"/>
        </w:rPr>
      </w:pPr>
    </w:p>
    <w:p w:rsidR="00781B05" w:rsidRPr="00B621D1" w:rsidRDefault="00781B05" w:rsidP="00FC7693">
      <w:pPr>
        <w:spacing w:line="240" w:lineRule="auto"/>
        <w:ind w:left="5760" w:firstLine="720"/>
        <w:jc w:val="right"/>
        <w:rPr>
          <w:rFonts w:ascii="Times New Roman" w:hAnsi="Times New Roman"/>
          <w:sz w:val="24"/>
          <w:szCs w:val="24"/>
        </w:rPr>
      </w:pPr>
      <w:r w:rsidRPr="00B621D1">
        <w:rPr>
          <w:rFonts w:ascii="Times New Roman" w:hAnsi="Times New Roman"/>
          <w:sz w:val="24"/>
          <w:szCs w:val="24"/>
        </w:rPr>
        <w:t>Продовження додатку 1</w:t>
      </w:r>
    </w:p>
    <w:p w:rsidR="00781B05" w:rsidRPr="00B621D1" w:rsidRDefault="00781B05" w:rsidP="00FC7693">
      <w:pPr>
        <w:spacing w:line="240" w:lineRule="auto"/>
        <w:ind w:left="4956"/>
        <w:jc w:val="right"/>
        <w:rPr>
          <w:rFonts w:ascii="Times New Roman" w:hAnsi="Times New Roman"/>
          <w:sz w:val="24"/>
          <w:szCs w:val="24"/>
        </w:rPr>
      </w:pPr>
      <w:r w:rsidRPr="00B621D1">
        <w:rPr>
          <w:rFonts w:ascii="Times New Roman" w:hAnsi="Times New Roman"/>
          <w:sz w:val="24"/>
          <w:szCs w:val="24"/>
        </w:rPr>
        <w:t>до реєстраційного посвідчення АА-00275-01-09</w:t>
      </w:r>
    </w:p>
    <w:p w:rsidR="00781B05" w:rsidRPr="00B621D1" w:rsidRDefault="00781B05">
      <w:pPr>
        <w:rPr>
          <w:rFonts w:ascii="Times New Roman" w:hAnsi="Times New Roman"/>
          <w:lang w:val="ru-RU"/>
        </w:rPr>
      </w:pPr>
    </w:p>
    <w:p w:rsidR="00917C6C" w:rsidRPr="00B621D1" w:rsidRDefault="00917C6C">
      <w:pPr>
        <w:rPr>
          <w:rFonts w:ascii="Times New Roman" w:hAnsi="Times New Roman"/>
          <w:lang w:val="ru-RU"/>
        </w:rPr>
      </w:pPr>
    </w:p>
    <w:tbl>
      <w:tblPr>
        <w:tblW w:w="0" w:type="auto"/>
        <w:tblLook w:val="04A0" w:firstRow="1" w:lastRow="0" w:firstColumn="1" w:lastColumn="0" w:noHBand="0" w:noVBand="1"/>
      </w:tblPr>
      <w:tblGrid>
        <w:gridCol w:w="5267"/>
        <w:gridCol w:w="5267"/>
      </w:tblGrid>
      <w:tr w:rsidR="00917C6C" w:rsidRPr="00B621D1" w:rsidTr="0080586D">
        <w:tc>
          <w:tcPr>
            <w:tcW w:w="5267" w:type="dxa"/>
            <w:shd w:val="clear" w:color="auto" w:fill="auto"/>
          </w:tcPr>
          <w:p w:rsidR="00917C6C" w:rsidRPr="00B621D1" w:rsidRDefault="00917C6C" w:rsidP="00917C6C">
            <w:pPr>
              <w:rPr>
                <w:rFonts w:ascii="Times New Roman" w:hAnsi="Times New Roman"/>
                <w:lang w:val="ru-RU"/>
              </w:rPr>
            </w:pPr>
            <w:r w:rsidRPr="00B621D1">
              <w:rPr>
                <w:rFonts w:ascii="Times New Roman" w:hAnsi="Times New Roman"/>
                <w:lang w:val="ru-RU"/>
              </w:rPr>
              <w:t>Фріулхем  С.п.А.</w:t>
            </w:r>
          </w:p>
          <w:p w:rsidR="00917C6C" w:rsidRPr="00B621D1" w:rsidRDefault="00917C6C" w:rsidP="00917C6C">
            <w:pPr>
              <w:rPr>
                <w:rFonts w:ascii="Times New Roman" w:hAnsi="Times New Roman"/>
                <w:lang w:val="ru-RU"/>
              </w:rPr>
            </w:pPr>
            <w:r w:rsidRPr="00B621D1">
              <w:rPr>
                <w:rFonts w:ascii="Times New Roman" w:hAnsi="Times New Roman"/>
                <w:lang w:val="ru-RU"/>
              </w:rPr>
              <w:t>Віа Сан-Марко 23,</w:t>
            </w:r>
          </w:p>
          <w:p w:rsidR="00917C6C" w:rsidRPr="00B621D1" w:rsidRDefault="00917C6C" w:rsidP="00917C6C">
            <w:pPr>
              <w:rPr>
                <w:rFonts w:ascii="Times New Roman" w:hAnsi="Times New Roman"/>
                <w:lang w:val="ru-RU"/>
              </w:rPr>
            </w:pPr>
            <w:r w:rsidRPr="00B621D1">
              <w:rPr>
                <w:rFonts w:ascii="Times New Roman" w:hAnsi="Times New Roman"/>
                <w:lang w:val="ru-RU"/>
              </w:rPr>
              <w:t>33090 ВІВАРО (ПН)</w:t>
            </w:r>
          </w:p>
          <w:p w:rsidR="00917C6C" w:rsidRPr="00B621D1" w:rsidRDefault="00917C6C" w:rsidP="00917C6C">
            <w:pPr>
              <w:rPr>
                <w:rFonts w:ascii="Times New Roman" w:hAnsi="Times New Roman"/>
                <w:lang w:val="ru-RU"/>
              </w:rPr>
            </w:pPr>
            <w:r w:rsidRPr="00B621D1">
              <w:rPr>
                <w:rFonts w:ascii="Times New Roman" w:hAnsi="Times New Roman"/>
                <w:lang w:val="ru-RU"/>
              </w:rPr>
              <w:t>Італія</w:t>
            </w:r>
          </w:p>
        </w:tc>
        <w:tc>
          <w:tcPr>
            <w:tcW w:w="5267" w:type="dxa"/>
            <w:shd w:val="clear" w:color="auto" w:fill="auto"/>
          </w:tcPr>
          <w:p w:rsidR="00917C6C" w:rsidRPr="00B621D1" w:rsidRDefault="00917C6C">
            <w:pPr>
              <w:rPr>
                <w:rFonts w:ascii="Times New Roman" w:hAnsi="Times New Roman"/>
                <w:lang w:val="en-US"/>
              </w:rPr>
            </w:pPr>
            <w:r w:rsidRPr="00B621D1">
              <w:rPr>
                <w:rFonts w:ascii="Times New Roman" w:hAnsi="Times New Roman"/>
                <w:lang w:val="en-US"/>
              </w:rPr>
              <w:t>Friulchem S.p.A.</w:t>
            </w:r>
          </w:p>
          <w:p w:rsidR="00917C6C" w:rsidRPr="00B621D1" w:rsidRDefault="00917C6C">
            <w:pPr>
              <w:rPr>
                <w:rFonts w:ascii="Times New Roman" w:hAnsi="Times New Roman"/>
                <w:lang w:val="en-US"/>
              </w:rPr>
            </w:pPr>
            <w:r w:rsidRPr="00B621D1">
              <w:rPr>
                <w:rFonts w:ascii="Times New Roman" w:hAnsi="Times New Roman"/>
                <w:lang w:val="en-US"/>
              </w:rPr>
              <w:t>Via San Marko 23.</w:t>
            </w:r>
          </w:p>
          <w:p w:rsidR="00917C6C" w:rsidRPr="00B621D1" w:rsidRDefault="00917C6C">
            <w:pPr>
              <w:rPr>
                <w:rFonts w:ascii="Times New Roman" w:hAnsi="Times New Roman"/>
                <w:lang w:val="en-US"/>
              </w:rPr>
            </w:pPr>
            <w:r w:rsidRPr="00B621D1">
              <w:rPr>
                <w:rFonts w:ascii="Times New Roman" w:hAnsi="Times New Roman"/>
                <w:lang w:val="en-US"/>
              </w:rPr>
              <w:t>33090 VIVARO (PN)</w:t>
            </w:r>
          </w:p>
          <w:p w:rsidR="00917C6C" w:rsidRPr="00B621D1" w:rsidRDefault="00917C6C">
            <w:pPr>
              <w:rPr>
                <w:rFonts w:ascii="Times New Roman" w:hAnsi="Times New Roman"/>
                <w:lang w:val="en-US"/>
              </w:rPr>
            </w:pPr>
            <w:r w:rsidRPr="00B621D1">
              <w:rPr>
                <w:rFonts w:ascii="Times New Roman" w:hAnsi="Times New Roman"/>
                <w:lang w:val="en-US"/>
              </w:rPr>
              <w:t>Italy</w:t>
            </w:r>
          </w:p>
        </w:tc>
      </w:tr>
    </w:tbl>
    <w:p w:rsidR="00917C6C" w:rsidRPr="00B621D1" w:rsidRDefault="00917C6C">
      <w:pPr>
        <w:rPr>
          <w:rFonts w:ascii="Times New Roman" w:hAnsi="Times New Roman"/>
          <w:lang w:val="en-US"/>
        </w:rPr>
      </w:pPr>
    </w:p>
    <w:p w:rsidR="00781B05" w:rsidRPr="00B621D1" w:rsidRDefault="00781B05" w:rsidP="00777441">
      <w:pPr>
        <w:widowControl w:val="0"/>
        <w:ind w:left="284" w:firstLine="256"/>
        <w:jc w:val="both"/>
        <w:rPr>
          <w:rFonts w:ascii="Times New Roman" w:hAnsi="Times New Roman"/>
          <w:b/>
          <w:sz w:val="24"/>
          <w:szCs w:val="24"/>
        </w:rPr>
      </w:pPr>
      <w:r w:rsidRPr="00B621D1">
        <w:rPr>
          <w:rFonts w:ascii="Times New Roman" w:hAnsi="Times New Roman"/>
          <w:b/>
          <w:sz w:val="24"/>
          <w:szCs w:val="24"/>
        </w:rPr>
        <w:t>9. Додаткова інформація</w:t>
      </w:r>
    </w:p>
    <w:sectPr w:rsidR="00781B05" w:rsidRPr="00B621D1" w:rsidSect="00805127">
      <w:footerReference w:type="even" r:id="rId6"/>
      <w:footerReference w:type="default" r:id="rId7"/>
      <w:pgSz w:w="11906" w:h="16838"/>
      <w:pgMar w:top="567" w:right="454" w:bottom="45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86D" w:rsidRDefault="0080586D">
      <w:r>
        <w:separator/>
      </w:r>
    </w:p>
  </w:endnote>
  <w:endnote w:type="continuationSeparator" w:id="0">
    <w:p w:rsidR="0080586D" w:rsidRDefault="0080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L Swiss">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B05" w:rsidRDefault="00781B05" w:rsidP="00135C20">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781B05" w:rsidRDefault="00781B0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B05" w:rsidRDefault="00781B05" w:rsidP="00135C20">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B621D1">
      <w:rPr>
        <w:rStyle w:val="aa"/>
        <w:noProof/>
      </w:rPr>
      <w:t>4</w:t>
    </w:r>
    <w:r>
      <w:rPr>
        <w:rStyle w:val="aa"/>
      </w:rPr>
      <w:fldChar w:fldCharType="end"/>
    </w:r>
  </w:p>
  <w:p w:rsidR="00781B05" w:rsidRDefault="00781B0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86D" w:rsidRDefault="0080586D">
      <w:r>
        <w:separator/>
      </w:r>
    </w:p>
  </w:footnote>
  <w:footnote w:type="continuationSeparator" w:id="0">
    <w:p w:rsidR="0080586D" w:rsidRDefault="008058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6BE6"/>
    <w:rsid w:val="00000693"/>
    <w:rsid w:val="00006829"/>
    <w:rsid w:val="000360B0"/>
    <w:rsid w:val="00075713"/>
    <w:rsid w:val="00080EB2"/>
    <w:rsid w:val="00087F39"/>
    <w:rsid w:val="000B2459"/>
    <w:rsid w:val="000C570B"/>
    <w:rsid w:val="000D3B3B"/>
    <w:rsid w:val="000D59F6"/>
    <w:rsid w:val="00106C7E"/>
    <w:rsid w:val="0012131A"/>
    <w:rsid w:val="00135C20"/>
    <w:rsid w:val="001703DA"/>
    <w:rsid w:val="00181104"/>
    <w:rsid w:val="00181C20"/>
    <w:rsid w:val="00184D4C"/>
    <w:rsid w:val="0019077E"/>
    <w:rsid w:val="00194B52"/>
    <w:rsid w:val="001C151B"/>
    <w:rsid w:val="001C2E98"/>
    <w:rsid w:val="001C5E33"/>
    <w:rsid w:val="001E2437"/>
    <w:rsid w:val="001E5431"/>
    <w:rsid w:val="002267AC"/>
    <w:rsid w:val="002359C9"/>
    <w:rsid w:val="00255E46"/>
    <w:rsid w:val="00262BA4"/>
    <w:rsid w:val="002661E2"/>
    <w:rsid w:val="00271275"/>
    <w:rsid w:val="002928A5"/>
    <w:rsid w:val="00293C46"/>
    <w:rsid w:val="002B425B"/>
    <w:rsid w:val="002D0F07"/>
    <w:rsid w:val="00312D12"/>
    <w:rsid w:val="0032464D"/>
    <w:rsid w:val="00327BE6"/>
    <w:rsid w:val="0033155B"/>
    <w:rsid w:val="00335E7F"/>
    <w:rsid w:val="00341E86"/>
    <w:rsid w:val="003476F5"/>
    <w:rsid w:val="00360173"/>
    <w:rsid w:val="00364C38"/>
    <w:rsid w:val="00367E0E"/>
    <w:rsid w:val="00377794"/>
    <w:rsid w:val="00380F98"/>
    <w:rsid w:val="00384897"/>
    <w:rsid w:val="003853A0"/>
    <w:rsid w:val="003B523E"/>
    <w:rsid w:val="003D2142"/>
    <w:rsid w:val="003F0E3E"/>
    <w:rsid w:val="003F332B"/>
    <w:rsid w:val="004065C4"/>
    <w:rsid w:val="00412AD9"/>
    <w:rsid w:val="00417160"/>
    <w:rsid w:val="00437104"/>
    <w:rsid w:val="00446BE3"/>
    <w:rsid w:val="004567E2"/>
    <w:rsid w:val="00462E7F"/>
    <w:rsid w:val="00472A46"/>
    <w:rsid w:val="00477D1F"/>
    <w:rsid w:val="00481DF4"/>
    <w:rsid w:val="00490E0A"/>
    <w:rsid w:val="004A4D6E"/>
    <w:rsid w:val="004A7C69"/>
    <w:rsid w:val="004C3A3C"/>
    <w:rsid w:val="004D0E3B"/>
    <w:rsid w:val="004E7AF0"/>
    <w:rsid w:val="004F1962"/>
    <w:rsid w:val="00526C63"/>
    <w:rsid w:val="00544945"/>
    <w:rsid w:val="005775EA"/>
    <w:rsid w:val="00591CDB"/>
    <w:rsid w:val="0059220E"/>
    <w:rsid w:val="005D060F"/>
    <w:rsid w:val="005D6F48"/>
    <w:rsid w:val="005E53ED"/>
    <w:rsid w:val="00617A60"/>
    <w:rsid w:val="0062221F"/>
    <w:rsid w:val="00657BA2"/>
    <w:rsid w:val="00672B52"/>
    <w:rsid w:val="00675210"/>
    <w:rsid w:val="00676E4D"/>
    <w:rsid w:val="00686BA8"/>
    <w:rsid w:val="00692D9B"/>
    <w:rsid w:val="006B2203"/>
    <w:rsid w:val="006D577D"/>
    <w:rsid w:val="006D586F"/>
    <w:rsid w:val="006E494D"/>
    <w:rsid w:val="006F1466"/>
    <w:rsid w:val="00707B6B"/>
    <w:rsid w:val="00720683"/>
    <w:rsid w:val="00726533"/>
    <w:rsid w:val="007525D3"/>
    <w:rsid w:val="00772FD3"/>
    <w:rsid w:val="00777441"/>
    <w:rsid w:val="007801B9"/>
    <w:rsid w:val="00781B05"/>
    <w:rsid w:val="00796FF4"/>
    <w:rsid w:val="007B5AD8"/>
    <w:rsid w:val="007D7D8C"/>
    <w:rsid w:val="007E0600"/>
    <w:rsid w:val="007E164C"/>
    <w:rsid w:val="007F0D81"/>
    <w:rsid w:val="007F1C21"/>
    <w:rsid w:val="0080036B"/>
    <w:rsid w:val="00805127"/>
    <w:rsid w:val="0080586D"/>
    <w:rsid w:val="008147A7"/>
    <w:rsid w:val="008312D1"/>
    <w:rsid w:val="00842766"/>
    <w:rsid w:val="00843E76"/>
    <w:rsid w:val="0084690A"/>
    <w:rsid w:val="00881FB0"/>
    <w:rsid w:val="0089257D"/>
    <w:rsid w:val="008D08A9"/>
    <w:rsid w:val="00910A05"/>
    <w:rsid w:val="00912520"/>
    <w:rsid w:val="00917C6C"/>
    <w:rsid w:val="009424DC"/>
    <w:rsid w:val="0095533D"/>
    <w:rsid w:val="009555D8"/>
    <w:rsid w:val="00971EBA"/>
    <w:rsid w:val="009776F8"/>
    <w:rsid w:val="009A7E70"/>
    <w:rsid w:val="009B361A"/>
    <w:rsid w:val="009B43DA"/>
    <w:rsid w:val="009B5B0C"/>
    <w:rsid w:val="009C043B"/>
    <w:rsid w:val="009E2DAE"/>
    <w:rsid w:val="00A01F77"/>
    <w:rsid w:val="00A20427"/>
    <w:rsid w:val="00A26BF0"/>
    <w:rsid w:val="00A34AD8"/>
    <w:rsid w:val="00A35594"/>
    <w:rsid w:val="00A45A60"/>
    <w:rsid w:val="00A504B6"/>
    <w:rsid w:val="00A63042"/>
    <w:rsid w:val="00A77044"/>
    <w:rsid w:val="00A90343"/>
    <w:rsid w:val="00AA7F34"/>
    <w:rsid w:val="00AB04B7"/>
    <w:rsid w:val="00AB57E7"/>
    <w:rsid w:val="00AC489C"/>
    <w:rsid w:val="00AD5D6A"/>
    <w:rsid w:val="00AE0E5F"/>
    <w:rsid w:val="00B10D64"/>
    <w:rsid w:val="00B2666B"/>
    <w:rsid w:val="00B31520"/>
    <w:rsid w:val="00B44E0F"/>
    <w:rsid w:val="00B621D1"/>
    <w:rsid w:val="00B6237A"/>
    <w:rsid w:val="00B67EF6"/>
    <w:rsid w:val="00BA07B8"/>
    <w:rsid w:val="00BA5B16"/>
    <w:rsid w:val="00BB799B"/>
    <w:rsid w:val="00BC3119"/>
    <w:rsid w:val="00BD1C82"/>
    <w:rsid w:val="00C56BE6"/>
    <w:rsid w:val="00C65CA3"/>
    <w:rsid w:val="00C67E99"/>
    <w:rsid w:val="00C70FE8"/>
    <w:rsid w:val="00C84AD5"/>
    <w:rsid w:val="00CA5207"/>
    <w:rsid w:val="00CD1934"/>
    <w:rsid w:val="00CE14CB"/>
    <w:rsid w:val="00CE6E8C"/>
    <w:rsid w:val="00D22C26"/>
    <w:rsid w:val="00D35C4F"/>
    <w:rsid w:val="00D45EF3"/>
    <w:rsid w:val="00D545C2"/>
    <w:rsid w:val="00D549D6"/>
    <w:rsid w:val="00D573E7"/>
    <w:rsid w:val="00DA0937"/>
    <w:rsid w:val="00DB469F"/>
    <w:rsid w:val="00DD30B0"/>
    <w:rsid w:val="00DD6BA2"/>
    <w:rsid w:val="00DE16D6"/>
    <w:rsid w:val="00DE7DFC"/>
    <w:rsid w:val="00DF16EF"/>
    <w:rsid w:val="00E141E2"/>
    <w:rsid w:val="00E20249"/>
    <w:rsid w:val="00E30543"/>
    <w:rsid w:val="00E627F6"/>
    <w:rsid w:val="00E75C29"/>
    <w:rsid w:val="00E77E50"/>
    <w:rsid w:val="00E94464"/>
    <w:rsid w:val="00EB3A99"/>
    <w:rsid w:val="00EC0230"/>
    <w:rsid w:val="00ED1709"/>
    <w:rsid w:val="00EF1194"/>
    <w:rsid w:val="00F11D27"/>
    <w:rsid w:val="00F23549"/>
    <w:rsid w:val="00F55845"/>
    <w:rsid w:val="00F80D48"/>
    <w:rsid w:val="00FC6991"/>
    <w:rsid w:val="00FC7693"/>
    <w:rsid w:val="00FD4F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5A232CD0-3573-4B48-B54A-F27DCCD1B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683"/>
    <w:pPr>
      <w:spacing w:line="360" w:lineRule="atLeast"/>
    </w:pPr>
    <w:rPr>
      <w:rFonts w:ascii="SL Swiss" w:hAnsi="SL Swiss"/>
      <w:sz w:val="22"/>
      <w:lang w:val="uk-UA" w:eastAsia="en-US"/>
    </w:rPr>
  </w:style>
  <w:style w:type="paragraph" w:styleId="2">
    <w:name w:val="heading 2"/>
    <w:basedOn w:val="a"/>
    <w:next w:val="a"/>
    <w:link w:val="20"/>
    <w:uiPriority w:val="99"/>
    <w:qFormat/>
    <w:rsid w:val="00720683"/>
    <w:pPr>
      <w:spacing w:before="120"/>
      <w:outlineLvl w:val="1"/>
    </w:pPr>
    <w:rPr>
      <w:rFonts w:ascii="Arial" w:hAnsi="Arial"/>
      <w:b/>
      <w:sz w:val="24"/>
    </w:rPr>
  </w:style>
  <w:style w:type="paragraph" w:styleId="3">
    <w:name w:val="heading 3"/>
    <w:basedOn w:val="a"/>
    <w:next w:val="a0"/>
    <w:link w:val="30"/>
    <w:uiPriority w:val="99"/>
    <w:qFormat/>
    <w:rsid w:val="00720683"/>
    <w:pPr>
      <w:ind w:left="354"/>
      <w:outlineLvl w:val="2"/>
    </w:pPr>
    <w:rPr>
      <w:rFonts w:ascii="Times New Roman" w:hAnsi="Times New Roman"/>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uiPriority w:val="9"/>
    <w:semiHidden/>
    <w:rsid w:val="00E07360"/>
    <w:rPr>
      <w:rFonts w:ascii="Cambria" w:eastAsia="Times New Roman" w:hAnsi="Cambria" w:cs="Times New Roman"/>
      <w:b/>
      <w:bCs/>
      <w:i/>
      <w:iCs/>
      <w:sz w:val="28"/>
      <w:szCs w:val="28"/>
      <w:lang w:eastAsia="en-US"/>
    </w:rPr>
  </w:style>
  <w:style w:type="character" w:customStyle="1" w:styleId="30">
    <w:name w:val="Заголовок 3 Знак"/>
    <w:link w:val="3"/>
    <w:uiPriority w:val="9"/>
    <w:semiHidden/>
    <w:rsid w:val="00E07360"/>
    <w:rPr>
      <w:rFonts w:ascii="Cambria" w:eastAsia="Times New Roman" w:hAnsi="Cambria" w:cs="Times New Roman"/>
      <w:b/>
      <w:bCs/>
      <w:sz w:val="26"/>
      <w:szCs w:val="26"/>
      <w:lang w:eastAsia="en-US"/>
    </w:rPr>
  </w:style>
  <w:style w:type="paragraph" w:styleId="a0">
    <w:name w:val="Normal Indent"/>
    <w:basedOn w:val="a"/>
    <w:uiPriority w:val="99"/>
    <w:rsid w:val="00720683"/>
    <w:pPr>
      <w:ind w:left="708"/>
    </w:pPr>
  </w:style>
  <w:style w:type="paragraph" w:styleId="a4">
    <w:name w:val="Subtitle"/>
    <w:basedOn w:val="a"/>
    <w:link w:val="a5"/>
    <w:uiPriority w:val="99"/>
    <w:qFormat/>
    <w:rsid w:val="00720683"/>
    <w:pPr>
      <w:tabs>
        <w:tab w:val="left" w:pos="340"/>
      </w:tabs>
      <w:ind w:left="340" w:hanging="340"/>
    </w:pPr>
    <w:rPr>
      <w:rFonts w:ascii="Arial" w:hAnsi="Arial"/>
      <w:b/>
      <w:sz w:val="28"/>
      <w:lang w:val="en-US"/>
    </w:rPr>
  </w:style>
  <w:style w:type="character" w:customStyle="1" w:styleId="a5">
    <w:name w:val="Подзаголовок Знак"/>
    <w:link w:val="a4"/>
    <w:uiPriority w:val="11"/>
    <w:rsid w:val="00E07360"/>
    <w:rPr>
      <w:rFonts w:ascii="Cambria" w:eastAsia="Times New Roman" w:hAnsi="Cambria" w:cs="Times New Roman"/>
      <w:sz w:val="24"/>
      <w:szCs w:val="24"/>
      <w:lang w:eastAsia="en-US"/>
    </w:rPr>
  </w:style>
  <w:style w:type="paragraph" w:styleId="a6">
    <w:name w:val="Body Text"/>
    <w:basedOn w:val="a"/>
    <w:link w:val="a7"/>
    <w:uiPriority w:val="99"/>
    <w:rsid w:val="00E20249"/>
    <w:pPr>
      <w:widowControl w:val="0"/>
      <w:suppressAutoHyphens/>
      <w:spacing w:line="240" w:lineRule="auto"/>
      <w:jc w:val="both"/>
    </w:pPr>
    <w:rPr>
      <w:rFonts w:ascii="Times New Roman" w:hAnsi="Times New Roman"/>
      <w:b/>
      <w:sz w:val="24"/>
      <w:lang w:eastAsia="ar-SA"/>
    </w:rPr>
  </w:style>
  <w:style w:type="character" w:customStyle="1" w:styleId="a7">
    <w:name w:val="Основной текст Знак"/>
    <w:link w:val="a6"/>
    <w:uiPriority w:val="99"/>
    <w:locked/>
    <w:rsid w:val="00A90343"/>
    <w:rPr>
      <w:b/>
      <w:sz w:val="24"/>
      <w:lang w:val="uk-UA" w:eastAsia="ar-SA" w:bidi="ar-SA"/>
    </w:rPr>
  </w:style>
  <w:style w:type="paragraph" w:customStyle="1" w:styleId="Standard">
    <w:name w:val="Standard"/>
    <w:uiPriority w:val="99"/>
    <w:rsid w:val="009B361A"/>
    <w:pPr>
      <w:suppressAutoHyphens/>
    </w:pPr>
    <w:rPr>
      <w:rFonts w:ascii="Arial" w:hAnsi="Arial"/>
      <w:sz w:val="24"/>
      <w:lang w:eastAsia="ar-SA"/>
    </w:rPr>
  </w:style>
  <w:style w:type="paragraph" w:styleId="a8">
    <w:name w:val="footer"/>
    <w:basedOn w:val="a"/>
    <w:link w:val="a9"/>
    <w:uiPriority w:val="99"/>
    <w:rsid w:val="009B361A"/>
    <w:pPr>
      <w:tabs>
        <w:tab w:val="center" w:pos="4677"/>
        <w:tab w:val="right" w:pos="9355"/>
      </w:tabs>
    </w:pPr>
  </w:style>
  <w:style w:type="character" w:customStyle="1" w:styleId="a9">
    <w:name w:val="Нижний колонтитул Знак"/>
    <w:link w:val="a8"/>
    <w:uiPriority w:val="99"/>
    <w:semiHidden/>
    <w:rsid w:val="00E07360"/>
    <w:rPr>
      <w:rFonts w:ascii="SL Swiss" w:hAnsi="SL Swiss"/>
      <w:szCs w:val="20"/>
      <w:lang w:eastAsia="en-US"/>
    </w:rPr>
  </w:style>
  <w:style w:type="character" w:styleId="aa">
    <w:name w:val="page number"/>
    <w:uiPriority w:val="99"/>
    <w:rsid w:val="009B361A"/>
    <w:rPr>
      <w:rFonts w:cs="Times New Roman"/>
    </w:rPr>
  </w:style>
  <w:style w:type="paragraph" w:customStyle="1" w:styleId="31">
    <w:name w:val="Основной текст с отступом 31"/>
    <w:basedOn w:val="a"/>
    <w:uiPriority w:val="99"/>
    <w:rsid w:val="009B361A"/>
    <w:pPr>
      <w:widowControl w:val="0"/>
      <w:suppressAutoHyphens/>
      <w:spacing w:line="240" w:lineRule="auto"/>
      <w:ind w:firstLine="720"/>
      <w:jc w:val="both"/>
    </w:pPr>
    <w:rPr>
      <w:rFonts w:ascii="Times New Roman" w:hAnsi="Times New Roman"/>
      <w:b/>
      <w:sz w:val="24"/>
      <w:lang w:eastAsia="ar-SA"/>
    </w:rPr>
  </w:style>
  <w:style w:type="paragraph" w:styleId="21">
    <w:name w:val="envelope return"/>
    <w:basedOn w:val="a"/>
    <w:uiPriority w:val="99"/>
    <w:rsid w:val="005D6F48"/>
    <w:pPr>
      <w:suppressAutoHyphens/>
      <w:spacing w:line="200" w:lineRule="atLeast"/>
    </w:pPr>
    <w:rPr>
      <w:rFonts w:ascii="Arial" w:hAnsi="Arial" w:cs="Arial"/>
      <w:spacing w:val="-2"/>
      <w:sz w:val="16"/>
      <w:szCs w:val="16"/>
      <w:lang w:val="ru-RU" w:eastAsia="ar-SA"/>
    </w:rPr>
  </w:style>
  <w:style w:type="character" w:styleId="ab">
    <w:name w:val="annotation reference"/>
    <w:uiPriority w:val="99"/>
    <w:rsid w:val="00F23549"/>
    <w:rPr>
      <w:rFonts w:cs="Times New Roman"/>
      <w:sz w:val="16"/>
    </w:rPr>
  </w:style>
  <w:style w:type="paragraph" w:styleId="ac">
    <w:name w:val="annotation text"/>
    <w:basedOn w:val="a"/>
    <w:link w:val="ad"/>
    <w:uiPriority w:val="99"/>
    <w:rsid w:val="00F23549"/>
    <w:pPr>
      <w:spacing w:line="240" w:lineRule="auto"/>
    </w:pPr>
    <w:rPr>
      <w:sz w:val="20"/>
    </w:rPr>
  </w:style>
  <w:style w:type="character" w:customStyle="1" w:styleId="ad">
    <w:name w:val="Текст примечания Знак"/>
    <w:link w:val="ac"/>
    <w:uiPriority w:val="99"/>
    <w:locked/>
    <w:rsid w:val="00F23549"/>
    <w:rPr>
      <w:rFonts w:ascii="SL Swiss" w:hAnsi="SL Swiss"/>
      <w:lang w:val="uk-UA" w:eastAsia="en-US"/>
    </w:rPr>
  </w:style>
  <w:style w:type="paragraph" w:styleId="ae">
    <w:name w:val="annotation subject"/>
    <w:basedOn w:val="ac"/>
    <w:next w:val="ac"/>
    <w:link w:val="af"/>
    <w:uiPriority w:val="99"/>
    <w:rsid w:val="00F23549"/>
    <w:rPr>
      <w:b/>
      <w:bCs/>
    </w:rPr>
  </w:style>
  <w:style w:type="character" w:customStyle="1" w:styleId="af">
    <w:name w:val="Тема примечания Знак"/>
    <w:link w:val="ae"/>
    <w:uiPriority w:val="99"/>
    <w:locked/>
    <w:rsid w:val="00F23549"/>
    <w:rPr>
      <w:rFonts w:ascii="SL Swiss" w:hAnsi="SL Swiss"/>
      <w:b/>
      <w:lang w:val="uk-UA" w:eastAsia="en-US"/>
    </w:rPr>
  </w:style>
  <w:style w:type="paragraph" w:styleId="af0">
    <w:name w:val="Balloon Text"/>
    <w:basedOn w:val="a"/>
    <w:link w:val="af1"/>
    <w:uiPriority w:val="99"/>
    <w:rsid w:val="00F23549"/>
    <w:pPr>
      <w:spacing w:line="240" w:lineRule="auto"/>
    </w:pPr>
    <w:rPr>
      <w:rFonts w:ascii="Tahoma" w:hAnsi="Tahoma" w:cs="Tahoma"/>
      <w:sz w:val="16"/>
      <w:szCs w:val="16"/>
    </w:rPr>
  </w:style>
  <w:style w:type="character" w:customStyle="1" w:styleId="af1">
    <w:name w:val="Текст выноски Знак"/>
    <w:link w:val="af0"/>
    <w:uiPriority w:val="99"/>
    <w:locked/>
    <w:rsid w:val="00F23549"/>
    <w:rPr>
      <w:rFonts w:ascii="Tahoma" w:hAnsi="Tahoma"/>
      <w:sz w:val="16"/>
      <w:lang w:val="uk-UA" w:eastAsia="en-US"/>
    </w:rPr>
  </w:style>
  <w:style w:type="paragraph" w:customStyle="1" w:styleId="af2">
    <w:name w:val="Знак Знак"/>
    <w:basedOn w:val="a"/>
    <w:uiPriority w:val="99"/>
    <w:rsid w:val="004D0E3B"/>
    <w:pPr>
      <w:spacing w:line="240" w:lineRule="auto"/>
    </w:pPr>
    <w:rPr>
      <w:rFonts w:ascii="Verdana" w:hAnsi="Verdana" w:cs="Verdana"/>
      <w:sz w:val="20"/>
      <w:lang w:val="en-US"/>
    </w:rPr>
  </w:style>
  <w:style w:type="character" w:customStyle="1" w:styleId="tlid-translation">
    <w:name w:val="tlid-translation"/>
    <w:uiPriority w:val="99"/>
    <w:rsid w:val="00DE16D6"/>
  </w:style>
  <w:style w:type="character" w:styleId="af3">
    <w:name w:val="Emphasis"/>
    <w:uiPriority w:val="99"/>
    <w:qFormat/>
    <w:rsid w:val="003D2142"/>
    <w:rPr>
      <w:rFonts w:cs="Times New Roman"/>
      <w:i/>
    </w:rPr>
  </w:style>
  <w:style w:type="paragraph" w:styleId="af4">
    <w:name w:val="No Spacing"/>
    <w:uiPriority w:val="99"/>
    <w:qFormat/>
    <w:rsid w:val="002D0F07"/>
    <w:rPr>
      <w:rFonts w:ascii="SL Swiss" w:hAnsi="SL Swiss"/>
      <w:sz w:val="22"/>
      <w:lang w:val="uk-UA" w:eastAsia="en-US"/>
    </w:rPr>
  </w:style>
  <w:style w:type="paragraph" w:styleId="32">
    <w:name w:val="Body Text 3"/>
    <w:basedOn w:val="a"/>
    <w:link w:val="33"/>
    <w:uiPriority w:val="99"/>
    <w:rsid w:val="001E2437"/>
    <w:pPr>
      <w:suppressAutoHyphens/>
      <w:spacing w:after="120" w:line="240" w:lineRule="auto"/>
    </w:pPr>
    <w:rPr>
      <w:rFonts w:ascii="Times New Roman" w:hAnsi="Times New Roman"/>
      <w:sz w:val="16"/>
      <w:szCs w:val="16"/>
      <w:lang w:val="en-GB" w:eastAsia="ar-SA"/>
    </w:rPr>
  </w:style>
  <w:style w:type="character" w:customStyle="1" w:styleId="33">
    <w:name w:val="Основной текст 3 Знак"/>
    <w:link w:val="32"/>
    <w:uiPriority w:val="99"/>
    <w:locked/>
    <w:rsid w:val="001E2437"/>
    <w:rPr>
      <w:sz w:val="16"/>
      <w:lang w:val="en-GB" w:eastAsia="ar-SA" w:bidi="ar-SA"/>
    </w:rPr>
  </w:style>
  <w:style w:type="character" w:customStyle="1" w:styleId="WW8Num5z0">
    <w:name w:val="WW8Num5z0"/>
    <w:uiPriority w:val="99"/>
    <w:rsid w:val="00341E86"/>
    <w:rPr>
      <w:rFonts w:ascii="Symbol" w:hAnsi="Symbol"/>
    </w:rPr>
  </w:style>
  <w:style w:type="character" w:customStyle="1" w:styleId="rynqvb">
    <w:name w:val="rynqvb"/>
    <w:uiPriority w:val="99"/>
    <w:rsid w:val="00A63042"/>
    <w:rPr>
      <w:rFonts w:cs="Times New Roman"/>
    </w:rPr>
  </w:style>
  <w:style w:type="paragraph" w:styleId="af5">
    <w:name w:val="header"/>
    <w:basedOn w:val="a"/>
    <w:link w:val="af6"/>
    <w:uiPriority w:val="99"/>
    <w:rsid w:val="00FC7693"/>
    <w:pPr>
      <w:tabs>
        <w:tab w:val="center" w:pos="4819"/>
        <w:tab w:val="right" w:pos="9639"/>
      </w:tabs>
    </w:pPr>
  </w:style>
  <w:style w:type="character" w:customStyle="1" w:styleId="af6">
    <w:name w:val="Верхний колонтитул Знак"/>
    <w:link w:val="af5"/>
    <w:uiPriority w:val="99"/>
    <w:semiHidden/>
    <w:rsid w:val="00E07360"/>
    <w:rPr>
      <w:rFonts w:ascii="SL Swiss" w:hAnsi="SL Swiss"/>
      <w:szCs w:val="20"/>
      <w:lang w:eastAsia="en-US"/>
    </w:rPr>
  </w:style>
  <w:style w:type="table" w:styleId="af7">
    <w:name w:val="Table Grid"/>
    <w:basedOn w:val="a2"/>
    <w:uiPriority w:val="59"/>
    <w:rsid w:val="00917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4</Pages>
  <Words>1416</Words>
  <Characters>8072</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Коротка характеристика препарату</vt:lpstr>
    </vt:vector>
  </TitlesOfParts>
  <Company>SCIVP</Company>
  <LinksUpToDate>false</LinksUpToDate>
  <CharactersWithSpaces>9470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Коротка характеристика препарату</dc:title>
  <dc:subject/>
  <dc:creator>Olga Pertova</dc:creator>
  <cp:keywords/>
  <dc:description/>
  <cp:lastModifiedBy>Vasyl</cp:lastModifiedBy>
  <cp:revision>23</cp:revision>
  <dcterms:created xsi:type="dcterms:W3CDTF">2024-06-14T09:54:00Z</dcterms:created>
  <dcterms:modified xsi:type="dcterms:W3CDTF">2025-12-12T15:21:00Z</dcterms:modified>
</cp:coreProperties>
</file>