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1D" w:rsidRPr="00245ABE" w:rsidRDefault="007D0F1D" w:rsidP="00245ABE">
      <w:pPr>
        <w:ind w:left="5760" w:firstLine="720"/>
        <w:jc w:val="right"/>
        <w:rPr>
          <w:rFonts w:ascii="Times New Roman" w:hAnsi="Times New Roman" w:cs="Times New Roman"/>
          <w:color w:val="auto"/>
          <w:lang w:val="ru-RU"/>
        </w:rPr>
      </w:pPr>
      <w:r w:rsidRPr="00245ABE">
        <w:rPr>
          <w:rFonts w:ascii="Times New Roman" w:hAnsi="Times New Roman" w:cs="Times New Roman"/>
          <w:color w:val="auto"/>
          <w:lang w:val="ru-RU"/>
        </w:rPr>
        <w:t xml:space="preserve">Додаток 1                                                                                   </w:t>
      </w:r>
    </w:p>
    <w:p w:rsidR="007D0F1D" w:rsidRPr="00245ABE" w:rsidRDefault="007D0F1D" w:rsidP="00245ABE">
      <w:pPr>
        <w:pStyle w:val="Standard"/>
        <w:tabs>
          <w:tab w:val="right" w:pos="9780"/>
        </w:tabs>
        <w:jc w:val="right"/>
        <w:rPr>
          <w:rFonts w:ascii="Times New Roman" w:hAnsi="Times New Roman"/>
          <w:szCs w:val="24"/>
          <w:lang w:val="uk-UA"/>
        </w:rPr>
      </w:pPr>
      <w:r w:rsidRPr="00245ABE">
        <w:rPr>
          <w:rFonts w:ascii="Times New Roman" w:hAnsi="Times New Roman"/>
          <w:szCs w:val="24"/>
        </w:rPr>
        <w:tab/>
        <w:t xml:space="preserve"> до </w:t>
      </w:r>
      <w:proofErr w:type="spellStart"/>
      <w:r w:rsidRPr="00245ABE">
        <w:rPr>
          <w:rFonts w:ascii="Times New Roman" w:hAnsi="Times New Roman"/>
          <w:szCs w:val="24"/>
        </w:rPr>
        <w:t>реєстраційного</w:t>
      </w:r>
      <w:proofErr w:type="spellEnd"/>
      <w:r w:rsidRPr="00245ABE">
        <w:rPr>
          <w:rFonts w:ascii="Times New Roman" w:hAnsi="Times New Roman"/>
          <w:szCs w:val="24"/>
        </w:rPr>
        <w:t xml:space="preserve"> </w:t>
      </w:r>
      <w:proofErr w:type="spellStart"/>
      <w:r w:rsidRPr="00245ABE">
        <w:rPr>
          <w:rFonts w:ascii="Times New Roman" w:hAnsi="Times New Roman"/>
          <w:szCs w:val="24"/>
        </w:rPr>
        <w:t>посвідчення</w:t>
      </w:r>
      <w:proofErr w:type="spellEnd"/>
      <w:r w:rsidRPr="00245ABE">
        <w:rPr>
          <w:rFonts w:ascii="Times New Roman" w:hAnsi="Times New Roman"/>
          <w:szCs w:val="24"/>
          <w:lang w:val="uk-UA"/>
        </w:rPr>
        <w:t xml:space="preserve"> </w:t>
      </w:r>
      <w:r w:rsidRPr="00245ABE">
        <w:rPr>
          <w:rFonts w:ascii="Times New Roman" w:hAnsi="Times New Roman"/>
          <w:szCs w:val="24"/>
        </w:rPr>
        <w:t xml:space="preserve"> </w:t>
      </w:r>
    </w:p>
    <w:p w:rsidR="007D0F1D" w:rsidRPr="00245ABE" w:rsidRDefault="007D0F1D" w:rsidP="007D0F1D">
      <w:pPr>
        <w:rPr>
          <w:color w:val="auto"/>
          <w:lang w:val="ru-RU"/>
        </w:rPr>
      </w:pPr>
    </w:p>
    <w:p w:rsidR="007D0F1D" w:rsidRPr="00245ABE" w:rsidRDefault="007D0F1D" w:rsidP="007D0F1D">
      <w:pPr>
        <w:pStyle w:val="2"/>
      </w:pPr>
      <w:r w:rsidRPr="00245ABE">
        <w:t>Коротка характеристика препарату</w:t>
      </w:r>
    </w:p>
    <w:p w:rsidR="007D0F1D" w:rsidRPr="00245ABE" w:rsidRDefault="007D0F1D" w:rsidP="007D0F1D">
      <w:pPr>
        <w:rPr>
          <w:rFonts w:ascii="Times New Roman" w:hAnsi="Times New Roman" w:cs="Times New Roman"/>
          <w:color w:val="auto"/>
          <w:lang w:val="uk-UA"/>
        </w:rPr>
      </w:pPr>
    </w:p>
    <w:p w:rsidR="007D0F1D" w:rsidRPr="00245ABE" w:rsidRDefault="007D0F1D" w:rsidP="007D0F1D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1. Назва</w:t>
      </w:r>
    </w:p>
    <w:p w:rsidR="007D0F1D" w:rsidRPr="00245ABE" w:rsidRDefault="000379D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245ABE">
        <w:rPr>
          <w:rFonts w:ascii="Times New Roman" w:hAnsi="Times New Roman"/>
          <w:color w:val="auto"/>
          <w:lang w:val="uk-UA"/>
        </w:rPr>
        <w:t>Амоксі</w:t>
      </w:r>
      <w:proofErr w:type="spellEnd"/>
      <w:r w:rsidRPr="00245ABE">
        <w:rPr>
          <w:rFonts w:ascii="Times New Roman" w:hAnsi="Times New Roman"/>
          <w:color w:val="auto"/>
          <w:lang w:val="uk-UA"/>
        </w:rPr>
        <w:t xml:space="preserve"> 15%</w:t>
      </w:r>
      <w:r w:rsidR="000B78F8" w:rsidRPr="00245ABE">
        <w:rPr>
          <w:rFonts w:ascii="Times New Roman" w:hAnsi="Times New Roman"/>
          <w:color w:val="auto"/>
          <w:lang w:val="uk-UA"/>
        </w:rPr>
        <w:t xml:space="preserve"> </w:t>
      </w:r>
      <w:r w:rsidR="007D507D" w:rsidRPr="00245ABE">
        <w:rPr>
          <w:rFonts w:ascii="Times New Roman" w:hAnsi="Times New Roman"/>
          <w:color w:val="auto"/>
          <w:lang w:val="uk-UA"/>
        </w:rPr>
        <w:t>ЛА</w:t>
      </w:r>
    </w:p>
    <w:p w:rsidR="007D0F1D" w:rsidRPr="00245ABE" w:rsidRDefault="007D0F1D" w:rsidP="007D0F1D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2. Склад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1 мл</w:t>
      </w:r>
      <w:r w:rsidRPr="00245ABE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245ABE">
        <w:rPr>
          <w:rFonts w:ascii="Times New Roman" w:hAnsi="Times New Roman" w:cs="Times New Roman"/>
          <w:color w:val="auto"/>
          <w:lang w:val="uk-UA"/>
        </w:rPr>
        <w:t>препарату містить діючу речовину:</w:t>
      </w:r>
    </w:p>
    <w:p w:rsidR="000379DD" w:rsidRPr="00245ABE" w:rsidRDefault="00B56F2C" w:rsidP="000379DD">
      <w:pPr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</w:t>
      </w:r>
      <w:r w:rsidR="000379DD" w:rsidRPr="00245ABE">
        <w:rPr>
          <w:rFonts w:ascii="Times New Roman" w:hAnsi="Times New Roman" w:cs="Times New Roman"/>
          <w:color w:val="auto"/>
          <w:lang w:val="uk-UA"/>
        </w:rPr>
        <w:t>моксицилін</w:t>
      </w:r>
      <w:proofErr w:type="spellEnd"/>
      <w:r w:rsidR="000379DD" w:rsidRPr="00245ABE">
        <w:rPr>
          <w:rFonts w:ascii="Times New Roman" w:hAnsi="Times New Roman" w:cs="Times New Roman"/>
          <w:color w:val="auto"/>
          <w:lang w:val="uk-UA"/>
        </w:rPr>
        <w:t xml:space="preserve"> (у формі </w:t>
      </w:r>
      <w:proofErr w:type="spellStart"/>
      <w:r w:rsidR="000379DD" w:rsidRPr="00245ABE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="000379DD" w:rsidRPr="00245ABE">
        <w:rPr>
          <w:rFonts w:ascii="Times New Roman" w:hAnsi="Times New Roman" w:cs="Times New Roman"/>
          <w:color w:val="auto"/>
          <w:lang w:val="uk-UA"/>
        </w:rPr>
        <w:t xml:space="preserve"> </w:t>
      </w:r>
      <w:proofErr w:type="spellStart"/>
      <w:r w:rsidR="000379DD" w:rsidRPr="00245ABE">
        <w:rPr>
          <w:rFonts w:ascii="Times New Roman" w:hAnsi="Times New Roman" w:cs="Times New Roman"/>
          <w:color w:val="auto"/>
          <w:lang w:val="uk-UA"/>
        </w:rPr>
        <w:t>тригідрату</w:t>
      </w:r>
      <w:proofErr w:type="spellEnd"/>
      <w:r w:rsidR="000379DD" w:rsidRPr="00245ABE">
        <w:rPr>
          <w:rFonts w:ascii="Times New Roman" w:hAnsi="Times New Roman" w:cs="Times New Roman"/>
          <w:color w:val="auto"/>
          <w:lang w:val="uk-UA"/>
        </w:rPr>
        <w:t>) – 150,0 мг</w:t>
      </w:r>
      <w:r w:rsidRPr="00245ABE">
        <w:rPr>
          <w:rFonts w:ascii="Times New Roman" w:hAnsi="Times New Roman" w:cs="Times New Roman"/>
          <w:color w:val="auto"/>
          <w:lang w:val="uk-UA"/>
        </w:rPr>
        <w:t>.</w:t>
      </w:r>
    </w:p>
    <w:p w:rsidR="000379DD" w:rsidRPr="00245ABE" w:rsidRDefault="00B56F2C" w:rsidP="00BD468A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lang w:val="uk-UA"/>
        </w:rPr>
        <w:t xml:space="preserve">Допоміжні речовини: </w:t>
      </w:r>
      <w:proofErr w:type="spellStart"/>
      <w:r w:rsidRPr="00245ABE">
        <w:rPr>
          <w:rFonts w:ascii="Times New Roman" w:hAnsi="Times New Roman" w:cs="Times New Roman"/>
          <w:lang w:val="uk-UA"/>
        </w:rPr>
        <w:t>бутилатгідрокситолуен</w:t>
      </w:r>
      <w:proofErr w:type="spellEnd"/>
      <w:r w:rsidRPr="00245ABE">
        <w:rPr>
          <w:rFonts w:ascii="Times New Roman" w:hAnsi="Times New Roman" w:cs="Times New Roman"/>
          <w:lang w:val="uk-UA"/>
        </w:rPr>
        <w:t xml:space="preserve">, алюмінію </w:t>
      </w:r>
      <w:proofErr w:type="spellStart"/>
      <w:r w:rsidRPr="00245ABE">
        <w:rPr>
          <w:rFonts w:ascii="Times New Roman" w:hAnsi="Times New Roman" w:cs="Times New Roman"/>
          <w:lang w:val="uk-UA"/>
        </w:rPr>
        <w:t>стеарат</w:t>
      </w:r>
      <w:proofErr w:type="spellEnd"/>
      <w:r w:rsidRPr="00245ABE">
        <w:rPr>
          <w:rFonts w:ascii="Times New Roman" w:hAnsi="Times New Roman" w:cs="Times New Roman"/>
          <w:lang w:val="uk-UA"/>
        </w:rPr>
        <w:t xml:space="preserve">, спирт </w:t>
      </w:r>
      <w:proofErr w:type="spellStart"/>
      <w:r w:rsidRPr="00245ABE">
        <w:rPr>
          <w:rFonts w:ascii="Times New Roman" w:hAnsi="Times New Roman" w:cs="Times New Roman"/>
          <w:lang w:val="uk-UA"/>
        </w:rPr>
        <w:t>бензиловий</w:t>
      </w:r>
      <w:proofErr w:type="spellEnd"/>
      <w:r w:rsidRPr="00245AB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45ABE">
        <w:rPr>
          <w:rFonts w:ascii="Times New Roman" w:hAnsi="Times New Roman" w:cs="Times New Roman"/>
          <w:lang w:val="uk-UA"/>
        </w:rPr>
        <w:t>тригліцериди</w:t>
      </w:r>
      <w:proofErr w:type="spellEnd"/>
      <w:r w:rsidRPr="00245ABE">
        <w:rPr>
          <w:rFonts w:ascii="Times New Roman" w:hAnsi="Times New Roman" w:cs="Times New Roman"/>
          <w:lang w:val="uk-UA"/>
        </w:rPr>
        <w:t xml:space="preserve"> середнього ланцюга</w:t>
      </w:r>
      <w:r w:rsidRPr="00245ABE">
        <w:rPr>
          <w:lang w:val="uk-UA"/>
        </w:rPr>
        <w:t>.</w:t>
      </w:r>
    </w:p>
    <w:p w:rsidR="007D0F1D" w:rsidRPr="00245ABE" w:rsidRDefault="007D0F1D" w:rsidP="000379DD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3. Фармацевтична форма</w:t>
      </w:r>
    </w:p>
    <w:p w:rsidR="007D0F1D" w:rsidRPr="00245ABE" w:rsidRDefault="000379DD" w:rsidP="007D0F1D">
      <w:pPr>
        <w:tabs>
          <w:tab w:val="left" w:pos="993"/>
          <w:tab w:val="left" w:pos="3099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Суспензія</w:t>
      </w:r>
      <w:r w:rsidR="007D0F1D" w:rsidRPr="00245ABE">
        <w:rPr>
          <w:rFonts w:ascii="Times New Roman" w:hAnsi="Times New Roman" w:cs="Times New Roman"/>
          <w:color w:val="auto"/>
          <w:lang w:val="uk-UA"/>
        </w:rPr>
        <w:t xml:space="preserve"> для ін’єкцій.</w:t>
      </w:r>
    </w:p>
    <w:p w:rsidR="007D0F1D" w:rsidRPr="00245ABE" w:rsidRDefault="007D0F1D" w:rsidP="007D0F1D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4. Фармакологічні властивості</w:t>
      </w:r>
    </w:p>
    <w:p w:rsidR="00816445" w:rsidRPr="00245ABE" w:rsidRDefault="00816445" w:rsidP="00816445">
      <w:pPr>
        <w:pStyle w:val="1"/>
        <w:spacing w:before="0" w:after="0" w:line="240" w:lineRule="auto"/>
        <w:jc w:val="both"/>
        <w:rPr>
          <w:b/>
          <w:i/>
          <w:spacing w:val="4"/>
          <w:sz w:val="24"/>
          <w:szCs w:val="24"/>
          <w:lang w:val="uk-UA"/>
        </w:rPr>
      </w:pPr>
      <w:r w:rsidRPr="00245ABE">
        <w:rPr>
          <w:b/>
          <w:i/>
          <w:spacing w:val="4"/>
          <w:sz w:val="24"/>
          <w:szCs w:val="24"/>
        </w:rPr>
        <w:t>ATC</w:t>
      </w:r>
      <w:r w:rsidRPr="00245ABE">
        <w:rPr>
          <w:b/>
          <w:i/>
          <w:spacing w:val="4"/>
          <w:sz w:val="24"/>
          <w:szCs w:val="24"/>
          <w:lang w:val="uk-UA"/>
        </w:rPr>
        <w:t xml:space="preserve"> </w:t>
      </w:r>
      <w:proofErr w:type="spellStart"/>
      <w:r w:rsidRPr="00245ABE">
        <w:rPr>
          <w:b/>
          <w:i/>
          <w:spacing w:val="4"/>
          <w:sz w:val="24"/>
          <w:szCs w:val="24"/>
        </w:rPr>
        <w:t>vet</w:t>
      </w:r>
      <w:proofErr w:type="spellEnd"/>
      <w:r w:rsidRPr="00245ABE">
        <w:rPr>
          <w:b/>
          <w:i/>
          <w:spacing w:val="4"/>
          <w:sz w:val="24"/>
          <w:szCs w:val="24"/>
          <w:lang w:val="uk-UA"/>
        </w:rPr>
        <w:t xml:space="preserve"> класифікаційний код </w:t>
      </w:r>
      <w:r w:rsidRPr="00245ABE">
        <w:rPr>
          <w:b/>
          <w:i/>
          <w:spacing w:val="4"/>
          <w:sz w:val="24"/>
          <w:szCs w:val="24"/>
        </w:rPr>
        <w:t>QJ</w:t>
      </w:r>
      <w:r w:rsidRPr="00245ABE">
        <w:rPr>
          <w:b/>
          <w:i/>
          <w:spacing w:val="4"/>
          <w:sz w:val="24"/>
          <w:szCs w:val="24"/>
          <w:lang w:val="uk-UA"/>
        </w:rPr>
        <w:t xml:space="preserve">01 - </w:t>
      </w:r>
      <w:r w:rsidRPr="00094C6B">
        <w:rPr>
          <w:b/>
          <w:i/>
          <w:spacing w:val="4"/>
          <w:sz w:val="24"/>
          <w:szCs w:val="24"/>
          <w:lang w:val="uk-UA"/>
        </w:rPr>
        <w:t xml:space="preserve">антибактеріальні ветеринарні препарати для </w:t>
      </w:r>
      <w:proofErr w:type="gramStart"/>
      <w:r w:rsidRPr="00094C6B">
        <w:rPr>
          <w:b/>
          <w:i/>
          <w:spacing w:val="4"/>
          <w:sz w:val="24"/>
          <w:szCs w:val="24"/>
          <w:lang w:val="uk-UA"/>
        </w:rPr>
        <w:t>системного</w:t>
      </w:r>
      <w:proofErr w:type="gramEnd"/>
      <w:r w:rsidRPr="00094C6B">
        <w:rPr>
          <w:b/>
          <w:i/>
          <w:spacing w:val="4"/>
          <w:sz w:val="24"/>
          <w:szCs w:val="24"/>
          <w:lang w:val="uk-UA"/>
        </w:rPr>
        <w:t xml:space="preserve"> застосування. </w:t>
      </w:r>
      <w:r w:rsidRPr="00245ABE">
        <w:rPr>
          <w:b/>
          <w:i/>
          <w:spacing w:val="4"/>
          <w:sz w:val="24"/>
          <w:szCs w:val="24"/>
          <w:lang w:val="en-US"/>
        </w:rPr>
        <w:t>QJ</w:t>
      </w:r>
      <w:r w:rsidRPr="00094C6B">
        <w:rPr>
          <w:b/>
          <w:i/>
          <w:spacing w:val="4"/>
          <w:sz w:val="24"/>
          <w:szCs w:val="24"/>
          <w:lang w:val="uk-UA"/>
        </w:rPr>
        <w:t>01</w:t>
      </w:r>
      <w:r w:rsidRPr="00245ABE">
        <w:rPr>
          <w:b/>
          <w:i/>
          <w:spacing w:val="4"/>
          <w:sz w:val="24"/>
          <w:szCs w:val="24"/>
          <w:lang w:val="en-US"/>
        </w:rPr>
        <w:t>CA</w:t>
      </w:r>
      <w:r w:rsidRPr="00094C6B">
        <w:rPr>
          <w:b/>
          <w:i/>
          <w:spacing w:val="4"/>
          <w:sz w:val="24"/>
          <w:szCs w:val="24"/>
          <w:lang w:val="uk-UA"/>
        </w:rPr>
        <w:t xml:space="preserve">04- </w:t>
      </w:r>
      <w:proofErr w:type="spellStart"/>
      <w:r>
        <w:rPr>
          <w:b/>
          <w:i/>
          <w:spacing w:val="4"/>
          <w:sz w:val="24"/>
          <w:szCs w:val="24"/>
          <w:lang w:val="uk-UA"/>
        </w:rPr>
        <w:t>А</w:t>
      </w:r>
      <w:r w:rsidRPr="00245ABE">
        <w:rPr>
          <w:b/>
          <w:i/>
          <w:spacing w:val="4"/>
          <w:sz w:val="24"/>
          <w:szCs w:val="24"/>
          <w:lang w:val="uk-UA"/>
        </w:rPr>
        <w:t>моксицилін</w:t>
      </w:r>
      <w:proofErr w:type="spellEnd"/>
      <w:r w:rsidRPr="00094C6B">
        <w:rPr>
          <w:b/>
          <w:i/>
          <w:spacing w:val="4"/>
          <w:sz w:val="24"/>
          <w:szCs w:val="24"/>
          <w:lang w:val="uk-UA"/>
        </w:rPr>
        <w:t xml:space="preserve"> </w:t>
      </w:r>
    </w:p>
    <w:p w:rsidR="00816445" w:rsidRPr="008F44C3" w:rsidRDefault="00816445" w:rsidP="00816445">
      <w:pPr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Амоксицилін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– напівсинтетичний антибіотик широкого спектру дії, що належить до </w:t>
      </w:r>
      <w:proofErr w:type="spellStart"/>
      <w:r w:rsidRPr="00245ABE">
        <w:rPr>
          <w:rFonts w:ascii="Times New Roman" w:hAnsi="Times New Roman" w:cs="Times New Roman"/>
          <w:lang w:val="uk-UA"/>
        </w:rPr>
        <w:t>бета-лактамної</w:t>
      </w:r>
      <w:proofErr w:type="spellEnd"/>
      <w:r w:rsidRPr="00245ABE">
        <w:rPr>
          <w:rFonts w:ascii="Times New Roman" w:hAnsi="Times New Roman" w:cs="Times New Roman"/>
          <w:lang w:val="uk-UA"/>
        </w:rPr>
        <w:t xml:space="preserve"> групи</w:t>
      </w:r>
      <w:r w:rsidRPr="00245ABE">
        <w:rPr>
          <w:rFonts w:ascii="Times New Roman" w:hAnsi="Times New Roman" w:cs="Times New Roman"/>
          <w:color w:val="auto"/>
          <w:lang w:val="uk-UA"/>
        </w:rPr>
        <w:t xml:space="preserve">. Він перешкоджає синтезу бактеріальної клітинної стінки шляхом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інгібування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ензимів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транспептидази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та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карбоксипептидази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, що викликає осмотичний дисбаланс та загибель бактерії у фазі росту.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Амоксицилін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виявляє активність проти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грампозитивних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8F44C3">
        <w:rPr>
          <w:rFonts w:ascii="Times New Roman" w:hAnsi="Times New Roman" w:cs="Times New Roman"/>
          <w:color w:val="auto"/>
          <w:lang w:val="uk-UA"/>
        </w:rPr>
        <w:t>(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Corynebacterium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.,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Actinomyces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bovis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Bacillus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anthracis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Clostridium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.,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Erysipelothrix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rhusiopathiae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Streptococcus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.,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Staphylococcus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>. (</w:t>
      </w:r>
      <w:r w:rsidRPr="008F44C3">
        <w:rPr>
          <w:rFonts w:ascii="Times New Roman" w:hAnsi="Times New Roman" w:cs="Times New Roman"/>
          <w:color w:val="auto"/>
          <w:lang w:val="uk-UA"/>
        </w:rPr>
        <w:t xml:space="preserve">окрім штамів, які виробляють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бета-лактамазу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)) та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грамнегативних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бактерій (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Actinobacillus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lignieresi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Actinobacillus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equuli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Bordetella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bronchiseptica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Escherichia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coli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Fusobacterium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.,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Haemophilus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.,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Moraxella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.,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Pasteurella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.,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Proteus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mirabilis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,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Salmonella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8F44C3">
        <w:rPr>
          <w:rFonts w:ascii="Times New Roman" w:hAnsi="Times New Roman" w:cs="Times New Roman"/>
          <w:i/>
          <w:color w:val="auto"/>
          <w:lang w:val="uk-UA"/>
        </w:rPr>
        <w:t>spp</w:t>
      </w:r>
      <w:proofErr w:type="spellEnd"/>
      <w:r w:rsidRPr="008F44C3">
        <w:rPr>
          <w:rFonts w:ascii="Times New Roman" w:hAnsi="Times New Roman" w:cs="Times New Roman"/>
          <w:i/>
          <w:color w:val="auto"/>
          <w:lang w:val="uk-UA"/>
        </w:rPr>
        <w:t>.</w:t>
      </w:r>
      <w:r w:rsidRPr="008F44C3">
        <w:rPr>
          <w:rFonts w:ascii="Times New Roman" w:hAnsi="Times New Roman" w:cs="Times New Roman"/>
          <w:color w:val="auto"/>
          <w:lang w:val="uk-UA"/>
        </w:rPr>
        <w:t>).</w:t>
      </w:r>
    </w:p>
    <w:p w:rsidR="002F5BB2" w:rsidRPr="008F44C3" w:rsidRDefault="002F5BB2" w:rsidP="002F5BB2">
      <w:pPr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8F44C3">
        <w:rPr>
          <w:rFonts w:ascii="Times New Roman" w:hAnsi="Times New Roman" w:cs="Times New Roman"/>
          <w:color w:val="auto"/>
          <w:lang w:val="uk-UA"/>
        </w:rPr>
        <w:t xml:space="preserve">Після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внутрішньом’язового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введення в дозі 15 мг/кг м. т. тварини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амоксицилін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добре абсорбується за системної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біодоступності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в діапазоні 60 – 100%.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Амоксицилін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швидко абсорбується з місця ін'єкції та розподіляється по всіх тканинах організму.  </w:t>
      </w:r>
    </w:p>
    <w:p w:rsidR="00816445" w:rsidRPr="008F44C3" w:rsidRDefault="002F5BB2" w:rsidP="002F5BB2">
      <w:pPr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8F44C3">
        <w:rPr>
          <w:rFonts w:ascii="Times New Roman" w:hAnsi="Times New Roman" w:cs="Times New Roman"/>
          <w:color w:val="auto"/>
          <w:lang w:val="uk-UA"/>
        </w:rPr>
        <w:t xml:space="preserve">Максимальна концентрації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у плазмі крові становить 1,5 – 4,5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мкг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>/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мл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, залежно від виду тварин, і спостерігається через 1,5–3 години після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внутрішньом’язового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введення.</w:t>
      </w:r>
    </w:p>
    <w:p w:rsidR="00816445" w:rsidRPr="008F44C3" w:rsidRDefault="00816445" w:rsidP="00816445">
      <w:pPr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Після повторного введення (2 ін’єкції з інтервалами 48 годин)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фармакокінетичні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параметри залишаються стабільними, явища накопичення не спостерігаються</w:t>
      </w:r>
      <w:r w:rsidRPr="008F44C3">
        <w:rPr>
          <w:rFonts w:ascii="Times New Roman" w:hAnsi="Times New Roman" w:cs="Times New Roman"/>
          <w:color w:val="auto"/>
          <w:lang w:val="uk-UA"/>
        </w:rPr>
        <w:t xml:space="preserve">. </w:t>
      </w:r>
      <w:r w:rsidR="00375F6C" w:rsidRPr="008F44C3">
        <w:rPr>
          <w:rFonts w:ascii="Times New Roman" w:hAnsi="Times New Roman" w:cs="Times New Roman"/>
          <w:color w:val="auto"/>
          <w:lang w:val="uk-UA"/>
        </w:rPr>
        <w:t xml:space="preserve">Концентрації  </w:t>
      </w:r>
      <w:proofErr w:type="spellStart"/>
      <w:r w:rsidR="00375F6C" w:rsidRPr="008F44C3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="00375F6C" w:rsidRPr="008F44C3">
        <w:rPr>
          <w:rFonts w:ascii="Times New Roman" w:hAnsi="Times New Roman" w:cs="Times New Roman"/>
          <w:color w:val="auto"/>
          <w:lang w:val="uk-UA"/>
        </w:rPr>
        <w:t xml:space="preserve"> у плазмі крові підтримуються вище мінімальної </w:t>
      </w:r>
      <w:proofErr w:type="spellStart"/>
      <w:r w:rsidR="00375F6C" w:rsidRPr="008F44C3">
        <w:rPr>
          <w:rFonts w:ascii="Times New Roman" w:hAnsi="Times New Roman" w:cs="Times New Roman"/>
          <w:color w:val="auto"/>
          <w:lang w:val="uk-UA"/>
        </w:rPr>
        <w:t>інгібуючої</w:t>
      </w:r>
      <w:proofErr w:type="spellEnd"/>
      <w:r w:rsidR="00375F6C" w:rsidRPr="008F44C3">
        <w:rPr>
          <w:rFonts w:ascii="Times New Roman" w:hAnsi="Times New Roman" w:cs="Times New Roman"/>
          <w:color w:val="auto"/>
          <w:lang w:val="uk-UA"/>
        </w:rPr>
        <w:t xml:space="preserve"> концентрації (МІК)</w:t>
      </w:r>
      <w:r w:rsidR="00375F6C" w:rsidRPr="008F44C3">
        <w:rPr>
          <w:rFonts w:ascii="Times New Roman" w:hAnsi="Times New Roman" w:cs="Times New Roman"/>
          <w:color w:val="auto"/>
          <w:vertAlign w:val="subscript"/>
          <w:lang w:val="uk-UA"/>
        </w:rPr>
        <w:t>90</w:t>
      </w:r>
      <w:r w:rsidR="00375F6C" w:rsidRPr="008F44C3">
        <w:rPr>
          <w:rFonts w:ascii="Times New Roman" w:hAnsi="Times New Roman" w:cs="Times New Roman"/>
          <w:color w:val="auto"/>
        </w:rPr>
        <w:t> </w:t>
      </w:r>
      <w:r w:rsidR="00375F6C" w:rsidRPr="008F44C3">
        <w:rPr>
          <w:rFonts w:ascii="Times New Roman" w:hAnsi="Times New Roman" w:cs="Times New Roman"/>
          <w:color w:val="auto"/>
          <w:lang w:val="uk-UA"/>
        </w:rPr>
        <w:t xml:space="preserve">більш, ніж 32 годин після першої ін'єкції та до 36 годин – після другої ін'єкції. </w:t>
      </w:r>
      <w:r w:rsidRPr="008F44C3">
        <w:rPr>
          <w:rFonts w:ascii="Times New Roman" w:hAnsi="Times New Roman" w:cs="Times New Roman"/>
          <w:color w:val="auto"/>
          <w:lang w:val="uk-UA"/>
        </w:rPr>
        <w:t xml:space="preserve">Швидкому розподіленню </w:t>
      </w:r>
      <w:proofErr w:type="spellStart"/>
      <w:r w:rsidRPr="008F44C3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Pr="008F44C3">
        <w:rPr>
          <w:rFonts w:ascii="Times New Roman" w:hAnsi="Times New Roman" w:cs="Times New Roman"/>
          <w:color w:val="auto"/>
          <w:lang w:val="uk-UA"/>
        </w:rPr>
        <w:t xml:space="preserve"> в тканинах сприяє його низький ступінь зв'язування з білками плазми крові. </w:t>
      </w:r>
      <w:proofErr w:type="spellStart"/>
      <w:r w:rsidR="00375F6C" w:rsidRPr="008F44C3">
        <w:rPr>
          <w:rFonts w:ascii="Times New Roman" w:hAnsi="Times New Roman"/>
          <w:color w:val="auto"/>
          <w:lang w:val="uk-UA"/>
        </w:rPr>
        <w:t>Амоксицилін</w:t>
      </w:r>
      <w:proofErr w:type="spellEnd"/>
      <w:r w:rsidR="00375F6C" w:rsidRPr="008F44C3">
        <w:rPr>
          <w:rFonts w:ascii="Times New Roman" w:hAnsi="Times New Roman"/>
          <w:color w:val="auto"/>
          <w:lang w:val="uk-UA"/>
        </w:rPr>
        <w:t xml:space="preserve"> практично не </w:t>
      </w:r>
      <w:proofErr w:type="spellStart"/>
      <w:r w:rsidR="00375F6C" w:rsidRPr="008F44C3">
        <w:rPr>
          <w:rFonts w:ascii="Times New Roman" w:hAnsi="Times New Roman"/>
          <w:color w:val="auto"/>
          <w:lang w:val="uk-UA"/>
        </w:rPr>
        <w:t>метаболізується</w:t>
      </w:r>
      <w:proofErr w:type="spellEnd"/>
      <w:r w:rsidR="00375F6C" w:rsidRPr="008F44C3">
        <w:rPr>
          <w:rFonts w:ascii="Times New Roman" w:hAnsi="Times New Roman"/>
          <w:color w:val="auto"/>
          <w:lang w:val="uk-UA"/>
        </w:rPr>
        <w:t xml:space="preserve">. Близько 60 % від введеної дози виводиться в незміненому вигляді з сечею шляхом </w:t>
      </w:r>
      <w:proofErr w:type="spellStart"/>
      <w:r w:rsidR="00375F6C" w:rsidRPr="008F44C3">
        <w:rPr>
          <w:rFonts w:ascii="Times New Roman" w:hAnsi="Times New Roman"/>
          <w:color w:val="auto"/>
          <w:lang w:val="uk-UA"/>
        </w:rPr>
        <w:t>клубочкової</w:t>
      </w:r>
      <w:proofErr w:type="spellEnd"/>
      <w:r w:rsidR="00375F6C" w:rsidRPr="008F44C3">
        <w:rPr>
          <w:rFonts w:ascii="Times New Roman" w:hAnsi="Times New Roman"/>
          <w:color w:val="auto"/>
          <w:lang w:val="uk-UA"/>
        </w:rPr>
        <w:t xml:space="preserve"> фільтрації та </w:t>
      </w:r>
      <w:proofErr w:type="spellStart"/>
      <w:r w:rsidR="00375F6C" w:rsidRPr="008F44C3">
        <w:rPr>
          <w:rFonts w:ascii="Times New Roman" w:hAnsi="Times New Roman"/>
          <w:color w:val="auto"/>
          <w:lang w:val="uk-UA"/>
        </w:rPr>
        <w:t>канальцевої</w:t>
      </w:r>
      <w:proofErr w:type="spellEnd"/>
      <w:r w:rsidR="00375F6C" w:rsidRPr="008F44C3">
        <w:rPr>
          <w:rFonts w:ascii="Times New Roman" w:hAnsi="Times New Roman"/>
          <w:color w:val="auto"/>
          <w:lang w:val="uk-UA"/>
        </w:rPr>
        <w:t xml:space="preserve"> секреції. </w:t>
      </w:r>
      <w:r w:rsidR="00375F6C" w:rsidRPr="008F44C3">
        <w:rPr>
          <w:rFonts w:ascii="Times New Roman" w:hAnsi="Times New Roman"/>
          <w:color w:val="auto"/>
          <w:lang w:val="ru-RU"/>
        </w:rPr>
        <w:t>7-8% амоксициліну виводиться з жовчю, а також з фекаліями.</w:t>
      </w:r>
    </w:p>
    <w:p w:rsidR="00816445" w:rsidRPr="008F44C3" w:rsidRDefault="00816445" w:rsidP="00816445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8F44C3">
        <w:rPr>
          <w:rFonts w:ascii="Times New Roman" w:hAnsi="Times New Roman" w:cs="Times New Roman"/>
          <w:b/>
          <w:color w:val="auto"/>
          <w:lang w:val="uk-UA"/>
        </w:rPr>
        <w:t>5. Клінічні особливості</w:t>
      </w:r>
    </w:p>
    <w:p w:rsidR="00816445" w:rsidRPr="00245ABE" w:rsidRDefault="00816445" w:rsidP="00816445">
      <w:pPr>
        <w:pStyle w:val="21"/>
        <w:rPr>
          <w:b/>
          <w:color w:val="auto"/>
        </w:rPr>
      </w:pPr>
      <w:r w:rsidRPr="00245ABE">
        <w:rPr>
          <w:b/>
          <w:color w:val="auto"/>
        </w:rPr>
        <w:t>5.1 Вид тварин</w:t>
      </w:r>
    </w:p>
    <w:p w:rsidR="00816445" w:rsidRPr="00245ABE" w:rsidRDefault="00816445" w:rsidP="00816445">
      <w:pPr>
        <w:pStyle w:val="a3"/>
        <w:rPr>
          <w:b w:val="0"/>
          <w:color w:val="auto"/>
        </w:rPr>
      </w:pPr>
      <w:r w:rsidRPr="00245ABE">
        <w:rPr>
          <w:b w:val="0"/>
          <w:color w:val="auto"/>
        </w:rPr>
        <w:t>Велика рогата худоба, вівці, свині, собаки та коти</w:t>
      </w:r>
    </w:p>
    <w:p w:rsidR="00816445" w:rsidRPr="00245ABE" w:rsidRDefault="00816445" w:rsidP="00816445">
      <w:pPr>
        <w:pStyle w:val="a3"/>
        <w:rPr>
          <w:color w:val="auto"/>
        </w:rPr>
      </w:pPr>
      <w:r w:rsidRPr="00245ABE">
        <w:rPr>
          <w:color w:val="auto"/>
        </w:rPr>
        <w:t>5.2 Показання до застосування</w:t>
      </w:r>
    </w:p>
    <w:p w:rsidR="00816445" w:rsidRPr="00245ABE" w:rsidRDefault="00816445" w:rsidP="00816445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Велика рогата худоба, вівці: лікування тварин, хворих на метрит та мастит, а також за  захворювань органів дихання, шкіри, суглобів та м’яких тканин (в тому числі, абсцеси), що спричинені мікроорганізмами, чутливими до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.</w:t>
      </w:r>
    </w:p>
    <w:p w:rsidR="00816445" w:rsidRPr="00245ABE" w:rsidRDefault="00816445" w:rsidP="00816445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Свині: лікування тварин, хворих на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колібацильоз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, синдром ММА (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мастит-метрит-агалактія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), а також за захворювань органів дихання, що спричинені мікроорганізмами, чутливими до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.</w:t>
      </w:r>
    </w:p>
    <w:p w:rsidR="00816445" w:rsidRPr="00245ABE" w:rsidRDefault="00816445" w:rsidP="00816445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Собаки та коти: лікування тварин за захворювань органів дихання, сечовивідних шляхів, шкіри та м’яких тканин (в тому числі абсцеси,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піодерма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, анальний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сакуліт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, гінгівіт), що спричинені мікроорганізмами, чутливими до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.</w:t>
      </w:r>
    </w:p>
    <w:p w:rsidR="00816445" w:rsidRPr="00245ABE" w:rsidRDefault="00816445" w:rsidP="00816445">
      <w:pPr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5.3 Протипоказання</w:t>
      </w:r>
    </w:p>
    <w:p w:rsidR="00816445" w:rsidRPr="00245ABE" w:rsidRDefault="00816445" w:rsidP="00816445">
      <w:pPr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Підвищена чутливість до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або до будь-якої з допоміжних речовин.</w:t>
      </w:r>
    </w:p>
    <w:p w:rsidR="00816445" w:rsidRPr="00245ABE" w:rsidRDefault="00816445" w:rsidP="00816445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lastRenderedPageBreak/>
        <w:t xml:space="preserve">Препарат не застосовувати кролям,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мурчакам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, хом’якам та іншим дрібним травоїдним тваринам. </w:t>
      </w:r>
    </w:p>
    <w:p w:rsidR="00816445" w:rsidRPr="00245ABE" w:rsidRDefault="00816445" w:rsidP="00816445">
      <w:pPr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Не застосовувати тваринам із порушеною функцією нирок. </w:t>
      </w:r>
    </w:p>
    <w:p w:rsidR="00816445" w:rsidRPr="00245ABE" w:rsidRDefault="00816445" w:rsidP="00816445">
      <w:pPr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Не застосовувати одночасно з антибіотиками групи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цефалоспоринів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, тетрациклінів,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макролідів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та сульфаніламідами. </w:t>
      </w:r>
    </w:p>
    <w:p w:rsidR="00816445" w:rsidRPr="009C458E" w:rsidRDefault="00816445" w:rsidP="00816445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Не вводити внутрішньовенно</w:t>
      </w:r>
      <w:r w:rsidRPr="009C458E">
        <w:rPr>
          <w:rFonts w:ascii="Times New Roman" w:hAnsi="Times New Roman" w:cs="Times New Roman"/>
          <w:color w:val="auto"/>
          <w:lang w:val="uk-UA"/>
        </w:rPr>
        <w:t xml:space="preserve">.  </w:t>
      </w:r>
      <w:bookmarkStart w:id="0" w:name="_Hlk215673242"/>
      <w:r w:rsidRPr="009C458E">
        <w:rPr>
          <w:rFonts w:ascii="Times New Roman" w:hAnsi="Times New Roman" w:cs="Times New Roman"/>
          <w:color w:val="auto"/>
          <w:lang w:val="ru-RU"/>
        </w:rPr>
        <w:t xml:space="preserve">Не </w:t>
      </w:r>
      <w:proofErr w:type="spellStart"/>
      <w:r w:rsidRPr="009C458E">
        <w:rPr>
          <w:rFonts w:ascii="Times New Roman" w:hAnsi="Times New Roman" w:cs="Times New Roman"/>
          <w:color w:val="auto"/>
          <w:lang w:val="ru-RU"/>
        </w:rPr>
        <w:t>застосовувати</w:t>
      </w:r>
      <w:proofErr w:type="spellEnd"/>
      <w:r w:rsidRPr="009C458E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F44C3">
        <w:rPr>
          <w:rFonts w:ascii="Times New Roman" w:hAnsi="Times New Roman" w:cs="Times New Roman"/>
          <w:color w:val="auto"/>
          <w:lang w:val="ru-RU"/>
        </w:rPr>
        <w:t>вівцям</w:t>
      </w:r>
      <w:proofErr w:type="spellEnd"/>
      <w:r w:rsidRPr="008F44C3">
        <w:rPr>
          <w:rFonts w:ascii="Times New Roman" w:hAnsi="Times New Roman" w:cs="Times New Roman"/>
          <w:color w:val="auto"/>
          <w:lang w:val="ru-RU"/>
        </w:rPr>
        <w:t>,</w:t>
      </w:r>
      <w:bookmarkStart w:id="1" w:name="_GoBack"/>
      <w:bookmarkEnd w:id="1"/>
      <w:r w:rsidRPr="009C458E">
        <w:rPr>
          <w:rFonts w:ascii="Times New Roman" w:hAnsi="Times New Roman" w:cs="Times New Roman"/>
          <w:color w:val="auto"/>
          <w:lang w:val="ru-RU"/>
        </w:rPr>
        <w:t xml:space="preserve"> молоко </w:t>
      </w:r>
      <w:proofErr w:type="spellStart"/>
      <w:r w:rsidRPr="009C458E">
        <w:rPr>
          <w:rFonts w:ascii="Times New Roman" w:hAnsi="Times New Roman" w:cs="Times New Roman"/>
          <w:color w:val="auto"/>
          <w:lang w:val="ru-RU"/>
        </w:rPr>
        <w:t>яких</w:t>
      </w:r>
      <w:proofErr w:type="spellEnd"/>
      <w:r w:rsidRPr="009C458E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9C458E">
        <w:rPr>
          <w:rFonts w:ascii="Times New Roman" w:hAnsi="Times New Roman" w:cs="Times New Roman"/>
          <w:color w:val="auto"/>
          <w:lang w:val="ru-RU"/>
        </w:rPr>
        <w:t>призначене</w:t>
      </w:r>
      <w:proofErr w:type="spellEnd"/>
      <w:r w:rsidRPr="009C458E">
        <w:rPr>
          <w:rFonts w:ascii="Times New Roman" w:hAnsi="Times New Roman" w:cs="Times New Roman"/>
          <w:color w:val="auto"/>
          <w:lang w:val="ru-RU"/>
        </w:rPr>
        <w:t xml:space="preserve"> для </w:t>
      </w:r>
      <w:proofErr w:type="spellStart"/>
      <w:r w:rsidRPr="009C458E">
        <w:rPr>
          <w:rFonts w:ascii="Times New Roman" w:hAnsi="Times New Roman" w:cs="Times New Roman"/>
          <w:color w:val="auto"/>
          <w:lang w:val="ru-RU"/>
        </w:rPr>
        <w:t>споживання</w:t>
      </w:r>
      <w:proofErr w:type="spellEnd"/>
      <w:r w:rsidRPr="009C458E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9C458E">
        <w:rPr>
          <w:rFonts w:ascii="Times New Roman" w:hAnsi="Times New Roman" w:cs="Times New Roman"/>
          <w:color w:val="auto"/>
          <w:lang w:val="ru-RU"/>
        </w:rPr>
        <w:t>людиною</w:t>
      </w:r>
      <w:proofErr w:type="spellEnd"/>
      <w:r w:rsidRPr="009C458E">
        <w:rPr>
          <w:rFonts w:ascii="Times New Roman" w:hAnsi="Times New Roman" w:cs="Times New Roman"/>
          <w:color w:val="auto"/>
          <w:lang w:val="ru-RU"/>
        </w:rPr>
        <w:t>.</w:t>
      </w:r>
      <w:r w:rsidRPr="009C458E">
        <w:rPr>
          <w:color w:val="auto"/>
          <w:lang w:val="ru-RU"/>
        </w:rPr>
        <w:t xml:space="preserve"> </w:t>
      </w:r>
    </w:p>
    <w:bookmarkEnd w:id="0"/>
    <w:p w:rsidR="00816445" w:rsidRPr="00245ABE" w:rsidRDefault="00816445" w:rsidP="00816445">
      <w:pPr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 xml:space="preserve">5.4 Побічна дія </w:t>
      </w:r>
    </w:p>
    <w:p w:rsidR="00816445" w:rsidRPr="00245ABE" w:rsidRDefault="00816445" w:rsidP="00816445">
      <w:pPr>
        <w:jc w:val="both"/>
        <w:rPr>
          <w:rFonts w:ascii="Times New Roman" w:hAnsi="Times New Roman" w:cs="Times New Roman"/>
          <w:lang w:val="ru-RU"/>
        </w:rPr>
      </w:pPr>
      <w:r w:rsidRPr="00245ABE">
        <w:rPr>
          <w:rFonts w:ascii="Times New Roman" w:hAnsi="Times New Roman" w:cs="Times New Roman"/>
          <w:lang w:val="uk-UA"/>
        </w:rPr>
        <w:t xml:space="preserve">В окремих випадках після введення препарату можуть спостерігати больову реакцію або місцеву реакцію у вигляді набряку. </w:t>
      </w:r>
      <w:r w:rsidRPr="00245ABE">
        <w:rPr>
          <w:rStyle w:val="Bodytext12pt"/>
          <w:rFonts w:ascii="Times New Roman" w:hAnsi="Times New Roman" w:cs="Times New Roman"/>
          <w:lang w:val="uk-UA"/>
        </w:rPr>
        <w:t>Іноді можливі короткотривалі розлади травлення (нудота, діарея), що проходять самостійно, а</w:t>
      </w:r>
      <w:r w:rsidRPr="00245ABE">
        <w:rPr>
          <w:rFonts w:ascii="Times New Roman" w:hAnsi="Times New Roman" w:cs="Times New Roman"/>
          <w:lang w:val="uk-UA"/>
        </w:rPr>
        <w:t xml:space="preserve">лергічні реакції, анафілаксію. За виникнення одного із симптомів препарат слід  відмінити та проводити  симптоматичне лікування. </w:t>
      </w:r>
      <w:r w:rsidRPr="00245ABE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245ABE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245A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5ABE">
        <w:rPr>
          <w:rFonts w:ascii="Times New Roman" w:hAnsi="Times New Roman" w:cs="Times New Roman"/>
          <w:lang w:val="ru-RU"/>
        </w:rPr>
        <w:t>алергічних</w:t>
      </w:r>
      <w:proofErr w:type="spellEnd"/>
      <w:r w:rsidRPr="00245A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5ABE">
        <w:rPr>
          <w:rFonts w:ascii="Times New Roman" w:hAnsi="Times New Roman" w:cs="Times New Roman"/>
          <w:lang w:val="ru-RU"/>
        </w:rPr>
        <w:t>реакцій</w:t>
      </w:r>
      <w:proofErr w:type="spellEnd"/>
      <w:r w:rsidRPr="00245ABE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245ABE">
        <w:rPr>
          <w:rFonts w:ascii="Times New Roman" w:hAnsi="Times New Roman" w:cs="Times New Roman"/>
          <w:lang w:val="ru-RU"/>
        </w:rPr>
        <w:t>доц</w:t>
      </w:r>
      <w:proofErr w:type="gramEnd"/>
      <w:r w:rsidRPr="00245ABE">
        <w:rPr>
          <w:rFonts w:ascii="Times New Roman" w:hAnsi="Times New Roman" w:cs="Times New Roman"/>
          <w:lang w:val="ru-RU"/>
        </w:rPr>
        <w:t>ільно</w:t>
      </w:r>
      <w:proofErr w:type="spellEnd"/>
      <w:r w:rsidRPr="00245A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5ABE">
        <w:rPr>
          <w:rFonts w:ascii="Times New Roman" w:hAnsi="Times New Roman" w:cs="Times New Roman"/>
          <w:lang w:val="ru-RU"/>
        </w:rPr>
        <w:t>вводити</w:t>
      </w:r>
      <w:proofErr w:type="spellEnd"/>
      <w:r w:rsidRPr="00245A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5ABE">
        <w:rPr>
          <w:rFonts w:ascii="Times New Roman" w:hAnsi="Times New Roman" w:cs="Times New Roman"/>
          <w:lang w:val="ru-RU"/>
        </w:rPr>
        <w:t>тваринам</w:t>
      </w:r>
      <w:proofErr w:type="spellEnd"/>
      <w:r w:rsidRPr="00245A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5ABE">
        <w:rPr>
          <w:rFonts w:ascii="Times New Roman" w:hAnsi="Times New Roman" w:cs="Times New Roman"/>
          <w:lang w:val="ru-RU"/>
        </w:rPr>
        <w:t>кортикостероїди</w:t>
      </w:r>
      <w:proofErr w:type="spellEnd"/>
      <w:r w:rsidRPr="00245ABE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245ABE">
        <w:rPr>
          <w:rFonts w:ascii="Times New Roman" w:hAnsi="Times New Roman" w:cs="Times New Roman"/>
          <w:lang w:val="ru-RU"/>
        </w:rPr>
        <w:t>адреналін</w:t>
      </w:r>
      <w:proofErr w:type="spellEnd"/>
      <w:r w:rsidRPr="00245ABE">
        <w:rPr>
          <w:rFonts w:ascii="Times New Roman" w:hAnsi="Times New Roman" w:cs="Times New Roman"/>
          <w:lang w:val="ru-RU"/>
        </w:rPr>
        <w:t>.</w:t>
      </w:r>
    </w:p>
    <w:p w:rsidR="00816445" w:rsidRPr="00245ABE" w:rsidRDefault="00816445" w:rsidP="00816445">
      <w:pPr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 xml:space="preserve">5.5 Особливі застереження при використанні  </w:t>
      </w:r>
    </w:p>
    <w:p w:rsidR="00816445" w:rsidRPr="00245ABE" w:rsidRDefault="00816445" w:rsidP="00816445">
      <w:pPr>
        <w:pStyle w:val="a3"/>
        <w:spacing w:line="274" w:lineRule="exact"/>
        <w:rPr>
          <w:b w:val="0"/>
        </w:rPr>
      </w:pPr>
      <w:r w:rsidRPr="00245ABE">
        <w:rPr>
          <w:rStyle w:val="11"/>
          <w:b w:val="0"/>
          <w:sz w:val="24"/>
          <w:szCs w:val="24"/>
        </w:rPr>
        <w:t xml:space="preserve">Відповідно до належної клінічної практики лікування повинно базуватися на тестуванні чутливості мікроорганізмів, виділених від хворих тварин, до </w:t>
      </w:r>
      <w:proofErr w:type="spellStart"/>
      <w:r w:rsidRPr="00245ABE">
        <w:rPr>
          <w:rStyle w:val="11"/>
          <w:b w:val="0"/>
          <w:sz w:val="24"/>
          <w:szCs w:val="24"/>
        </w:rPr>
        <w:t>амоксициліну</w:t>
      </w:r>
      <w:proofErr w:type="spellEnd"/>
      <w:r w:rsidRPr="00245ABE">
        <w:rPr>
          <w:rStyle w:val="11"/>
          <w:b w:val="0"/>
          <w:sz w:val="24"/>
          <w:szCs w:val="24"/>
        </w:rPr>
        <w:t xml:space="preserve">. За відсутності даних про чутливість збудника/збудників до </w:t>
      </w:r>
      <w:proofErr w:type="spellStart"/>
      <w:r w:rsidRPr="00245ABE">
        <w:rPr>
          <w:rStyle w:val="11"/>
          <w:b w:val="0"/>
          <w:sz w:val="24"/>
          <w:szCs w:val="24"/>
        </w:rPr>
        <w:t>амоксициліну</w:t>
      </w:r>
      <w:proofErr w:type="spellEnd"/>
      <w:r w:rsidRPr="00245ABE">
        <w:rPr>
          <w:rStyle w:val="11"/>
          <w:b w:val="0"/>
          <w:sz w:val="24"/>
          <w:szCs w:val="24"/>
        </w:rPr>
        <w:t xml:space="preserve"> застосування препарату повинно ґрунтуватися на регіональній епізоотологічній ситуації щодо антимікробної чутливості. Нераціональне використання препарату може збільшити поширеність резистентності бактерій до </w:t>
      </w:r>
      <w:proofErr w:type="spellStart"/>
      <w:r w:rsidRPr="00245ABE">
        <w:rPr>
          <w:rStyle w:val="11"/>
          <w:b w:val="0"/>
          <w:sz w:val="24"/>
          <w:szCs w:val="24"/>
        </w:rPr>
        <w:t>амоксициліну</w:t>
      </w:r>
      <w:proofErr w:type="spellEnd"/>
      <w:r w:rsidRPr="00245ABE">
        <w:rPr>
          <w:rStyle w:val="11"/>
          <w:b w:val="0"/>
          <w:sz w:val="24"/>
          <w:szCs w:val="24"/>
        </w:rPr>
        <w:t xml:space="preserve"> і також знизити його ефективність. </w:t>
      </w:r>
    </w:p>
    <w:p w:rsidR="00816445" w:rsidRPr="00245ABE" w:rsidRDefault="00816445" w:rsidP="00816445">
      <w:pPr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5.6 Застосування під час вагітності та лактації</w:t>
      </w:r>
    </w:p>
    <w:p w:rsidR="00816445" w:rsidRPr="00245ABE" w:rsidRDefault="00816445" w:rsidP="00816445">
      <w:pPr>
        <w:pStyle w:val="21"/>
        <w:rPr>
          <w:rFonts w:eastAsia="Tahoma"/>
          <w:color w:val="auto"/>
        </w:rPr>
      </w:pPr>
      <w:r w:rsidRPr="00245ABE">
        <w:rPr>
          <w:rFonts w:eastAsia="Tahoma"/>
          <w:color w:val="auto"/>
        </w:rPr>
        <w:t xml:space="preserve">Під час дослідження на лабораторних тваринах не було виявлено </w:t>
      </w:r>
      <w:proofErr w:type="spellStart"/>
      <w:r w:rsidRPr="00245ABE">
        <w:rPr>
          <w:rFonts w:eastAsia="Tahoma"/>
          <w:color w:val="auto"/>
        </w:rPr>
        <w:t>тератогенного</w:t>
      </w:r>
      <w:proofErr w:type="spellEnd"/>
      <w:r w:rsidRPr="00245ABE">
        <w:rPr>
          <w:rFonts w:eastAsia="Tahoma"/>
          <w:color w:val="auto"/>
        </w:rPr>
        <w:t xml:space="preserve">, </w:t>
      </w:r>
      <w:proofErr w:type="spellStart"/>
      <w:r w:rsidRPr="00245ABE">
        <w:rPr>
          <w:rFonts w:eastAsia="Tahoma"/>
          <w:color w:val="auto"/>
        </w:rPr>
        <w:t>ембріотоксичного</w:t>
      </w:r>
      <w:proofErr w:type="spellEnd"/>
      <w:r w:rsidRPr="00245ABE">
        <w:rPr>
          <w:rFonts w:eastAsia="Tahoma"/>
          <w:color w:val="auto"/>
        </w:rPr>
        <w:t xml:space="preserve"> чи </w:t>
      </w:r>
      <w:proofErr w:type="spellStart"/>
      <w:r w:rsidRPr="00245ABE">
        <w:rPr>
          <w:rFonts w:eastAsia="Tahoma"/>
          <w:color w:val="auto"/>
        </w:rPr>
        <w:t>матернотоксичного</w:t>
      </w:r>
      <w:proofErr w:type="spellEnd"/>
      <w:r w:rsidRPr="00245ABE">
        <w:rPr>
          <w:rFonts w:eastAsia="Tahoma"/>
          <w:color w:val="auto"/>
        </w:rPr>
        <w:t xml:space="preserve"> впливу </w:t>
      </w:r>
      <w:proofErr w:type="spellStart"/>
      <w:r w:rsidRPr="00245ABE">
        <w:rPr>
          <w:rFonts w:eastAsia="Tahoma"/>
          <w:color w:val="auto"/>
        </w:rPr>
        <w:t>амоксициліну</w:t>
      </w:r>
      <w:proofErr w:type="spellEnd"/>
      <w:r w:rsidRPr="00245ABE">
        <w:rPr>
          <w:rFonts w:eastAsia="Tahoma"/>
          <w:color w:val="auto"/>
        </w:rPr>
        <w:t xml:space="preserve"> на організм матері чи плода.</w:t>
      </w:r>
    </w:p>
    <w:p w:rsidR="00816445" w:rsidRPr="00245ABE" w:rsidRDefault="00816445" w:rsidP="00816445">
      <w:pPr>
        <w:pStyle w:val="21"/>
        <w:rPr>
          <w:rFonts w:eastAsia="Tahoma"/>
          <w:color w:val="auto"/>
        </w:rPr>
      </w:pPr>
      <w:r w:rsidRPr="00245ABE">
        <w:rPr>
          <w:rFonts w:eastAsia="Tahoma"/>
          <w:color w:val="auto"/>
        </w:rPr>
        <w:t xml:space="preserve">Однак нешкідливість застосування </w:t>
      </w:r>
      <w:proofErr w:type="spellStart"/>
      <w:r w:rsidRPr="00245ABE">
        <w:rPr>
          <w:rFonts w:eastAsia="Tahoma"/>
          <w:color w:val="auto"/>
        </w:rPr>
        <w:t>амоксициліну</w:t>
      </w:r>
      <w:proofErr w:type="spellEnd"/>
      <w:r w:rsidRPr="00245ABE">
        <w:rPr>
          <w:rFonts w:eastAsia="Tahoma"/>
          <w:color w:val="auto"/>
        </w:rPr>
        <w:t xml:space="preserve"> для цільових видів тварин під час вагітності не досліджували. Застосування препарату вагітним тваринам повинно залежати від оцінки співвідношення ризик/користь лікарем ветеринарної медицини.</w:t>
      </w:r>
    </w:p>
    <w:p w:rsidR="00816445" w:rsidRPr="00245ABE" w:rsidRDefault="00816445" w:rsidP="00816445">
      <w:pPr>
        <w:pStyle w:val="21"/>
        <w:rPr>
          <w:b/>
          <w:color w:val="auto"/>
        </w:rPr>
      </w:pPr>
      <w:r w:rsidRPr="00245ABE">
        <w:rPr>
          <w:b/>
          <w:color w:val="auto"/>
        </w:rPr>
        <w:t>5.7 Взаємодія з іншими засобами або інші форми взаємодії</w:t>
      </w:r>
    </w:p>
    <w:p w:rsidR="00816445" w:rsidRPr="00245ABE" w:rsidRDefault="00816445" w:rsidP="00816445">
      <w:pPr>
        <w:pStyle w:val="21"/>
        <w:rPr>
          <w:rFonts w:eastAsia="Tahoma"/>
          <w:color w:val="auto"/>
        </w:rPr>
      </w:pPr>
      <w:r w:rsidRPr="00245ABE">
        <w:rPr>
          <w:rFonts w:eastAsia="Tahoma"/>
          <w:color w:val="auto"/>
        </w:rPr>
        <w:t xml:space="preserve">Не застосовувати одночасно з антибіотиками групи тетрациклінів, </w:t>
      </w:r>
      <w:proofErr w:type="spellStart"/>
      <w:r w:rsidRPr="00245ABE">
        <w:rPr>
          <w:rFonts w:eastAsia="Tahoma"/>
          <w:color w:val="auto"/>
        </w:rPr>
        <w:t>макролідів</w:t>
      </w:r>
      <w:proofErr w:type="spellEnd"/>
      <w:r w:rsidRPr="00245ABE">
        <w:rPr>
          <w:rFonts w:eastAsia="Tahoma"/>
          <w:color w:val="auto"/>
        </w:rPr>
        <w:t xml:space="preserve"> та сульфаніламідами. При застосуванні інших </w:t>
      </w:r>
      <w:proofErr w:type="spellStart"/>
      <w:r w:rsidRPr="00245ABE">
        <w:rPr>
          <w:rFonts w:eastAsia="Tahoma"/>
          <w:color w:val="auto"/>
        </w:rPr>
        <w:t>пеніцілінів</w:t>
      </w:r>
      <w:proofErr w:type="spellEnd"/>
      <w:r w:rsidRPr="00245ABE">
        <w:rPr>
          <w:rFonts w:eastAsia="Tahoma"/>
          <w:color w:val="auto"/>
        </w:rPr>
        <w:t xml:space="preserve"> можлива перехресна реакція. </w:t>
      </w:r>
      <w:proofErr w:type="spellStart"/>
      <w:r w:rsidRPr="00245ABE">
        <w:rPr>
          <w:rFonts w:eastAsia="Tahoma"/>
          <w:color w:val="auto"/>
        </w:rPr>
        <w:t>Пеніциліни</w:t>
      </w:r>
      <w:proofErr w:type="spellEnd"/>
      <w:r w:rsidRPr="00245ABE">
        <w:rPr>
          <w:rFonts w:eastAsia="Tahoma"/>
          <w:color w:val="auto"/>
        </w:rPr>
        <w:t xml:space="preserve">  посилюють дію </w:t>
      </w:r>
      <w:proofErr w:type="spellStart"/>
      <w:r w:rsidRPr="00245ABE">
        <w:rPr>
          <w:rFonts w:eastAsia="Tahoma"/>
          <w:color w:val="auto"/>
        </w:rPr>
        <w:t>аміноглікозидів</w:t>
      </w:r>
      <w:proofErr w:type="spellEnd"/>
      <w:r w:rsidRPr="00245ABE">
        <w:rPr>
          <w:rFonts w:eastAsia="Tahoma"/>
          <w:color w:val="auto"/>
        </w:rPr>
        <w:t>.</w:t>
      </w:r>
    </w:p>
    <w:p w:rsidR="00816445" w:rsidRPr="00245ABE" w:rsidRDefault="00816445" w:rsidP="00816445">
      <w:pPr>
        <w:pStyle w:val="21"/>
        <w:rPr>
          <w:b/>
          <w:color w:val="auto"/>
        </w:rPr>
      </w:pPr>
      <w:r w:rsidRPr="00245ABE">
        <w:rPr>
          <w:b/>
          <w:color w:val="auto"/>
        </w:rPr>
        <w:t>5.8 Дози та способи введення</w:t>
      </w:r>
    </w:p>
    <w:p w:rsidR="00816445" w:rsidRPr="00245ABE" w:rsidRDefault="00816445" w:rsidP="00816445">
      <w:pPr>
        <w:pStyle w:val="21"/>
        <w:rPr>
          <w:color w:val="auto"/>
        </w:rPr>
      </w:pPr>
      <w:proofErr w:type="spellStart"/>
      <w:r w:rsidRPr="00245ABE">
        <w:rPr>
          <w:color w:val="auto"/>
        </w:rPr>
        <w:t>Внутрішньом'язово</w:t>
      </w:r>
      <w:proofErr w:type="spellEnd"/>
      <w:r w:rsidRPr="00245ABE">
        <w:rPr>
          <w:color w:val="auto"/>
        </w:rPr>
        <w:t xml:space="preserve"> в дозі 1 </w:t>
      </w:r>
      <w:proofErr w:type="spellStart"/>
      <w:r w:rsidRPr="00245ABE">
        <w:rPr>
          <w:color w:val="auto"/>
        </w:rPr>
        <w:t>мл</w:t>
      </w:r>
      <w:proofErr w:type="spellEnd"/>
      <w:r w:rsidRPr="00245ABE">
        <w:rPr>
          <w:color w:val="auto"/>
        </w:rPr>
        <w:t xml:space="preserve"> препарату на 10 кг маси тіла тварини (15 мг </w:t>
      </w:r>
      <w:proofErr w:type="spellStart"/>
      <w:r w:rsidRPr="00245ABE">
        <w:rPr>
          <w:color w:val="auto"/>
        </w:rPr>
        <w:t>амоксициліну</w:t>
      </w:r>
      <w:proofErr w:type="spellEnd"/>
      <w:r w:rsidRPr="00245ABE">
        <w:rPr>
          <w:color w:val="auto"/>
        </w:rPr>
        <w:t xml:space="preserve"> на 1 кг маси тіла)</w:t>
      </w:r>
      <w:r w:rsidRPr="00245ABE">
        <w:t xml:space="preserve"> один раз на добу</w:t>
      </w:r>
      <w:r w:rsidRPr="00245ABE">
        <w:rPr>
          <w:color w:val="auto"/>
        </w:rPr>
        <w:t>. За необхідності лікування повторюють через 48 годин.</w:t>
      </w:r>
    </w:p>
    <w:p w:rsidR="00816445" w:rsidRPr="00245ABE" w:rsidRDefault="00816445" w:rsidP="00816445">
      <w:pPr>
        <w:pStyle w:val="21"/>
        <w:rPr>
          <w:color w:val="auto"/>
        </w:rPr>
      </w:pPr>
      <w:r w:rsidRPr="00245ABE">
        <w:rPr>
          <w:color w:val="auto"/>
        </w:rPr>
        <w:t xml:space="preserve">Якщо об'єм дози перевищує 10 </w:t>
      </w:r>
      <w:proofErr w:type="spellStart"/>
      <w:r w:rsidRPr="00245ABE">
        <w:rPr>
          <w:color w:val="auto"/>
        </w:rPr>
        <w:t>мл</w:t>
      </w:r>
      <w:proofErr w:type="spellEnd"/>
      <w:r w:rsidRPr="00245ABE">
        <w:rPr>
          <w:color w:val="auto"/>
        </w:rPr>
        <w:t xml:space="preserve"> для великої рогатої худоби та 8 </w:t>
      </w:r>
      <w:proofErr w:type="spellStart"/>
      <w:r w:rsidRPr="00245ABE">
        <w:rPr>
          <w:color w:val="auto"/>
        </w:rPr>
        <w:t>мл</w:t>
      </w:r>
      <w:proofErr w:type="spellEnd"/>
      <w:r w:rsidRPr="00245ABE">
        <w:rPr>
          <w:color w:val="auto"/>
        </w:rPr>
        <w:t xml:space="preserve"> – для свиней,</w:t>
      </w:r>
      <w:r w:rsidRPr="00245ABE">
        <w:t xml:space="preserve"> 5 </w:t>
      </w:r>
      <w:proofErr w:type="spellStart"/>
      <w:r w:rsidRPr="00245ABE">
        <w:t>мл</w:t>
      </w:r>
      <w:proofErr w:type="spellEnd"/>
      <w:r w:rsidRPr="00245ABE">
        <w:t xml:space="preserve"> – для овець, </w:t>
      </w:r>
      <w:r w:rsidRPr="00245ABE">
        <w:rPr>
          <w:color w:val="auto"/>
        </w:rPr>
        <w:t xml:space="preserve"> його необхідно розділити та ввести в різні ділянки тіла.</w:t>
      </w:r>
    </w:p>
    <w:p w:rsidR="00816445" w:rsidRPr="00245ABE" w:rsidRDefault="00816445" w:rsidP="00816445">
      <w:pPr>
        <w:pStyle w:val="21"/>
        <w:rPr>
          <w:color w:val="auto"/>
        </w:rPr>
      </w:pPr>
      <w:r w:rsidRPr="00245ABE">
        <w:rPr>
          <w:color w:val="auto"/>
        </w:rPr>
        <w:t xml:space="preserve">Перед застосуванням флакон ретельно струшують. </w:t>
      </w:r>
    </w:p>
    <w:p w:rsidR="00816445" w:rsidRPr="00245ABE" w:rsidRDefault="00816445" w:rsidP="00816445">
      <w:pPr>
        <w:pStyle w:val="21"/>
        <w:rPr>
          <w:color w:val="auto"/>
        </w:rPr>
      </w:pPr>
      <w:r w:rsidRPr="00245ABE">
        <w:rPr>
          <w:color w:val="auto"/>
        </w:rPr>
        <w:t>При кожному наступному введенні слід використовувати інше місце ін'єкції.</w:t>
      </w:r>
    </w:p>
    <w:p w:rsidR="00816445" w:rsidRPr="00245ABE" w:rsidRDefault="00816445" w:rsidP="00816445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5.9 Передозування (симптоми, невідкладні заходи, антидоти)</w:t>
      </w:r>
    </w:p>
    <w:p w:rsidR="00816445" w:rsidRPr="00245ABE" w:rsidRDefault="00816445" w:rsidP="00816445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У рекомендованих дозах застосування препарату є безпечним. Введення 5-кратної дози не спричиняє появу побічних ефектів. У деяких тварин можлива поява місцевої реакції у місці введення, що зникає без спеціального лікування чи наслідків для тварин.</w:t>
      </w:r>
    </w:p>
    <w:p w:rsidR="00816445" w:rsidRPr="00245ABE" w:rsidRDefault="00816445" w:rsidP="00816445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5.10 Спеціальні застереження</w:t>
      </w:r>
    </w:p>
    <w:p w:rsidR="007D0F1D" w:rsidRPr="00245ABE" w:rsidRDefault="00816445" w:rsidP="00816445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Немає.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5.11 Період виведення (</w:t>
      </w:r>
      <w:proofErr w:type="spellStart"/>
      <w:r w:rsidRPr="00245ABE">
        <w:rPr>
          <w:rFonts w:ascii="Times New Roman" w:hAnsi="Times New Roman" w:cs="Times New Roman"/>
          <w:b/>
          <w:color w:val="auto"/>
          <w:lang w:val="uk-UA"/>
        </w:rPr>
        <w:t>каренції</w:t>
      </w:r>
      <w:proofErr w:type="spellEnd"/>
      <w:r w:rsidRPr="00245ABE">
        <w:rPr>
          <w:rFonts w:ascii="Times New Roman" w:hAnsi="Times New Roman" w:cs="Times New Roman"/>
          <w:b/>
          <w:color w:val="auto"/>
          <w:lang w:val="uk-UA"/>
        </w:rPr>
        <w:t>)</w:t>
      </w:r>
    </w:p>
    <w:p w:rsidR="007D0F1D" w:rsidRPr="00245ABE" w:rsidRDefault="00CE0D70" w:rsidP="007D0F1D">
      <w:pPr>
        <w:pStyle w:val="a3"/>
        <w:rPr>
          <w:b w:val="0"/>
          <w:color w:val="auto"/>
        </w:rPr>
      </w:pPr>
      <w:bookmarkStart w:id="2" w:name="_Hlk215572537"/>
      <w:r w:rsidRPr="00245ABE">
        <w:rPr>
          <w:b w:val="0"/>
          <w:color w:val="auto"/>
        </w:rPr>
        <w:t>Забій тварин на м’</w:t>
      </w:r>
      <w:r w:rsidR="00F81718" w:rsidRPr="00245ABE">
        <w:rPr>
          <w:b w:val="0"/>
          <w:color w:val="auto"/>
        </w:rPr>
        <w:t>ясо дозволяють через 21 добу</w:t>
      </w:r>
      <w:r w:rsidRPr="00245ABE">
        <w:rPr>
          <w:b w:val="0"/>
          <w:color w:val="auto"/>
        </w:rPr>
        <w:t xml:space="preserve"> – велика рогата худоба,</w:t>
      </w:r>
      <w:r w:rsidR="009C458E">
        <w:rPr>
          <w:b w:val="0"/>
          <w:color w:val="auto"/>
        </w:rPr>
        <w:t xml:space="preserve"> вівці, </w:t>
      </w:r>
      <w:r w:rsidRPr="00245ABE">
        <w:rPr>
          <w:b w:val="0"/>
          <w:color w:val="auto"/>
        </w:rPr>
        <w:t xml:space="preserve"> через 1</w:t>
      </w:r>
      <w:r w:rsidR="009C458E">
        <w:rPr>
          <w:b w:val="0"/>
          <w:color w:val="auto"/>
        </w:rPr>
        <w:t xml:space="preserve">8 </w:t>
      </w:r>
      <w:r w:rsidRPr="00245ABE">
        <w:rPr>
          <w:b w:val="0"/>
          <w:color w:val="auto"/>
        </w:rPr>
        <w:t>діб – свині</w:t>
      </w:r>
      <w:r w:rsidR="009C458E">
        <w:rPr>
          <w:b w:val="0"/>
          <w:color w:val="auto"/>
        </w:rPr>
        <w:t xml:space="preserve">. </w:t>
      </w:r>
      <w:r w:rsidR="00F81718" w:rsidRPr="00245ABE">
        <w:rPr>
          <w:b w:val="0"/>
          <w:color w:val="auto"/>
        </w:rPr>
        <w:t xml:space="preserve">Споживання молока </w:t>
      </w:r>
      <w:r w:rsidR="00245ABE" w:rsidRPr="00245ABE">
        <w:rPr>
          <w:b w:val="0"/>
          <w:color w:val="auto"/>
        </w:rPr>
        <w:t xml:space="preserve">корів </w:t>
      </w:r>
      <w:r w:rsidR="00F81718" w:rsidRPr="00245ABE">
        <w:rPr>
          <w:b w:val="0"/>
          <w:color w:val="auto"/>
        </w:rPr>
        <w:t xml:space="preserve">дозволяють через </w:t>
      </w:r>
      <w:r w:rsidR="009C458E">
        <w:rPr>
          <w:b w:val="0"/>
          <w:color w:val="auto"/>
        </w:rPr>
        <w:t>4</w:t>
      </w:r>
      <w:r w:rsidR="00F81718" w:rsidRPr="00245ABE">
        <w:rPr>
          <w:b w:val="0"/>
          <w:color w:val="auto"/>
        </w:rPr>
        <w:t xml:space="preserve"> доби після останнього застосування препарату. Отримане до зазначеного терміну м’ясо та молоко утилізують або згодовують непродуктивним тваринам, залежно від висновку лікаря ветеринарної медицини.</w:t>
      </w:r>
    </w:p>
    <w:bookmarkEnd w:id="2"/>
    <w:p w:rsidR="00F81718" w:rsidRPr="00245ABE" w:rsidRDefault="00F81718" w:rsidP="007D0F1D">
      <w:pPr>
        <w:pStyle w:val="a3"/>
        <w:rPr>
          <w:color w:val="auto"/>
        </w:rPr>
      </w:pPr>
      <w:r w:rsidRPr="00245ABE">
        <w:rPr>
          <w:color w:val="auto"/>
        </w:rPr>
        <w:t xml:space="preserve">5.12. Спеціальні застереження для осіб </w:t>
      </w:r>
      <w:r w:rsidRPr="00245ABE">
        <w:t>і обслуговуючого персоналу, які вводять препарат</w:t>
      </w:r>
    </w:p>
    <w:p w:rsidR="00F81718" w:rsidRPr="00245ABE" w:rsidRDefault="00F81718" w:rsidP="007D0F1D">
      <w:pPr>
        <w:pStyle w:val="a3"/>
        <w:rPr>
          <w:b w:val="0"/>
          <w:color w:val="auto"/>
        </w:rPr>
      </w:pPr>
      <w:proofErr w:type="spellStart"/>
      <w:r w:rsidRPr="00245ABE">
        <w:rPr>
          <w:b w:val="0"/>
          <w:color w:val="auto"/>
        </w:rPr>
        <w:t>Пеніциліни</w:t>
      </w:r>
      <w:proofErr w:type="spellEnd"/>
      <w:r w:rsidRPr="00245ABE">
        <w:rPr>
          <w:b w:val="0"/>
          <w:color w:val="auto"/>
        </w:rPr>
        <w:t xml:space="preserve"> та </w:t>
      </w:r>
      <w:proofErr w:type="spellStart"/>
      <w:r w:rsidRPr="00245ABE">
        <w:rPr>
          <w:b w:val="0"/>
          <w:color w:val="auto"/>
        </w:rPr>
        <w:t>цефалоспорини</w:t>
      </w:r>
      <w:proofErr w:type="spellEnd"/>
      <w:r w:rsidRPr="00245ABE">
        <w:rPr>
          <w:b w:val="0"/>
          <w:color w:val="auto"/>
        </w:rPr>
        <w:t xml:space="preserve"> можуть спричиняти </w:t>
      </w:r>
      <w:proofErr w:type="spellStart"/>
      <w:r w:rsidRPr="00245ABE">
        <w:rPr>
          <w:b w:val="0"/>
          <w:color w:val="auto"/>
        </w:rPr>
        <w:t>гіперчутливість</w:t>
      </w:r>
      <w:proofErr w:type="spellEnd"/>
      <w:r w:rsidRPr="00245ABE">
        <w:rPr>
          <w:b w:val="0"/>
          <w:color w:val="auto"/>
        </w:rPr>
        <w:t xml:space="preserve"> (алергію) після контакту з препаратами. Гіперчутливість до пеніцилінів може при</w:t>
      </w:r>
      <w:r w:rsidR="00A4709F" w:rsidRPr="00245ABE">
        <w:rPr>
          <w:b w:val="0"/>
          <w:color w:val="auto"/>
        </w:rPr>
        <w:t>з</w:t>
      </w:r>
      <w:r w:rsidRPr="00245ABE">
        <w:rPr>
          <w:b w:val="0"/>
          <w:color w:val="auto"/>
        </w:rPr>
        <w:t xml:space="preserve">водити до виникнення перехресних реакцій з цефалоспоринами та навпаки. Алергічні реакції на ці речовини можуть бути серйозними. Необхідно застосовувати препарат з обережністю. Якщо відбувся контакт з препаратом і у вас з’явились симптоми алергії (почервоніння шкіри) зверніться за консультацією до лікаря. У разі випадкової ін'єкції людині, потрібно негайно звернутися до </w:t>
      </w:r>
      <w:r w:rsidRPr="00245ABE">
        <w:rPr>
          <w:b w:val="0"/>
          <w:color w:val="auto"/>
        </w:rPr>
        <w:lastRenderedPageBreak/>
        <w:t>лікаря, показавши листівку-вкладку або етикетку препарату. Свербіж обличчя, очей чи губ, важке дихання є більш серйозними симптомами і потребують негайної медичної допомоги. Після роботи з препаратом необхідно мити руки.</w:t>
      </w:r>
    </w:p>
    <w:p w:rsidR="007D0F1D" w:rsidRPr="00245ABE" w:rsidRDefault="007D0F1D" w:rsidP="007D0F1D">
      <w:pPr>
        <w:pStyle w:val="a3"/>
        <w:rPr>
          <w:color w:val="auto"/>
        </w:rPr>
      </w:pPr>
      <w:r w:rsidRPr="00245ABE">
        <w:rPr>
          <w:color w:val="auto"/>
        </w:rPr>
        <w:t>6. Фармацевтичні особливості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6.1 Форми несумісності</w:t>
      </w:r>
    </w:p>
    <w:p w:rsidR="00F81718" w:rsidRPr="00245ABE" w:rsidRDefault="00F81718" w:rsidP="00F81718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Бактерицидний ефект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амоксициліну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нейтралізується з одночасним застосуванням з антибіотиками (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макролідами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, сульфаніламідами та тетрациклінами).</w:t>
      </w:r>
    </w:p>
    <w:p w:rsidR="00F81718" w:rsidRPr="00245ABE" w:rsidRDefault="00F81718" w:rsidP="00F81718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 xml:space="preserve">Можлива  перехресна  реакція з іншими пеніцилінами.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Пеніциліни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 xml:space="preserve">  посилюють  дію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аміноглікозидів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.</w:t>
      </w:r>
    </w:p>
    <w:p w:rsidR="007D0F1D" w:rsidRPr="00245ABE" w:rsidRDefault="007D0F1D" w:rsidP="00F81718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6.2 Термін придатності</w:t>
      </w:r>
    </w:p>
    <w:p w:rsidR="005E3A65" w:rsidRPr="00245ABE" w:rsidRDefault="00A6522B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2</w:t>
      </w:r>
      <w:r w:rsidR="007D0F1D" w:rsidRPr="00245ABE">
        <w:rPr>
          <w:rFonts w:ascii="Times New Roman" w:hAnsi="Times New Roman" w:cs="Times New Roman"/>
          <w:color w:val="auto"/>
          <w:lang w:val="uk-UA"/>
        </w:rPr>
        <w:t xml:space="preserve"> роки з дати виробництва в оригінальній упаковці</w:t>
      </w:r>
      <w:r w:rsidR="001B2ADA" w:rsidRPr="00245ABE">
        <w:rPr>
          <w:rFonts w:ascii="Times New Roman" w:hAnsi="Times New Roman" w:cs="Times New Roman"/>
          <w:color w:val="auto"/>
          <w:lang w:val="uk-UA"/>
        </w:rPr>
        <w:t xml:space="preserve">. 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proofErr w:type="spellStart"/>
      <w:proofErr w:type="gramStart"/>
      <w:r w:rsidRPr="00245ABE">
        <w:rPr>
          <w:rFonts w:ascii="Times New Roman" w:hAnsi="Times New Roman"/>
          <w:color w:val="auto"/>
          <w:lang w:val="ru-RU"/>
        </w:rPr>
        <w:t>П</w:t>
      </w:r>
      <w:proofErr w:type="gramEnd"/>
      <w:r w:rsidRPr="00245ABE">
        <w:rPr>
          <w:rFonts w:ascii="Times New Roman" w:hAnsi="Times New Roman"/>
          <w:color w:val="auto"/>
          <w:lang w:val="ru-RU"/>
        </w:rPr>
        <w:t>ісля</w:t>
      </w:r>
      <w:proofErr w:type="spellEnd"/>
      <w:r w:rsidRPr="00245AB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245ABE">
        <w:rPr>
          <w:rFonts w:ascii="Times New Roman" w:hAnsi="Times New Roman"/>
          <w:color w:val="auto"/>
          <w:lang w:val="ru-RU"/>
        </w:rPr>
        <w:t>першого</w:t>
      </w:r>
      <w:proofErr w:type="spellEnd"/>
      <w:r w:rsidRPr="00245AB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245ABE">
        <w:rPr>
          <w:rFonts w:ascii="Times New Roman" w:hAnsi="Times New Roman"/>
          <w:color w:val="auto"/>
          <w:lang w:val="ru-RU"/>
        </w:rPr>
        <w:t>відбору</w:t>
      </w:r>
      <w:proofErr w:type="spellEnd"/>
      <w:r w:rsidRPr="00245ABE">
        <w:rPr>
          <w:rFonts w:ascii="Times New Roman" w:hAnsi="Times New Roman"/>
          <w:color w:val="auto"/>
          <w:lang w:val="ru-RU"/>
        </w:rPr>
        <w:t xml:space="preserve"> з флакону препарат </w:t>
      </w:r>
      <w:proofErr w:type="spellStart"/>
      <w:r w:rsidRPr="00245ABE">
        <w:rPr>
          <w:rFonts w:ascii="Times New Roman" w:hAnsi="Times New Roman"/>
          <w:color w:val="auto"/>
          <w:lang w:val="ru-RU"/>
        </w:rPr>
        <w:t>необхідно</w:t>
      </w:r>
      <w:proofErr w:type="spellEnd"/>
      <w:r w:rsidRPr="00245AB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245ABE">
        <w:rPr>
          <w:rFonts w:ascii="Times New Roman" w:hAnsi="Times New Roman"/>
          <w:color w:val="auto"/>
          <w:lang w:val="ru-RU"/>
        </w:rPr>
        <w:t>використати</w:t>
      </w:r>
      <w:proofErr w:type="spellEnd"/>
      <w:r w:rsidRPr="00245AB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245ABE">
        <w:rPr>
          <w:rFonts w:ascii="Times New Roman" w:hAnsi="Times New Roman"/>
          <w:color w:val="auto"/>
          <w:lang w:val="ru-RU"/>
        </w:rPr>
        <w:t>протягом</w:t>
      </w:r>
      <w:proofErr w:type="spellEnd"/>
      <w:r w:rsidRPr="00245ABE">
        <w:rPr>
          <w:rFonts w:ascii="Times New Roman" w:hAnsi="Times New Roman"/>
          <w:color w:val="auto"/>
          <w:lang w:val="ru-RU"/>
        </w:rPr>
        <w:t xml:space="preserve"> </w:t>
      </w:r>
      <w:r w:rsidR="00F81718" w:rsidRPr="00245ABE">
        <w:rPr>
          <w:rFonts w:ascii="Times New Roman" w:hAnsi="Times New Roman" w:cs="Times New Roman"/>
          <w:color w:val="auto"/>
          <w:lang w:val="uk-UA"/>
        </w:rPr>
        <w:t xml:space="preserve">28 діб за </w:t>
      </w:r>
      <w:r w:rsidRPr="00245ABE">
        <w:rPr>
          <w:rFonts w:ascii="Times New Roman" w:hAnsi="Times New Roman" w:cs="Times New Roman"/>
          <w:color w:val="auto"/>
          <w:lang w:val="uk-UA"/>
        </w:rPr>
        <w:t>умов зберігання у сухому темному місці за температури від 5 до 30</w:t>
      </w:r>
      <w:r w:rsidRPr="00245ABE">
        <w:rPr>
          <w:rFonts w:ascii="Times New Roman" w:hAnsi="Times New Roman" w:cs="Times New Roman"/>
          <w:color w:val="auto"/>
          <w:vertAlign w:val="superscript"/>
          <w:lang w:val="uk-UA"/>
        </w:rPr>
        <w:t xml:space="preserve"> </w:t>
      </w:r>
      <w:r w:rsidRPr="00245ABE">
        <w:rPr>
          <w:rFonts w:ascii="Times New Roman" w:hAnsi="Times New Roman" w:cs="Times New Roman"/>
          <w:color w:val="auto"/>
          <w:lang w:val="uk-UA"/>
        </w:rPr>
        <w:t>°С.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6.3. Особливі заходи зберігання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Сухе темне, недоступне для дітей місце за температури від 5 до 30 ˚С.</w:t>
      </w:r>
      <w:r w:rsidRPr="00245ABE">
        <w:rPr>
          <w:rFonts w:ascii="Times New Roman" w:hAnsi="Times New Roman" w:cs="Times New Roman"/>
          <w:b/>
          <w:color w:val="auto"/>
          <w:lang w:val="uk-UA"/>
        </w:rPr>
        <w:t xml:space="preserve"> 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6.4. Природа і склад контейнера первинного пакування.</w:t>
      </w:r>
      <w:r w:rsidRPr="00245ABE">
        <w:rPr>
          <w:rFonts w:ascii="Times New Roman" w:hAnsi="Times New Roman" w:cs="Times New Roman"/>
          <w:color w:val="auto"/>
          <w:lang w:val="uk-UA"/>
        </w:rPr>
        <w:t xml:space="preserve"> 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Флакони зі скла I</w:t>
      </w:r>
      <w:r w:rsidR="008122E9" w:rsidRPr="00245ABE">
        <w:rPr>
          <w:rFonts w:ascii="Times New Roman" w:hAnsi="Times New Roman" w:cs="Times New Roman"/>
          <w:color w:val="auto"/>
        </w:rPr>
        <w:t>I</w:t>
      </w:r>
      <w:r w:rsidRPr="00245ABE">
        <w:rPr>
          <w:rFonts w:ascii="Times New Roman" w:hAnsi="Times New Roman" w:cs="Times New Roman"/>
          <w:color w:val="auto"/>
          <w:lang w:val="uk-UA"/>
        </w:rPr>
        <w:t xml:space="preserve"> типу (за Європейською Фармакопеєю) </w:t>
      </w:r>
      <w:proofErr w:type="spellStart"/>
      <w:r w:rsidRPr="00245ABE">
        <w:rPr>
          <w:rFonts w:ascii="Times New Roman" w:hAnsi="Times New Roman" w:cs="Times New Roman"/>
          <w:color w:val="auto"/>
          <w:lang w:val="ru-RU"/>
        </w:rPr>
        <w:t>бурштинового</w:t>
      </w:r>
      <w:proofErr w:type="spellEnd"/>
      <w:r w:rsidRPr="00245ABE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245ABE">
        <w:rPr>
          <w:rFonts w:ascii="Times New Roman" w:hAnsi="Times New Roman" w:cs="Times New Roman"/>
          <w:color w:val="auto"/>
          <w:lang w:val="ru-RU"/>
        </w:rPr>
        <w:t>кольору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, закриті гумовими корками під алюмінієву обкатку по</w:t>
      </w:r>
      <w:r w:rsidR="00F81718" w:rsidRPr="00245ABE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245ABE">
        <w:rPr>
          <w:rFonts w:ascii="Times New Roman" w:hAnsi="Times New Roman" w:cs="Times New Roman"/>
          <w:color w:val="auto"/>
          <w:lang w:val="uk-UA"/>
        </w:rPr>
        <w:t xml:space="preserve">100 та 250 </w:t>
      </w:r>
      <w:proofErr w:type="spellStart"/>
      <w:r w:rsidRPr="00245ABE">
        <w:rPr>
          <w:rFonts w:ascii="Times New Roman" w:hAnsi="Times New Roman" w:cs="Times New Roman"/>
          <w:color w:val="auto"/>
          <w:lang w:val="uk-UA"/>
        </w:rPr>
        <w:t>мл</w:t>
      </w:r>
      <w:proofErr w:type="spellEnd"/>
      <w:r w:rsidRPr="00245ABE">
        <w:rPr>
          <w:rFonts w:ascii="Times New Roman" w:hAnsi="Times New Roman" w:cs="Times New Roman"/>
          <w:color w:val="auto"/>
          <w:lang w:val="uk-UA"/>
        </w:rPr>
        <w:t>.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color w:val="auto"/>
          <w:lang w:val="uk-UA"/>
        </w:rPr>
        <w:t>Вторинне пакування – картонні коробки.</w:t>
      </w:r>
    </w:p>
    <w:p w:rsidR="007D0F1D" w:rsidRPr="00245ABE" w:rsidRDefault="007D0F1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6.5. Особливі заходи безпеки при поводженні з невикористаним препаратом або із його залишками.</w:t>
      </w:r>
    </w:p>
    <w:p w:rsidR="007D0F1D" w:rsidRPr="00245ABE" w:rsidRDefault="007D0F1D" w:rsidP="007D0F1D">
      <w:pPr>
        <w:pStyle w:val="1"/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245ABE">
        <w:rPr>
          <w:sz w:val="24"/>
          <w:szCs w:val="24"/>
        </w:rPr>
        <w:t>Порожню</w:t>
      </w:r>
      <w:proofErr w:type="spellEnd"/>
      <w:r w:rsidRPr="00245ABE">
        <w:rPr>
          <w:sz w:val="24"/>
          <w:szCs w:val="24"/>
        </w:rPr>
        <w:t xml:space="preserve"> упаковку та </w:t>
      </w:r>
      <w:proofErr w:type="spellStart"/>
      <w:r w:rsidRPr="00245ABE">
        <w:rPr>
          <w:sz w:val="24"/>
          <w:szCs w:val="24"/>
        </w:rPr>
        <w:t>залишки</w:t>
      </w:r>
      <w:proofErr w:type="spellEnd"/>
      <w:r w:rsidRPr="00245ABE">
        <w:rPr>
          <w:sz w:val="24"/>
          <w:szCs w:val="24"/>
        </w:rPr>
        <w:t xml:space="preserve"> </w:t>
      </w:r>
      <w:proofErr w:type="spellStart"/>
      <w:r w:rsidRPr="00245ABE">
        <w:rPr>
          <w:sz w:val="24"/>
          <w:szCs w:val="24"/>
        </w:rPr>
        <w:t>невикористаного</w:t>
      </w:r>
      <w:proofErr w:type="spellEnd"/>
      <w:r w:rsidRPr="00245ABE">
        <w:rPr>
          <w:sz w:val="24"/>
          <w:szCs w:val="24"/>
        </w:rPr>
        <w:t xml:space="preserve"> препарату </w:t>
      </w:r>
      <w:proofErr w:type="spellStart"/>
      <w:r w:rsidRPr="00245ABE">
        <w:rPr>
          <w:sz w:val="24"/>
          <w:szCs w:val="24"/>
        </w:rPr>
        <w:t>потрібно</w:t>
      </w:r>
      <w:proofErr w:type="spellEnd"/>
      <w:r w:rsidRPr="00245ABE">
        <w:rPr>
          <w:sz w:val="24"/>
          <w:szCs w:val="24"/>
        </w:rPr>
        <w:t xml:space="preserve"> </w:t>
      </w:r>
      <w:proofErr w:type="spellStart"/>
      <w:r w:rsidRPr="00245ABE">
        <w:rPr>
          <w:sz w:val="24"/>
          <w:szCs w:val="24"/>
        </w:rPr>
        <w:t>утилізувати</w:t>
      </w:r>
      <w:proofErr w:type="spellEnd"/>
      <w:r w:rsidRPr="00245ABE">
        <w:rPr>
          <w:sz w:val="24"/>
          <w:szCs w:val="24"/>
        </w:rPr>
        <w:t xml:space="preserve"> </w:t>
      </w:r>
      <w:proofErr w:type="spellStart"/>
      <w:r w:rsidRPr="00245ABE">
        <w:rPr>
          <w:sz w:val="24"/>
          <w:szCs w:val="24"/>
        </w:rPr>
        <w:t>згідно</w:t>
      </w:r>
      <w:proofErr w:type="spellEnd"/>
      <w:r w:rsidRPr="00245ABE">
        <w:rPr>
          <w:sz w:val="24"/>
          <w:szCs w:val="24"/>
        </w:rPr>
        <w:t xml:space="preserve"> з </w:t>
      </w:r>
      <w:proofErr w:type="spellStart"/>
      <w:r w:rsidRPr="00245ABE">
        <w:rPr>
          <w:sz w:val="24"/>
          <w:szCs w:val="24"/>
        </w:rPr>
        <w:t>чинним</w:t>
      </w:r>
      <w:proofErr w:type="spellEnd"/>
      <w:r w:rsidRPr="00245ABE">
        <w:rPr>
          <w:sz w:val="24"/>
          <w:szCs w:val="24"/>
        </w:rPr>
        <w:t xml:space="preserve"> </w:t>
      </w:r>
      <w:proofErr w:type="spellStart"/>
      <w:r w:rsidRPr="00245ABE">
        <w:rPr>
          <w:sz w:val="24"/>
          <w:szCs w:val="24"/>
        </w:rPr>
        <w:t>законодавством</w:t>
      </w:r>
      <w:proofErr w:type="spellEnd"/>
      <w:r w:rsidRPr="00245ABE">
        <w:rPr>
          <w:sz w:val="24"/>
          <w:szCs w:val="24"/>
        </w:rPr>
        <w:t>.</w:t>
      </w:r>
    </w:p>
    <w:p w:rsidR="007D0F1D" w:rsidRPr="00245ABE" w:rsidRDefault="007D0F1D" w:rsidP="007D0F1D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>7</w:t>
      </w:r>
      <w:bookmarkStart w:id="3" w:name="_Hlk215572635"/>
      <w:r w:rsidRPr="00245ABE">
        <w:rPr>
          <w:rFonts w:ascii="Times New Roman" w:hAnsi="Times New Roman" w:cs="Times New Roman"/>
          <w:b/>
          <w:color w:val="auto"/>
          <w:lang w:val="uk-UA"/>
        </w:rPr>
        <w:t>. Назва та місцезнаходження власника реєстраційного посвідчення</w:t>
      </w:r>
      <w:bookmarkEnd w:id="3"/>
    </w:p>
    <w:tbl>
      <w:tblPr>
        <w:tblW w:w="10142" w:type="dxa"/>
        <w:jc w:val="center"/>
        <w:tblLayout w:type="fixed"/>
        <w:tblLook w:val="01E0" w:firstRow="1" w:lastRow="1" w:firstColumn="1" w:lastColumn="1" w:noHBand="0" w:noVBand="0"/>
      </w:tblPr>
      <w:tblGrid>
        <w:gridCol w:w="5197"/>
        <w:gridCol w:w="4945"/>
      </w:tblGrid>
      <w:tr w:rsidR="008122E9" w:rsidRPr="00245ABE" w:rsidTr="00CD3E4A">
        <w:trPr>
          <w:jc w:val="center"/>
        </w:trPr>
        <w:tc>
          <w:tcPr>
            <w:tcW w:w="2562" w:type="pct"/>
          </w:tcPr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bookmarkStart w:id="4" w:name="_Hlk39754253"/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Вемедім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Енімал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Хелс</w:t>
            </w:r>
            <w:proofErr w:type="spellEnd"/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Сонг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Індастріал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зоун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Донг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Фу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комюн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Чау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Танх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дистрікт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Джанг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провінс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В’ЄТНАМ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Телефон: (+84) 2933 949 269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Факс: (+84) 2933 949 399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Email</w:t>
            </w:r>
            <w:proofErr w:type="spellEnd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5" w:history="1"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animalhealth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@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com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Website</w:t>
            </w:r>
            <w:proofErr w:type="spellEnd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6" w:history="1"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www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proofErr w:type="spellEnd"/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2438" w:type="pct"/>
          </w:tcPr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</w:rPr>
              <w:t>Vemedim Animal Health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Song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Industrial zone, Dong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Phu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commune,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Chau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Thanh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district,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Giang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province,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</w:rPr>
              <w:t>VIETNAM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-1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Phone: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245ABE">
              <w:rPr>
                <w:b w:val="0"/>
                <w:color w:val="auto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245ABE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949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269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Fax: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245ABE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2"/>
                <w:lang w:val="en-US"/>
              </w:rPr>
              <w:t>949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lang w:val="en-US"/>
              </w:rPr>
              <w:t>399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22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Email: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hyperlink r:id="rId7" w:history="1">
              <w:r w:rsidRPr="00245ABE">
                <w:rPr>
                  <w:b w:val="0"/>
                  <w:color w:val="auto"/>
                  <w:spacing w:val="-1"/>
                  <w:lang w:val="en-US"/>
                </w:rPr>
                <w:t>animalhealth@vemedim.com.vn</w:t>
              </w:r>
            </w:hyperlink>
            <w:r w:rsidRPr="00245ABE">
              <w:rPr>
                <w:b w:val="0"/>
                <w:color w:val="auto"/>
                <w:spacing w:val="1"/>
              </w:rPr>
              <w:t xml:space="preserve"> </w:t>
            </w:r>
            <w:r w:rsidRPr="00245ABE">
              <w:rPr>
                <w:b w:val="0"/>
                <w:color w:val="auto"/>
                <w:spacing w:val="22"/>
                <w:lang w:val="en-US"/>
              </w:rPr>
              <w:t xml:space="preserve"> 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Website:</w:t>
            </w:r>
            <w:r w:rsidRPr="00245ABE">
              <w:rPr>
                <w:b w:val="0"/>
                <w:color w:val="auto"/>
                <w:spacing w:val="-2"/>
                <w:lang w:val="en-US"/>
              </w:rPr>
              <w:t xml:space="preserve"> </w:t>
            </w:r>
            <w:hyperlink r:id="rId8" w:history="1">
              <w:r w:rsidRPr="00245ABE">
                <w:rPr>
                  <w:b w:val="0"/>
                  <w:color w:val="auto"/>
                  <w:spacing w:val="-2"/>
                  <w:lang w:val="en-US"/>
                </w:rPr>
                <w:t>www.vemedim.vn</w:t>
              </w:r>
            </w:hyperlink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D0F1D" w:rsidRPr="00245ABE" w:rsidRDefault="007D0F1D" w:rsidP="001B2AD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245ABE">
        <w:rPr>
          <w:rFonts w:ascii="Times New Roman" w:hAnsi="Times New Roman" w:cs="Times New Roman"/>
          <w:b/>
          <w:color w:val="auto"/>
          <w:lang w:val="uk-UA"/>
        </w:rPr>
        <w:t xml:space="preserve">8. </w:t>
      </w:r>
      <w:bookmarkStart w:id="5" w:name="_Hlk215572647"/>
      <w:r w:rsidRPr="00245ABE">
        <w:rPr>
          <w:rFonts w:ascii="Times New Roman" w:hAnsi="Times New Roman" w:cs="Times New Roman"/>
          <w:b/>
          <w:color w:val="auto"/>
          <w:lang w:val="uk-UA"/>
        </w:rPr>
        <w:t>Назва та місцезнаходження виробника (виробників)</w:t>
      </w:r>
      <w:bookmarkEnd w:id="5"/>
    </w:p>
    <w:tbl>
      <w:tblPr>
        <w:tblW w:w="10179" w:type="dxa"/>
        <w:jc w:val="center"/>
        <w:tblLayout w:type="fixed"/>
        <w:tblLook w:val="01E0" w:firstRow="1" w:lastRow="1" w:firstColumn="1" w:lastColumn="1" w:noHBand="0" w:noVBand="0"/>
      </w:tblPr>
      <w:tblGrid>
        <w:gridCol w:w="4935"/>
        <w:gridCol w:w="5244"/>
      </w:tblGrid>
      <w:tr w:rsidR="008122E9" w:rsidRPr="00245ABE" w:rsidTr="00CD3E4A">
        <w:trPr>
          <w:jc w:val="center"/>
        </w:trPr>
        <w:tc>
          <w:tcPr>
            <w:tcW w:w="2424" w:type="pct"/>
          </w:tcPr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Вемедім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Енімал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Хелс</w:t>
            </w:r>
            <w:proofErr w:type="spellEnd"/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Сонг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Індастріал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зоун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Донг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Фу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комюн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Чау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Танх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дистрікт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Джанг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провінс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В’ЄТНАМ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Телефон: (+84) 2933 949 269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Факс: (+84) 2933 949 399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Email</w:t>
            </w:r>
            <w:proofErr w:type="spellEnd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9" w:history="1"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animalhealth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@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com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>Website</w:t>
            </w:r>
            <w:proofErr w:type="spellEnd"/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10" w:history="1"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www</w:t>
              </w:r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proofErr w:type="spellEnd"/>
              <w:r w:rsidRPr="00245ABE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245ABE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245ABE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2576" w:type="pct"/>
          </w:tcPr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</w:rPr>
              <w:t>Vemedim Animal Health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Song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Industrial zone, Dong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Phu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commune,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Chau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Thanh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district,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245ABE">
              <w:rPr>
                <w:rFonts w:ascii="Times New Roman" w:eastAsia="Times New Roman" w:hAnsi="Times New Roman" w:cs="Times New Roman"/>
                <w:color w:val="auto"/>
              </w:rPr>
              <w:t>Giang</w:t>
            </w:r>
            <w:proofErr w:type="spellEnd"/>
            <w:r w:rsidRPr="00245ABE">
              <w:rPr>
                <w:rFonts w:ascii="Times New Roman" w:eastAsia="Times New Roman" w:hAnsi="Times New Roman" w:cs="Times New Roman"/>
                <w:color w:val="auto"/>
              </w:rPr>
              <w:t xml:space="preserve"> province,</w:t>
            </w:r>
          </w:p>
          <w:p w:rsidR="008122E9" w:rsidRPr="00245ABE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45ABE">
              <w:rPr>
                <w:rFonts w:ascii="Times New Roman" w:eastAsia="Times New Roman" w:hAnsi="Times New Roman" w:cs="Times New Roman"/>
                <w:color w:val="auto"/>
              </w:rPr>
              <w:t>VIETNAM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-1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Phone: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245ABE">
              <w:rPr>
                <w:b w:val="0"/>
                <w:color w:val="auto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245ABE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949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269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Fax: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245ABE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spacing w:val="-2"/>
                <w:lang w:val="en-US"/>
              </w:rPr>
              <w:t>949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245ABE">
              <w:rPr>
                <w:b w:val="0"/>
                <w:color w:val="auto"/>
                <w:lang w:val="en-US"/>
              </w:rPr>
              <w:t>399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22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Email:</w:t>
            </w:r>
            <w:r w:rsidRPr="00245ABE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hyperlink r:id="rId11" w:history="1">
              <w:r w:rsidRPr="00245ABE">
                <w:rPr>
                  <w:b w:val="0"/>
                  <w:color w:val="auto"/>
                  <w:spacing w:val="-1"/>
                  <w:lang w:val="en-US"/>
                </w:rPr>
                <w:t>animalhealth@vemedim.com.vn</w:t>
              </w:r>
            </w:hyperlink>
            <w:r w:rsidRPr="00245ABE">
              <w:rPr>
                <w:b w:val="0"/>
                <w:color w:val="auto"/>
                <w:spacing w:val="1"/>
              </w:rPr>
              <w:t xml:space="preserve"> </w:t>
            </w:r>
            <w:r w:rsidRPr="00245ABE">
              <w:rPr>
                <w:b w:val="0"/>
                <w:color w:val="auto"/>
                <w:spacing w:val="22"/>
                <w:lang w:val="en-US"/>
              </w:rPr>
              <w:t xml:space="preserve"> </w:t>
            </w:r>
          </w:p>
          <w:p w:rsidR="008122E9" w:rsidRPr="00245ABE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245ABE">
              <w:rPr>
                <w:b w:val="0"/>
                <w:color w:val="auto"/>
                <w:spacing w:val="-1"/>
                <w:lang w:val="en-US"/>
              </w:rPr>
              <w:t>Website:</w:t>
            </w:r>
            <w:r w:rsidRPr="00245ABE">
              <w:rPr>
                <w:b w:val="0"/>
                <w:color w:val="auto"/>
                <w:spacing w:val="-2"/>
                <w:lang w:val="en-US"/>
              </w:rPr>
              <w:t xml:space="preserve"> </w:t>
            </w:r>
            <w:hyperlink r:id="rId12" w:history="1">
              <w:r w:rsidRPr="00245ABE">
                <w:rPr>
                  <w:b w:val="0"/>
                  <w:color w:val="auto"/>
                  <w:spacing w:val="-2"/>
                  <w:lang w:val="en-US"/>
                </w:rPr>
                <w:t>www.vemedim.vn</w:t>
              </w:r>
            </w:hyperlink>
          </w:p>
          <w:p w:rsidR="008122E9" w:rsidRPr="00245ABE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bookmarkEnd w:id="4"/>
    </w:tbl>
    <w:p w:rsidR="007D0F1D" w:rsidRPr="00245ABE" w:rsidRDefault="007D0F1D" w:rsidP="001B2ADA">
      <w:pPr>
        <w:rPr>
          <w:rFonts w:ascii="Times New Roman" w:hAnsi="Times New Roman" w:cs="Times New Roman"/>
          <w:color w:val="auto"/>
          <w:lang w:val="ru-RU"/>
        </w:rPr>
      </w:pPr>
    </w:p>
    <w:sectPr w:rsidR="007D0F1D" w:rsidRPr="00245ABE" w:rsidSect="001B2ADA">
      <w:pgSz w:w="11906" w:h="16838"/>
      <w:pgMar w:top="993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0F1D"/>
    <w:rsid w:val="000379DD"/>
    <w:rsid w:val="00081035"/>
    <w:rsid w:val="000A0BD0"/>
    <w:rsid w:val="000A1B1D"/>
    <w:rsid w:val="000B78F8"/>
    <w:rsid w:val="000D0A3A"/>
    <w:rsid w:val="00144D6F"/>
    <w:rsid w:val="001B2ADA"/>
    <w:rsid w:val="001B6496"/>
    <w:rsid w:val="00245ABE"/>
    <w:rsid w:val="00271493"/>
    <w:rsid w:val="002730A7"/>
    <w:rsid w:val="002F5BB2"/>
    <w:rsid w:val="00355D58"/>
    <w:rsid w:val="00375F6C"/>
    <w:rsid w:val="004C05C2"/>
    <w:rsid w:val="005919AA"/>
    <w:rsid w:val="005A62CF"/>
    <w:rsid w:val="005B7014"/>
    <w:rsid w:val="005C0B12"/>
    <w:rsid w:val="005E3A65"/>
    <w:rsid w:val="00677403"/>
    <w:rsid w:val="006834D3"/>
    <w:rsid w:val="006B606F"/>
    <w:rsid w:val="00773E9C"/>
    <w:rsid w:val="007A71F1"/>
    <w:rsid w:val="007D0F1D"/>
    <w:rsid w:val="007D507D"/>
    <w:rsid w:val="008122E9"/>
    <w:rsid w:val="00816445"/>
    <w:rsid w:val="008C77AA"/>
    <w:rsid w:val="008F44C3"/>
    <w:rsid w:val="00934E0E"/>
    <w:rsid w:val="009C458E"/>
    <w:rsid w:val="009D6C46"/>
    <w:rsid w:val="00A03C19"/>
    <w:rsid w:val="00A4709F"/>
    <w:rsid w:val="00A6522B"/>
    <w:rsid w:val="00A93236"/>
    <w:rsid w:val="00AB42E5"/>
    <w:rsid w:val="00AB74F8"/>
    <w:rsid w:val="00AC64AD"/>
    <w:rsid w:val="00AF73F5"/>
    <w:rsid w:val="00B106C3"/>
    <w:rsid w:val="00B56F2C"/>
    <w:rsid w:val="00BD468A"/>
    <w:rsid w:val="00BE6734"/>
    <w:rsid w:val="00C30E2F"/>
    <w:rsid w:val="00C77E2C"/>
    <w:rsid w:val="00CD3E4A"/>
    <w:rsid w:val="00CE0D70"/>
    <w:rsid w:val="00D1102B"/>
    <w:rsid w:val="00D46BF6"/>
    <w:rsid w:val="00D543DB"/>
    <w:rsid w:val="00D56225"/>
    <w:rsid w:val="00D62CFC"/>
    <w:rsid w:val="00D66C18"/>
    <w:rsid w:val="00DC0898"/>
    <w:rsid w:val="00DD1707"/>
    <w:rsid w:val="00DE74FC"/>
    <w:rsid w:val="00E24C5F"/>
    <w:rsid w:val="00E53ADC"/>
    <w:rsid w:val="00F07EA2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1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7D0F1D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0F1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Bodytext">
    <w:name w:val="Body text_"/>
    <w:link w:val="1"/>
    <w:rsid w:val="007D0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0F1D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Standard">
    <w:name w:val="Standard"/>
    <w:rsid w:val="007D0F1D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7D0F1D"/>
    <w:pPr>
      <w:widowControl w:val="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3">
    <w:name w:val="Body Text"/>
    <w:basedOn w:val="a"/>
    <w:link w:val="a4"/>
    <w:rsid w:val="007D0F1D"/>
    <w:pPr>
      <w:jc w:val="both"/>
    </w:pPr>
    <w:rPr>
      <w:rFonts w:ascii="Times New Roman" w:eastAsia="Times New Roman" w:hAnsi="Times New Roman" w:cs="Times New Roman"/>
      <w:b/>
      <w:lang w:val="uk-UA"/>
    </w:rPr>
  </w:style>
  <w:style w:type="character" w:customStyle="1" w:styleId="a4">
    <w:name w:val="Основной текст Знак"/>
    <w:basedOn w:val="a0"/>
    <w:link w:val="a3"/>
    <w:rsid w:val="007D0F1D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7D0F1D"/>
    <w:pPr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22">
    <w:name w:val="Основной текст 2 Знак"/>
    <w:basedOn w:val="a0"/>
    <w:link w:val="21"/>
    <w:rsid w:val="007D0F1D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styleId="a5">
    <w:name w:val="Hyperlink"/>
    <w:rsid w:val="007D0F1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3C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3C19"/>
    <w:rPr>
      <w:rFonts w:ascii="Segoe UI" w:eastAsia="Tahoma" w:hAnsi="Segoe UI" w:cs="Segoe UI"/>
      <w:color w:val="000000"/>
      <w:sz w:val="18"/>
      <w:szCs w:val="18"/>
      <w:lang w:val="en-US" w:eastAsia="ru-RU"/>
    </w:rPr>
  </w:style>
  <w:style w:type="paragraph" w:customStyle="1" w:styleId="23">
    <w:name w:val="Основной текст2"/>
    <w:basedOn w:val="a"/>
    <w:rsid w:val="00D62CFC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2pt">
    <w:name w:val="Body text + 12 pt"/>
    <w:rsid w:val="005C0B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8">
    <w:name w:val="Знак Знак Знак"/>
    <w:basedOn w:val="a"/>
    <w:rsid w:val="005C0B12"/>
    <w:rPr>
      <w:rFonts w:ascii="Verdana" w:eastAsia="Times New Roman" w:hAnsi="Verdana" w:cs="Verdana"/>
      <w:color w:val="auto"/>
      <w:sz w:val="20"/>
      <w:szCs w:val="20"/>
      <w:lang w:eastAsia="en-US"/>
    </w:rPr>
  </w:style>
  <w:style w:type="character" w:styleId="a9">
    <w:name w:val="annotation reference"/>
    <w:basedOn w:val="a0"/>
    <w:uiPriority w:val="99"/>
    <w:semiHidden/>
    <w:unhideWhenUsed/>
    <w:rsid w:val="00B56F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56F2C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5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Знак Знак8"/>
    <w:basedOn w:val="a"/>
    <w:rsid w:val="00CD3E4A"/>
    <w:rPr>
      <w:rFonts w:ascii="Verdana" w:eastAsia="Times New Roman" w:hAnsi="Verdana" w:cs="Verdana"/>
      <w:color w:val="auto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3E4A"/>
    <w:rPr>
      <w:rFonts w:ascii="Tahoma" w:eastAsia="Tahoma" w:hAnsi="Tahoma" w:cs="Tahoma"/>
      <w:b/>
      <w:bCs/>
      <w:color w:val="000000"/>
      <w:lang w:val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D3E4A"/>
    <w:rPr>
      <w:rFonts w:ascii="Tahoma" w:eastAsia="Tahoma" w:hAnsi="Tahoma" w:cs="Tahoma"/>
      <w:b/>
      <w:bCs/>
      <w:color w:val="000000"/>
      <w:sz w:val="20"/>
      <w:szCs w:val="20"/>
      <w:lang w:val="en-US" w:eastAsia="ru-RU"/>
    </w:rPr>
  </w:style>
  <w:style w:type="character" w:customStyle="1" w:styleId="ae">
    <w:name w:val="Колонтитул_"/>
    <w:link w:val="10"/>
    <w:uiPriority w:val="99"/>
    <w:locked/>
    <w:rsid w:val="007A71F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">
    <w:name w:val="Колонтитул"/>
    <w:uiPriority w:val="99"/>
    <w:rsid w:val="007A71F1"/>
  </w:style>
  <w:style w:type="character" w:customStyle="1" w:styleId="11">
    <w:name w:val="Основной текст Знак1"/>
    <w:uiPriority w:val="99"/>
    <w:locked/>
    <w:rsid w:val="007A71F1"/>
    <w:rPr>
      <w:rFonts w:ascii="Times New Roman" w:hAnsi="Times New Roman" w:cs="Times New Roman"/>
      <w:sz w:val="23"/>
      <w:szCs w:val="23"/>
      <w:u w:val="none"/>
    </w:rPr>
  </w:style>
  <w:style w:type="paragraph" w:customStyle="1" w:styleId="10">
    <w:name w:val="Колонтитул1"/>
    <w:basedOn w:val="a"/>
    <w:link w:val="ae"/>
    <w:uiPriority w:val="99"/>
    <w:rsid w:val="007A71F1"/>
    <w:pPr>
      <w:widowControl w:val="0"/>
      <w:shd w:val="clear" w:color="auto" w:fill="FFFFFF"/>
      <w:spacing w:line="278" w:lineRule="exact"/>
      <w:jc w:val="right"/>
    </w:pPr>
    <w:rPr>
      <w:rFonts w:ascii="Times New Roman" w:eastAsiaTheme="minorHAnsi" w:hAnsi="Times New Roman" w:cs="Times New Roman"/>
      <w:color w:val="auto"/>
      <w:sz w:val="23"/>
      <w:szCs w:val="23"/>
      <w:lang w:val="ru-RU" w:eastAsia="en-US"/>
    </w:rPr>
  </w:style>
  <w:style w:type="character" w:customStyle="1" w:styleId="26">
    <w:name w:val="Основной текст Знак26"/>
    <w:uiPriority w:val="99"/>
    <w:semiHidden/>
    <w:rsid w:val="007A71F1"/>
    <w:rPr>
      <w:rFonts w:cs="Times New Roman"/>
      <w:color w:val="00000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medim.v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malhealth@vemedim.com.vn" TargetMode="External"/><Relationship Id="rId12" Type="http://schemas.openxmlformats.org/officeDocument/2006/relationships/hyperlink" Target="http://www.vemedim.v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medim.vn" TargetMode="External"/><Relationship Id="rId11" Type="http://schemas.openxmlformats.org/officeDocument/2006/relationships/hyperlink" Target="mailto:animalhealth@vemedim.com.vn" TargetMode="External"/><Relationship Id="rId5" Type="http://schemas.openxmlformats.org/officeDocument/2006/relationships/hyperlink" Target="mailto:animalhealth@vemedim.com.vn" TargetMode="External"/><Relationship Id="rId10" Type="http://schemas.openxmlformats.org/officeDocument/2006/relationships/hyperlink" Target="http://www.vemedi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malhealth@vemedim.com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6271</Words>
  <Characters>3575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expert_13</cp:lastModifiedBy>
  <cp:revision>26</cp:revision>
  <cp:lastPrinted>2025-12-02T10:19:00Z</cp:lastPrinted>
  <dcterms:created xsi:type="dcterms:W3CDTF">2025-06-21T16:44:00Z</dcterms:created>
  <dcterms:modified xsi:type="dcterms:W3CDTF">2025-12-11T11:27:00Z</dcterms:modified>
</cp:coreProperties>
</file>