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1D407" w14:textId="5120FBFC" w:rsidR="00A845EA" w:rsidRPr="004E209D" w:rsidRDefault="00A845EA" w:rsidP="00A845EA">
      <w:pPr>
        <w:pStyle w:val="Style1"/>
        <w:widowControl/>
        <w:spacing w:line="240" w:lineRule="auto"/>
        <w:ind w:right="19"/>
        <w:jc w:val="right"/>
        <w:rPr>
          <w:lang w:val="uk-UA"/>
        </w:rPr>
      </w:pPr>
      <w:r w:rsidRPr="004E209D">
        <w:rPr>
          <w:lang w:val="uk-UA"/>
        </w:rPr>
        <w:t>Додаток 1</w:t>
      </w:r>
    </w:p>
    <w:p w14:paraId="61D20544" w14:textId="30A73F40" w:rsidR="00A845EA" w:rsidRPr="004E209D" w:rsidRDefault="00A845EA" w:rsidP="00A845EA">
      <w:pPr>
        <w:pStyle w:val="Style1"/>
        <w:widowControl/>
        <w:spacing w:line="240" w:lineRule="auto"/>
        <w:ind w:right="19"/>
        <w:jc w:val="right"/>
        <w:rPr>
          <w:lang w:val="uk-UA"/>
        </w:rPr>
      </w:pPr>
      <w:r w:rsidRPr="004E209D">
        <w:rPr>
          <w:lang w:val="uk-UA"/>
        </w:rPr>
        <w:t>до реєстраційного посвідчення АА</w:t>
      </w:r>
    </w:p>
    <w:p w14:paraId="74AB69B5" w14:textId="77777777" w:rsidR="00A845EA" w:rsidRPr="004E209D" w:rsidRDefault="00A845EA" w:rsidP="00A845EA">
      <w:pPr>
        <w:pStyle w:val="Style1"/>
        <w:widowControl/>
        <w:spacing w:line="240" w:lineRule="auto"/>
        <w:ind w:right="19"/>
        <w:jc w:val="right"/>
        <w:rPr>
          <w:lang w:val="uk-UA"/>
        </w:rPr>
      </w:pPr>
    </w:p>
    <w:p w14:paraId="7B9D3050" w14:textId="77777777" w:rsidR="007B51ED" w:rsidRPr="004E209D" w:rsidRDefault="007B51ED" w:rsidP="00630BE2">
      <w:pPr>
        <w:pStyle w:val="Style1"/>
        <w:widowControl/>
        <w:spacing w:line="240" w:lineRule="auto"/>
        <w:ind w:right="19"/>
        <w:jc w:val="center"/>
        <w:rPr>
          <w:b/>
        </w:rPr>
      </w:pPr>
      <w:r w:rsidRPr="004E209D">
        <w:rPr>
          <w:b/>
        </w:rPr>
        <w:t>Коротка характеристика препарату</w:t>
      </w:r>
    </w:p>
    <w:p w14:paraId="58535FC7" w14:textId="77777777" w:rsidR="007B51ED" w:rsidRPr="004E209D" w:rsidRDefault="007B51ED" w:rsidP="00630BE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118E32BB" w14:textId="77777777" w:rsidR="007B51ED" w:rsidRPr="004E209D" w:rsidRDefault="007B51ED" w:rsidP="00630BE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et-EE"/>
        </w:rPr>
      </w:pPr>
      <w:r w:rsidRPr="004E209D">
        <w:rPr>
          <w:rFonts w:ascii="Times New Roman" w:hAnsi="Times New Roman" w:cs="Times New Roman"/>
          <w:b/>
          <w:lang w:val="ru-RU"/>
        </w:rPr>
        <w:t>1. Назва</w:t>
      </w:r>
    </w:p>
    <w:p w14:paraId="173CF6D2" w14:textId="4D8A51D2" w:rsidR="007B51ED" w:rsidRPr="004E209D" w:rsidRDefault="007B51ED" w:rsidP="00630BE2">
      <w:pPr>
        <w:spacing w:after="0" w:line="240" w:lineRule="auto"/>
        <w:ind w:left="600" w:hanging="33"/>
        <w:jc w:val="both"/>
        <w:rPr>
          <w:rFonts w:ascii="Times New Roman" w:hAnsi="Times New Roman" w:cs="Times New Roman"/>
          <w:lang w:val="uk-UA"/>
        </w:rPr>
      </w:pPr>
      <w:r w:rsidRPr="004E209D">
        <w:rPr>
          <w:rFonts w:ascii="Times New Roman" w:hAnsi="Times New Roman" w:cs="Times New Roman"/>
          <w:lang w:val="uk-UA"/>
        </w:rPr>
        <w:t>Інтермек</w:t>
      </w:r>
    </w:p>
    <w:p w14:paraId="18D58353" w14:textId="77777777" w:rsidR="007B51ED" w:rsidRPr="004E209D" w:rsidRDefault="007B51ED" w:rsidP="00630BE2">
      <w:pPr>
        <w:widowControl w:val="0"/>
        <w:spacing w:after="0" w:line="240" w:lineRule="auto"/>
        <w:ind w:left="600" w:hanging="33"/>
        <w:jc w:val="both"/>
        <w:rPr>
          <w:rFonts w:ascii="Times New Roman" w:hAnsi="Times New Roman" w:cs="Times New Roman"/>
          <w:b/>
          <w:lang w:val="ru-RU"/>
        </w:rPr>
      </w:pPr>
      <w:r w:rsidRPr="004E209D">
        <w:rPr>
          <w:rFonts w:ascii="Times New Roman" w:hAnsi="Times New Roman" w:cs="Times New Roman"/>
          <w:b/>
          <w:lang w:val="ru-RU"/>
        </w:rPr>
        <w:t>2. Склад</w:t>
      </w:r>
    </w:p>
    <w:p w14:paraId="0DC7D92C" w14:textId="4122C597" w:rsidR="007B51ED" w:rsidRPr="004E209D" w:rsidRDefault="007B51ED" w:rsidP="00630BE2">
      <w:pPr>
        <w:spacing w:after="0" w:line="240" w:lineRule="auto"/>
        <w:ind w:left="600" w:hanging="33"/>
        <w:jc w:val="both"/>
        <w:rPr>
          <w:rFonts w:ascii="Times New Roman" w:hAnsi="Times New Roman" w:cs="Times New Roman"/>
          <w:lang w:val="uk-UA"/>
        </w:rPr>
      </w:pPr>
      <w:r w:rsidRPr="004E209D">
        <w:rPr>
          <w:rFonts w:ascii="Times New Roman" w:hAnsi="Times New Roman" w:cs="Times New Roman"/>
          <w:lang w:val="uk-UA"/>
        </w:rPr>
        <w:t>1 мл препарату містить діючу речовину: івермектин – 10,0 мг.</w:t>
      </w:r>
    </w:p>
    <w:p w14:paraId="46E31AFE" w14:textId="77777777" w:rsidR="007B51ED" w:rsidRPr="004E209D" w:rsidRDefault="007B51ED" w:rsidP="00630BE2">
      <w:pPr>
        <w:tabs>
          <w:tab w:val="left" w:pos="-1134"/>
          <w:tab w:val="left" w:pos="-414"/>
          <w:tab w:val="left" w:pos="306"/>
          <w:tab w:val="left" w:pos="533"/>
          <w:tab w:val="left" w:pos="834"/>
          <w:tab w:val="left" w:pos="1045"/>
          <w:tab w:val="left" w:pos="1256"/>
          <w:tab w:val="left" w:pos="1506"/>
          <w:tab w:val="left" w:pos="1746"/>
          <w:tab w:val="left" w:pos="2218"/>
          <w:tab w:val="left" w:pos="306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4E209D">
        <w:rPr>
          <w:rFonts w:ascii="Times New Roman" w:hAnsi="Times New Roman" w:cs="Times New Roman"/>
          <w:lang w:val="uk-UA"/>
        </w:rPr>
        <w:t>Допоміжн</w:t>
      </w:r>
      <w:r w:rsidRPr="004E209D">
        <w:rPr>
          <w:rFonts w:ascii="Times New Roman" w:hAnsi="Times New Roman" w:cs="Times New Roman"/>
          <w:lang w:val="ru-RU"/>
        </w:rPr>
        <w:t>i</w:t>
      </w:r>
      <w:r w:rsidRPr="004E209D">
        <w:rPr>
          <w:rFonts w:ascii="Times New Roman" w:hAnsi="Times New Roman" w:cs="Times New Roman"/>
          <w:lang w:val="uk-UA"/>
        </w:rPr>
        <w:t xml:space="preserve"> речовини: </w:t>
      </w:r>
      <w:bookmarkStart w:id="0" w:name="_Hlk158195210"/>
      <w:r w:rsidRPr="004E209D">
        <w:rPr>
          <w:rFonts w:ascii="Times New Roman" w:hAnsi="Times New Roman" w:cs="Times New Roman"/>
          <w:lang w:val="uk-UA"/>
        </w:rPr>
        <w:t>гліцерол формаль, пропіленгліколь.</w:t>
      </w:r>
    </w:p>
    <w:bookmarkEnd w:id="0"/>
    <w:p w14:paraId="118F49FC" w14:textId="77777777" w:rsidR="007B51ED" w:rsidRPr="004E209D" w:rsidRDefault="007B51ED" w:rsidP="00630BE2">
      <w:pPr>
        <w:tabs>
          <w:tab w:val="left" w:pos="-720"/>
          <w:tab w:val="left" w:pos="0"/>
          <w:tab w:val="left" w:pos="403"/>
          <w:tab w:val="left" w:pos="539"/>
          <w:tab w:val="left" w:pos="950"/>
          <w:tab w:val="left" w:pos="1200"/>
          <w:tab w:val="left" w:pos="1566"/>
          <w:tab w:val="left" w:pos="2117"/>
          <w:tab w:val="left" w:pos="2760"/>
          <w:tab w:val="left" w:pos="3600"/>
        </w:tabs>
        <w:spacing w:after="0" w:line="240" w:lineRule="auto"/>
        <w:ind w:left="600" w:hanging="33"/>
        <w:jc w:val="both"/>
        <w:rPr>
          <w:rFonts w:ascii="Times New Roman" w:hAnsi="Times New Roman" w:cs="Times New Roman"/>
          <w:b/>
          <w:lang w:val="et-EE"/>
        </w:rPr>
      </w:pPr>
      <w:r w:rsidRPr="004E209D">
        <w:rPr>
          <w:rFonts w:ascii="Times New Roman" w:hAnsi="Times New Roman" w:cs="Times New Roman"/>
          <w:b/>
          <w:lang w:val="uk-UA"/>
        </w:rPr>
        <w:t>3. Фармацевтична форма</w:t>
      </w:r>
    </w:p>
    <w:p w14:paraId="4115F581" w14:textId="77777777" w:rsidR="007B51ED" w:rsidRPr="004E209D" w:rsidRDefault="007B51ED" w:rsidP="00630BE2">
      <w:pPr>
        <w:tabs>
          <w:tab w:val="left" w:pos="-720"/>
          <w:tab w:val="left" w:pos="403"/>
          <w:tab w:val="left" w:pos="539"/>
          <w:tab w:val="left" w:pos="600"/>
          <w:tab w:val="left" w:pos="950"/>
          <w:tab w:val="left" w:pos="1200"/>
          <w:tab w:val="left" w:pos="1566"/>
          <w:tab w:val="left" w:pos="2117"/>
          <w:tab w:val="left" w:pos="2760"/>
          <w:tab w:val="left" w:pos="3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  <w:lang w:val="uk-UA"/>
        </w:rPr>
      </w:pPr>
      <w:r w:rsidRPr="004E209D">
        <w:rPr>
          <w:rFonts w:ascii="Times New Roman" w:hAnsi="Times New Roman" w:cs="Times New Roman"/>
          <w:spacing w:val="-3"/>
          <w:lang w:val="ru-RU"/>
        </w:rPr>
        <w:t xml:space="preserve">Розчин </w:t>
      </w:r>
      <w:r w:rsidRPr="004E209D">
        <w:rPr>
          <w:rFonts w:ascii="Times New Roman" w:hAnsi="Times New Roman" w:cs="Times New Roman"/>
          <w:spacing w:val="-3"/>
          <w:lang w:val="uk-UA"/>
        </w:rPr>
        <w:t xml:space="preserve">для </w:t>
      </w:r>
      <w:r w:rsidRPr="004E209D">
        <w:rPr>
          <w:rFonts w:ascii="Times New Roman" w:hAnsi="Times New Roman" w:cs="Times New Roman"/>
          <w:spacing w:val="-3"/>
        </w:rPr>
        <w:t>i</w:t>
      </w:r>
      <w:r w:rsidRPr="004E209D">
        <w:rPr>
          <w:rFonts w:ascii="Times New Roman" w:hAnsi="Times New Roman" w:cs="Times New Roman"/>
          <w:spacing w:val="-3"/>
          <w:lang w:val="ru-RU"/>
        </w:rPr>
        <w:t>н'</w:t>
      </w:r>
      <w:r w:rsidRPr="004E209D">
        <w:rPr>
          <w:rFonts w:ascii="Times New Roman" w:hAnsi="Times New Roman" w:cs="Times New Roman"/>
          <w:spacing w:val="-3"/>
          <w:lang w:val="uk-UA"/>
        </w:rPr>
        <w:t>є</w:t>
      </w:r>
      <w:r w:rsidRPr="004E209D">
        <w:rPr>
          <w:rFonts w:ascii="Times New Roman" w:hAnsi="Times New Roman" w:cs="Times New Roman"/>
          <w:spacing w:val="-3"/>
          <w:lang w:val="ru-RU"/>
        </w:rPr>
        <w:t>кц</w:t>
      </w:r>
      <w:r w:rsidRPr="004E209D">
        <w:rPr>
          <w:rFonts w:ascii="Times New Roman" w:hAnsi="Times New Roman" w:cs="Times New Roman"/>
          <w:spacing w:val="-3"/>
        </w:rPr>
        <w:t>i</w:t>
      </w:r>
      <w:r w:rsidRPr="004E209D">
        <w:rPr>
          <w:rFonts w:ascii="Times New Roman" w:hAnsi="Times New Roman" w:cs="Times New Roman"/>
          <w:spacing w:val="-3"/>
          <w:lang w:val="ru-RU"/>
        </w:rPr>
        <w:t xml:space="preserve">й. </w:t>
      </w:r>
    </w:p>
    <w:p w14:paraId="02782F1B" w14:textId="77777777" w:rsidR="007B51ED" w:rsidRPr="004E209D" w:rsidRDefault="007B51ED" w:rsidP="00630BE2">
      <w:pPr>
        <w:widowControl w:val="0"/>
        <w:spacing w:after="0" w:line="240" w:lineRule="auto"/>
        <w:ind w:left="600" w:hanging="33"/>
        <w:jc w:val="both"/>
        <w:rPr>
          <w:rFonts w:ascii="Times New Roman" w:hAnsi="Times New Roman" w:cs="Times New Roman"/>
          <w:lang w:val="uk-UA"/>
        </w:rPr>
      </w:pPr>
      <w:r w:rsidRPr="004E209D">
        <w:rPr>
          <w:rFonts w:ascii="Times New Roman" w:hAnsi="Times New Roman" w:cs="Times New Roman"/>
          <w:b/>
          <w:lang w:val="uk-UA"/>
        </w:rPr>
        <w:t>4. Фармакологічні властивості</w:t>
      </w:r>
    </w:p>
    <w:p w14:paraId="57B3DF19" w14:textId="77777777" w:rsidR="007B51ED" w:rsidRPr="004E209D" w:rsidRDefault="007B51ED" w:rsidP="00630BE2">
      <w:pPr>
        <w:tabs>
          <w:tab w:val="left" w:pos="-1134"/>
          <w:tab w:val="left" w:pos="-414"/>
          <w:tab w:val="left" w:pos="306"/>
          <w:tab w:val="left" w:pos="533"/>
          <w:tab w:val="left" w:pos="834"/>
          <w:tab w:val="left" w:pos="1045"/>
          <w:tab w:val="left" w:pos="1256"/>
          <w:tab w:val="left" w:pos="1506"/>
          <w:tab w:val="left" w:pos="1746"/>
          <w:tab w:val="left" w:pos="2218"/>
          <w:tab w:val="left" w:pos="306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color w:val="222222"/>
          <w:lang w:val="uk-UA" w:eastAsia="ru-RU"/>
        </w:rPr>
      </w:pPr>
      <w:bookmarkStart w:id="1" w:name="_Hlk160189096"/>
      <w:r w:rsidRPr="004E209D">
        <w:rPr>
          <w:rFonts w:ascii="Times New Roman" w:hAnsi="Times New Roman" w:cs="Times New Roman"/>
          <w:b/>
          <w:bCs/>
          <w:i/>
          <w:lang w:val="ru-RU"/>
        </w:rPr>
        <w:t>ATC</w:t>
      </w:r>
      <w:r w:rsidRPr="004E209D">
        <w:rPr>
          <w:rFonts w:ascii="Times New Roman" w:hAnsi="Times New Roman" w:cs="Times New Roman"/>
          <w:b/>
          <w:bCs/>
          <w:i/>
          <w:lang w:val="uk-UA"/>
        </w:rPr>
        <w:t xml:space="preserve"> vet класифікаційний код </w:t>
      </w:r>
      <w:r w:rsidRPr="004E209D">
        <w:rPr>
          <w:rFonts w:ascii="Times New Roman" w:hAnsi="Times New Roman" w:cs="Times New Roman"/>
          <w:b/>
          <w:bCs/>
          <w:i/>
          <w:color w:val="000000"/>
        </w:rPr>
        <w:t>QP</w:t>
      </w:r>
      <w:r w:rsidRPr="004E209D">
        <w:rPr>
          <w:rFonts w:ascii="Times New Roman" w:hAnsi="Times New Roman" w:cs="Times New Roman"/>
          <w:b/>
          <w:bCs/>
          <w:i/>
          <w:color w:val="000000"/>
          <w:lang w:val="uk-UA"/>
        </w:rPr>
        <w:t>54</w:t>
      </w:r>
      <w:r w:rsidRPr="004E209D">
        <w:rPr>
          <w:rFonts w:ascii="Times New Roman" w:hAnsi="Times New Roman" w:cs="Times New Roman"/>
          <w:b/>
          <w:bCs/>
          <w:i/>
          <w:lang w:val="uk-UA"/>
        </w:rPr>
        <w:t xml:space="preserve"> – </w:t>
      </w:r>
      <w:r w:rsidRPr="004E209D">
        <w:rPr>
          <w:rFonts w:ascii="Times New Roman" w:hAnsi="Times New Roman" w:cs="Times New Roman"/>
          <w:b/>
          <w:bCs/>
          <w:i/>
          <w:color w:val="222222"/>
          <w:lang w:val="uk-UA" w:eastAsia="ru-RU"/>
        </w:rPr>
        <w:t>Ендектоциди (Endectocides), QP54AA — Авермектини. ATC vet код QР54АА01- Івермектин (Ivermectin).</w:t>
      </w:r>
    </w:p>
    <w:p w14:paraId="2A829615" w14:textId="77777777" w:rsidR="007B51ED" w:rsidRPr="004E209D" w:rsidRDefault="007B51ED" w:rsidP="00630BE2">
      <w:pPr>
        <w:tabs>
          <w:tab w:val="left" w:pos="-1134"/>
          <w:tab w:val="left" w:pos="-414"/>
          <w:tab w:val="left" w:pos="306"/>
          <w:tab w:val="left" w:pos="533"/>
          <w:tab w:val="left" w:pos="834"/>
          <w:tab w:val="left" w:pos="1045"/>
          <w:tab w:val="left" w:pos="1256"/>
          <w:tab w:val="left" w:pos="1506"/>
          <w:tab w:val="left" w:pos="1746"/>
          <w:tab w:val="left" w:pos="2218"/>
          <w:tab w:val="left" w:pos="306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bookmarkStart w:id="2" w:name="_Hlk185255340"/>
      <w:bookmarkEnd w:id="1"/>
      <w:r w:rsidRPr="004E209D">
        <w:rPr>
          <w:rFonts w:ascii="Times New Roman" w:hAnsi="Times New Roman" w:cs="Times New Roman"/>
          <w:lang w:val="uk-UA"/>
        </w:rPr>
        <w:t xml:space="preserve">Діючою речовиною препарату є івермектин, який належить до сполук групи авермектинів, що продукуються мікроорганізмами групи </w:t>
      </w:r>
      <w:r w:rsidRPr="004E209D">
        <w:rPr>
          <w:rFonts w:ascii="Times New Roman" w:hAnsi="Times New Roman" w:cs="Times New Roman"/>
          <w:i/>
          <w:iCs/>
          <w:lang w:val="uk-UA"/>
        </w:rPr>
        <w:t>Streptomices avermitis</w:t>
      </w:r>
      <w:r w:rsidRPr="004E209D">
        <w:rPr>
          <w:rFonts w:ascii="Times New Roman" w:hAnsi="Times New Roman" w:cs="Times New Roman"/>
          <w:lang w:val="uk-UA"/>
        </w:rPr>
        <w:t>.</w:t>
      </w:r>
    </w:p>
    <w:p w14:paraId="6EC45F7E" w14:textId="3E44CACC" w:rsidR="007B51ED" w:rsidRPr="004E209D" w:rsidRDefault="007B51ED" w:rsidP="00630BE2">
      <w:pPr>
        <w:tabs>
          <w:tab w:val="left" w:pos="-1134"/>
          <w:tab w:val="left" w:pos="-414"/>
          <w:tab w:val="left" w:pos="306"/>
          <w:tab w:val="left" w:pos="533"/>
          <w:tab w:val="left" w:pos="834"/>
          <w:tab w:val="left" w:pos="1045"/>
          <w:tab w:val="left" w:pos="1256"/>
          <w:tab w:val="left" w:pos="1506"/>
          <w:tab w:val="left" w:pos="1746"/>
          <w:tab w:val="left" w:pos="2218"/>
          <w:tab w:val="left" w:pos="306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4E209D">
        <w:rPr>
          <w:rFonts w:ascii="Times New Roman" w:hAnsi="Times New Roman" w:cs="Times New Roman"/>
          <w:lang w:val="uk-UA"/>
        </w:rPr>
        <w:t xml:space="preserve">Механізм дії препарату на організм паразита полягає </w:t>
      </w:r>
      <w:r w:rsidR="00CA7928" w:rsidRPr="004E209D">
        <w:rPr>
          <w:rFonts w:ascii="Times New Roman" w:hAnsi="Times New Roman" w:cs="Times New Roman"/>
          <w:lang w:val="uk-UA"/>
        </w:rPr>
        <w:t>в</w:t>
      </w:r>
      <w:r w:rsidRPr="004E209D">
        <w:rPr>
          <w:rFonts w:ascii="Times New Roman" w:hAnsi="Times New Roman" w:cs="Times New Roman"/>
          <w:lang w:val="uk-UA"/>
        </w:rPr>
        <w:t xml:space="preserve"> тому, що івермектин стимулює виділення гамма-аміномасляної кислоти (ГАМК) в пресинаптичних нейронах, яка зв'язується зі спеціальними рецепторами нервових закінчень, збільшуючи проникність мембран для іонів хлору і блокуючи передачу нервово-м'язових імпульсів. Це викликає параліч та загибель паразитів.</w:t>
      </w:r>
    </w:p>
    <w:p w14:paraId="7E9069FE" w14:textId="77777777" w:rsidR="007B51ED" w:rsidRPr="004E209D" w:rsidRDefault="007B51ED" w:rsidP="00630BE2">
      <w:pPr>
        <w:tabs>
          <w:tab w:val="left" w:pos="-1134"/>
          <w:tab w:val="left" w:pos="-414"/>
          <w:tab w:val="left" w:pos="306"/>
          <w:tab w:val="left" w:pos="533"/>
          <w:tab w:val="left" w:pos="834"/>
          <w:tab w:val="left" w:pos="1045"/>
          <w:tab w:val="left" w:pos="1256"/>
          <w:tab w:val="left" w:pos="1506"/>
          <w:tab w:val="left" w:pos="1746"/>
          <w:tab w:val="left" w:pos="2218"/>
          <w:tab w:val="left" w:pos="306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4E209D">
        <w:rPr>
          <w:rFonts w:ascii="Times New Roman" w:hAnsi="Times New Roman" w:cs="Times New Roman"/>
          <w:lang w:val="uk-UA"/>
        </w:rPr>
        <w:t>Івермектин має високу ефективність та широкий спектр дії (інсектицидна, акарицидна та нематоцидна) і відносно низьку токсичність.</w:t>
      </w:r>
    </w:p>
    <w:p w14:paraId="053F33FB" w14:textId="5862B1AC" w:rsidR="007B51ED" w:rsidRPr="004E209D" w:rsidRDefault="007B51ED" w:rsidP="00630BE2">
      <w:pPr>
        <w:tabs>
          <w:tab w:val="left" w:pos="-1134"/>
          <w:tab w:val="left" w:pos="-414"/>
          <w:tab w:val="left" w:pos="306"/>
          <w:tab w:val="left" w:pos="533"/>
          <w:tab w:val="left" w:pos="834"/>
          <w:tab w:val="left" w:pos="1045"/>
          <w:tab w:val="left" w:pos="1256"/>
          <w:tab w:val="left" w:pos="1506"/>
          <w:tab w:val="left" w:pos="1746"/>
          <w:tab w:val="left" w:pos="2218"/>
          <w:tab w:val="left" w:pos="306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4E209D">
        <w:rPr>
          <w:rFonts w:ascii="Times New Roman" w:hAnsi="Times New Roman" w:cs="Times New Roman"/>
          <w:lang w:val="uk-UA"/>
        </w:rPr>
        <w:t xml:space="preserve">Івермектин не ефективний щодо трематод і стьожкових червів, оскільки </w:t>
      </w:r>
      <w:r w:rsidR="00CA7928" w:rsidRPr="004E209D">
        <w:rPr>
          <w:rFonts w:ascii="Times New Roman" w:hAnsi="Times New Roman" w:cs="Times New Roman"/>
          <w:lang w:val="uk-UA"/>
        </w:rPr>
        <w:t>в</w:t>
      </w:r>
      <w:r w:rsidRPr="004E209D">
        <w:rPr>
          <w:rFonts w:ascii="Times New Roman" w:hAnsi="Times New Roman" w:cs="Times New Roman"/>
          <w:lang w:val="uk-UA"/>
        </w:rPr>
        <w:t xml:space="preserve"> них ГАМК не функціонує як периферичний нейромедіатор. </w:t>
      </w:r>
      <w:bookmarkEnd w:id="2"/>
    </w:p>
    <w:p w14:paraId="64B9DDA7" w14:textId="77777777" w:rsidR="007B51ED" w:rsidRPr="004E209D" w:rsidRDefault="007B51ED" w:rsidP="00630BE2">
      <w:pPr>
        <w:tabs>
          <w:tab w:val="left" w:pos="-120"/>
        </w:tabs>
        <w:spacing w:after="0" w:line="240" w:lineRule="auto"/>
        <w:ind w:left="600" w:hanging="33"/>
        <w:jc w:val="both"/>
        <w:rPr>
          <w:rFonts w:ascii="Times New Roman" w:hAnsi="Times New Roman" w:cs="Times New Roman"/>
          <w:b/>
          <w:lang w:val="uk-UA"/>
        </w:rPr>
      </w:pPr>
      <w:r w:rsidRPr="004E209D">
        <w:rPr>
          <w:rFonts w:ascii="Times New Roman" w:hAnsi="Times New Roman" w:cs="Times New Roman"/>
          <w:b/>
          <w:lang w:val="uk-UA"/>
        </w:rPr>
        <w:t>5. Клінічні особливості</w:t>
      </w:r>
    </w:p>
    <w:p w14:paraId="497935B8" w14:textId="77777777" w:rsidR="007B51ED" w:rsidRPr="004E209D" w:rsidRDefault="007B51ED" w:rsidP="00630BE2">
      <w:pPr>
        <w:widowControl w:val="0"/>
        <w:spacing w:after="0" w:line="240" w:lineRule="auto"/>
        <w:ind w:left="600" w:hanging="33"/>
        <w:jc w:val="both"/>
        <w:rPr>
          <w:rFonts w:ascii="Times New Roman" w:hAnsi="Times New Roman" w:cs="Times New Roman"/>
          <w:b/>
          <w:lang w:val="et-EE"/>
        </w:rPr>
      </w:pPr>
      <w:r w:rsidRPr="004E209D">
        <w:rPr>
          <w:rFonts w:ascii="Times New Roman" w:hAnsi="Times New Roman" w:cs="Times New Roman"/>
          <w:b/>
          <w:lang w:val="uk-UA"/>
        </w:rPr>
        <w:t>5.1 Вид тварин</w:t>
      </w:r>
    </w:p>
    <w:p w14:paraId="4A0EBCD1" w14:textId="77777777" w:rsidR="007B51ED" w:rsidRPr="004E209D" w:rsidRDefault="007B51ED" w:rsidP="00630BE2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4E209D">
        <w:rPr>
          <w:rFonts w:ascii="Times New Roman" w:hAnsi="Times New Roman" w:cs="Times New Roman"/>
          <w:lang w:val="ru-RU"/>
        </w:rPr>
        <w:t>Велика рогата худоба, вівці та свин</w:t>
      </w:r>
      <w:r w:rsidRPr="004E209D">
        <w:rPr>
          <w:rFonts w:ascii="Times New Roman" w:hAnsi="Times New Roman" w:cs="Times New Roman"/>
          <w:lang w:val="uk-UA"/>
        </w:rPr>
        <w:t>і</w:t>
      </w:r>
      <w:r w:rsidRPr="004E209D">
        <w:rPr>
          <w:rFonts w:ascii="Times New Roman" w:hAnsi="Times New Roman" w:cs="Times New Roman"/>
          <w:lang w:val="ru-RU"/>
        </w:rPr>
        <w:t>.</w:t>
      </w:r>
    </w:p>
    <w:p w14:paraId="326E8A20" w14:textId="77777777" w:rsidR="007B51ED" w:rsidRPr="004E209D" w:rsidRDefault="007B51ED" w:rsidP="00630BE2">
      <w:pPr>
        <w:pStyle w:val="31"/>
        <w:ind w:left="600" w:hanging="33"/>
        <w:rPr>
          <w:szCs w:val="24"/>
        </w:rPr>
      </w:pPr>
      <w:r w:rsidRPr="004E209D">
        <w:rPr>
          <w:szCs w:val="24"/>
        </w:rPr>
        <w:t>5.2 Показання до застосування</w:t>
      </w:r>
    </w:p>
    <w:p w14:paraId="55B5AC30" w14:textId="77777777" w:rsidR="007B51ED" w:rsidRPr="004E209D" w:rsidRDefault="007B51ED" w:rsidP="00630BE2">
      <w:pPr>
        <w:pStyle w:val="31"/>
        <w:tabs>
          <w:tab w:val="left" w:pos="709"/>
        </w:tabs>
        <w:ind w:firstLine="567"/>
        <w:rPr>
          <w:b w:val="0"/>
          <w:szCs w:val="24"/>
        </w:rPr>
      </w:pPr>
      <w:r w:rsidRPr="004E209D">
        <w:rPr>
          <w:b w:val="0"/>
          <w:szCs w:val="24"/>
        </w:rPr>
        <w:t xml:space="preserve">Лікування і профілактика захворювань, викликаних: </w:t>
      </w:r>
    </w:p>
    <w:p w14:paraId="359BA0FA" w14:textId="77777777" w:rsidR="007B51ED" w:rsidRPr="004E209D" w:rsidRDefault="007B51ED" w:rsidP="00630BE2">
      <w:pPr>
        <w:pStyle w:val="31"/>
        <w:numPr>
          <w:ilvl w:val="0"/>
          <w:numId w:val="1"/>
        </w:numPr>
        <w:tabs>
          <w:tab w:val="left" w:pos="709"/>
        </w:tabs>
        <w:rPr>
          <w:b w:val="0"/>
          <w:szCs w:val="24"/>
        </w:rPr>
      </w:pPr>
      <w:r w:rsidRPr="004E209D">
        <w:rPr>
          <w:b w:val="0"/>
          <w:szCs w:val="24"/>
        </w:rPr>
        <w:t>Велика рогата худоба:</w:t>
      </w:r>
    </w:p>
    <w:p w14:paraId="6A578C2E" w14:textId="77777777" w:rsidR="004E209D" w:rsidRPr="004E209D" w:rsidRDefault="004E209D" w:rsidP="004E209D">
      <w:pPr>
        <w:pStyle w:val="31"/>
        <w:tabs>
          <w:tab w:val="left" w:pos="709"/>
        </w:tabs>
        <w:ind w:firstLine="567"/>
        <w:rPr>
          <w:b w:val="0"/>
          <w:i/>
          <w:szCs w:val="24"/>
        </w:rPr>
      </w:pPr>
      <w:r w:rsidRPr="004E209D">
        <w:rPr>
          <w:b w:val="0"/>
          <w:szCs w:val="24"/>
        </w:rPr>
        <w:t xml:space="preserve">Нематодами травного каналу: </w:t>
      </w:r>
      <w:r w:rsidRPr="004E209D">
        <w:rPr>
          <w:b w:val="0"/>
          <w:i/>
          <w:szCs w:val="24"/>
        </w:rPr>
        <w:t xml:space="preserve">Nematodirus helvetianus, Ostertagia </w:t>
      </w:r>
      <w:r w:rsidRPr="004E209D">
        <w:rPr>
          <w:b w:val="0"/>
          <w:iCs/>
          <w:szCs w:val="24"/>
          <w:shd w:val="clear" w:color="auto" w:fill="FFFFFF" w:themeFill="background1"/>
          <w:lang w:val="en-US"/>
        </w:rPr>
        <w:t>spp</w:t>
      </w:r>
      <w:r w:rsidRPr="004E209D">
        <w:rPr>
          <w:b w:val="0"/>
          <w:iCs/>
          <w:szCs w:val="24"/>
          <w:shd w:val="clear" w:color="auto" w:fill="FFFFFF" w:themeFill="background1"/>
        </w:rPr>
        <w:t>.</w:t>
      </w:r>
      <w:r w:rsidRPr="004E209D">
        <w:rPr>
          <w:b w:val="0"/>
          <w:i/>
          <w:szCs w:val="24"/>
        </w:rPr>
        <w:t xml:space="preserve"> (</w:t>
      </w:r>
      <w:r w:rsidRPr="004E209D">
        <w:rPr>
          <w:b w:val="0"/>
          <w:iCs/>
          <w:szCs w:val="24"/>
        </w:rPr>
        <w:t>статевозрілі і личинки</w:t>
      </w:r>
      <w:r w:rsidRPr="004E209D">
        <w:rPr>
          <w:b w:val="0"/>
          <w:i/>
          <w:szCs w:val="24"/>
        </w:rPr>
        <w:t xml:space="preserve"> </w:t>
      </w:r>
      <w:r w:rsidRPr="004E209D">
        <w:rPr>
          <w:b w:val="0"/>
          <w:szCs w:val="24"/>
        </w:rPr>
        <w:t>4-ї стадії)</w:t>
      </w:r>
      <w:r w:rsidRPr="004E209D">
        <w:rPr>
          <w:b w:val="0"/>
          <w:i/>
          <w:szCs w:val="24"/>
        </w:rPr>
        <w:t xml:space="preserve">; </w:t>
      </w:r>
      <w:r w:rsidRPr="004E209D">
        <w:rPr>
          <w:b w:val="0"/>
          <w:i/>
          <w:szCs w:val="24"/>
          <w:shd w:val="clear" w:color="auto" w:fill="FFFFFF" w:themeFill="background1"/>
        </w:rPr>
        <w:t xml:space="preserve">Bunostomum </w:t>
      </w:r>
      <w:r w:rsidRPr="004E209D">
        <w:rPr>
          <w:b w:val="0"/>
          <w:iCs/>
          <w:szCs w:val="24"/>
          <w:shd w:val="clear" w:color="auto" w:fill="FFFFFF" w:themeFill="background1"/>
          <w:lang w:val="en-US"/>
        </w:rPr>
        <w:t>spp</w:t>
      </w:r>
      <w:r w:rsidRPr="004E209D">
        <w:rPr>
          <w:b w:val="0"/>
          <w:iCs/>
          <w:szCs w:val="24"/>
          <w:shd w:val="clear" w:color="auto" w:fill="FFFFFF" w:themeFill="background1"/>
        </w:rPr>
        <w:t>.,</w:t>
      </w:r>
      <w:r w:rsidRPr="004E209D">
        <w:rPr>
          <w:b w:val="0"/>
          <w:i/>
          <w:szCs w:val="24"/>
          <w:shd w:val="clear" w:color="auto" w:fill="FFFFFF" w:themeFill="background1"/>
        </w:rPr>
        <w:t xml:space="preserve"> Haemonchus place</w:t>
      </w:r>
      <w:r w:rsidRPr="004E209D">
        <w:rPr>
          <w:b w:val="0"/>
          <w:i/>
          <w:szCs w:val="24"/>
          <w:shd w:val="clear" w:color="auto" w:fill="FFFFFF" w:themeFill="background1"/>
          <w:lang w:val="en-US"/>
        </w:rPr>
        <w:t>i</w:t>
      </w:r>
      <w:r w:rsidRPr="004E209D">
        <w:rPr>
          <w:b w:val="0"/>
          <w:i/>
          <w:szCs w:val="24"/>
          <w:shd w:val="clear" w:color="auto" w:fill="FFFFFF" w:themeFill="background1"/>
        </w:rPr>
        <w:t xml:space="preserve"> </w:t>
      </w:r>
      <w:r w:rsidRPr="004E209D">
        <w:rPr>
          <w:b w:val="0"/>
          <w:szCs w:val="24"/>
          <w:shd w:val="clear" w:color="auto" w:fill="FFFFFF" w:themeFill="background1"/>
        </w:rPr>
        <w:t xml:space="preserve">(у т.ч., </w:t>
      </w:r>
      <w:r w:rsidRPr="004E209D">
        <w:rPr>
          <w:b w:val="0"/>
          <w:iCs/>
          <w:szCs w:val="24"/>
          <w:shd w:val="clear" w:color="auto" w:fill="FFFFFF" w:themeFill="background1"/>
        </w:rPr>
        <w:t>личинки</w:t>
      </w:r>
      <w:r w:rsidRPr="004E209D">
        <w:rPr>
          <w:b w:val="0"/>
          <w:i/>
          <w:szCs w:val="24"/>
          <w:shd w:val="clear" w:color="auto" w:fill="FFFFFF" w:themeFill="background1"/>
        </w:rPr>
        <w:t xml:space="preserve"> </w:t>
      </w:r>
      <w:r w:rsidRPr="004E209D">
        <w:rPr>
          <w:b w:val="0"/>
          <w:szCs w:val="24"/>
          <w:shd w:val="clear" w:color="auto" w:fill="FFFFFF" w:themeFill="background1"/>
        </w:rPr>
        <w:t xml:space="preserve">3-ї стадії), </w:t>
      </w:r>
      <w:r w:rsidRPr="004E209D">
        <w:rPr>
          <w:b w:val="0"/>
          <w:i/>
          <w:szCs w:val="24"/>
          <w:shd w:val="clear" w:color="auto" w:fill="FFFFFF" w:themeFill="background1"/>
        </w:rPr>
        <w:t xml:space="preserve">Trichostrogylus </w:t>
      </w:r>
      <w:r w:rsidRPr="004E209D">
        <w:rPr>
          <w:b w:val="0"/>
          <w:iCs/>
          <w:szCs w:val="24"/>
          <w:shd w:val="clear" w:color="auto" w:fill="FFFFFF" w:themeFill="background1"/>
          <w:lang w:val="en-US"/>
        </w:rPr>
        <w:t>spp</w:t>
      </w:r>
      <w:r w:rsidRPr="004E209D">
        <w:rPr>
          <w:b w:val="0"/>
          <w:iCs/>
          <w:szCs w:val="24"/>
          <w:shd w:val="clear" w:color="auto" w:fill="FFFFFF" w:themeFill="background1"/>
        </w:rPr>
        <w:t>.,</w:t>
      </w:r>
      <w:r w:rsidRPr="004E209D">
        <w:rPr>
          <w:b w:val="0"/>
          <w:i/>
          <w:szCs w:val="24"/>
          <w:shd w:val="clear" w:color="auto" w:fill="FFFFFF" w:themeFill="background1"/>
        </w:rPr>
        <w:t xml:space="preserve"> Сооре</w:t>
      </w:r>
      <w:r w:rsidRPr="004E209D">
        <w:rPr>
          <w:b w:val="0"/>
          <w:i/>
          <w:szCs w:val="24"/>
          <w:shd w:val="clear" w:color="auto" w:fill="FFFFFF" w:themeFill="background1"/>
          <w:lang w:val="en-US"/>
        </w:rPr>
        <w:t>r</w:t>
      </w:r>
      <w:r w:rsidRPr="004E209D">
        <w:rPr>
          <w:b w:val="0"/>
          <w:i/>
          <w:szCs w:val="24"/>
          <w:shd w:val="clear" w:color="auto" w:fill="FFFFFF" w:themeFill="background1"/>
        </w:rPr>
        <w:t xml:space="preserve">іа </w:t>
      </w:r>
      <w:r w:rsidRPr="004E209D">
        <w:rPr>
          <w:b w:val="0"/>
          <w:iCs/>
          <w:szCs w:val="24"/>
          <w:shd w:val="clear" w:color="auto" w:fill="FFFFFF" w:themeFill="background1"/>
          <w:lang w:val="en-US"/>
        </w:rPr>
        <w:t>spp</w:t>
      </w:r>
      <w:r w:rsidRPr="004E209D">
        <w:rPr>
          <w:b w:val="0"/>
          <w:iCs/>
          <w:szCs w:val="24"/>
          <w:shd w:val="clear" w:color="auto" w:fill="FFFFFF" w:themeFill="background1"/>
        </w:rPr>
        <w:t>.;</w:t>
      </w:r>
      <w:r w:rsidRPr="004E209D">
        <w:rPr>
          <w:b w:val="0"/>
          <w:i/>
          <w:szCs w:val="24"/>
          <w:shd w:val="clear" w:color="auto" w:fill="FFFFFF" w:themeFill="background1"/>
        </w:rPr>
        <w:t xml:space="preserve"> </w:t>
      </w:r>
      <w:r w:rsidRPr="004E209D">
        <w:rPr>
          <w:b w:val="0"/>
          <w:iCs/>
          <w:szCs w:val="24"/>
          <w:shd w:val="clear" w:color="auto" w:fill="FFFFFF" w:themeFill="background1"/>
        </w:rPr>
        <w:t xml:space="preserve">легеневими нематодами дихальних шляхів: </w:t>
      </w:r>
      <w:r w:rsidRPr="004E209D">
        <w:rPr>
          <w:b w:val="0"/>
          <w:i/>
          <w:szCs w:val="24"/>
        </w:rPr>
        <w:t xml:space="preserve">Dictyocaulus viviparus </w:t>
      </w:r>
      <w:r w:rsidRPr="004E209D">
        <w:rPr>
          <w:b w:val="0"/>
          <w:iCs/>
          <w:szCs w:val="24"/>
        </w:rPr>
        <w:t>(статевозрілі</w:t>
      </w:r>
      <w:r w:rsidRPr="004E209D">
        <w:rPr>
          <w:b w:val="0"/>
          <w:i/>
          <w:szCs w:val="24"/>
        </w:rPr>
        <w:t xml:space="preserve"> </w:t>
      </w:r>
      <w:r w:rsidRPr="004E209D">
        <w:rPr>
          <w:b w:val="0"/>
          <w:iCs/>
          <w:szCs w:val="24"/>
        </w:rPr>
        <w:t>і</w:t>
      </w:r>
      <w:r w:rsidRPr="004E209D">
        <w:rPr>
          <w:b w:val="0"/>
          <w:szCs w:val="24"/>
        </w:rPr>
        <w:t xml:space="preserve"> личинки 4-ї стадії); личинками підшкірного овода (1-ї і 2-ї стадії): </w:t>
      </w:r>
      <w:r w:rsidRPr="004E209D">
        <w:rPr>
          <w:b w:val="0"/>
          <w:i/>
          <w:szCs w:val="24"/>
        </w:rPr>
        <w:t xml:space="preserve">Hypoderma bovis, Н. Iineatum; </w:t>
      </w:r>
      <w:r w:rsidRPr="004E209D">
        <w:rPr>
          <w:b w:val="0"/>
          <w:szCs w:val="24"/>
        </w:rPr>
        <w:t xml:space="preserve">саркоптоїдозними кліщами: </w:t>
      </w:r>
      <w:r w:rsidRPr="004E209D">
        <w:rPr>
          <w:b w:val="0"/>
          <w:i/>
          <w:szCs w:val="24"/>
        </w:rPr>
        <w:t xml:space="preserve">Psoroptes bovis, Sarcoptes bovis, Choroptes bovis; </w:t>
      </w:r>
      <w:r w:rsidRPr="004E209D">
        <w:rPr>
          <w:b w:val="0"/>
          <w:iCs/>
          <w:szCs w:val="24"/>
        </w:rPr>
        <w:t xml:space="preserve">демодекозними </w:t>
      </w:r>
      <w:r w:rsidRPr="004E209D">
        <w:rPr>
          <w:b w:val="0"/>
          <w:szCs w:val="24"/>
        </w:rPr>
        <w:t xml:space="preserve">кліщами: </w:t>
      </w:r>
      <w:r w:rsidRPr="004E209D">
        <w:rPr>
          <w:b w:val="0"/>
          <w:i/>
          <w:szCs w:val="24"/>
        </w:rPr>
        <w:t xml:space="preserve">Demodex bovis; </w:t>
      </w:r>
      <w:r w:rsidRPr="004E209D">
        <w:rPr>
          <w:b w:val="0"/>
          <w:szCs w:val="24"/>
        </w:rPr>
        <w:t xml:space="preserve">вошами: </w:t>
      </w:r>
      <w:r w:rsidRPr="004E209D">
        <w:rPr>
          <w:b w:val="0"/>
          <w:i/>
          <w:szCs w:val="24"/>
        </w:rPr>
        <w:t>Haematopinus eurystemus, Linognatus vituli;</w:t>
      </w:r>
    </w:p>
    <w:p w14:paraId="51220F1E" w14:textId="77777777" w:rsidR="007B51ED" w:rsidRPr="004E209D" w:rsidRDefault="007B51ED" w:rsidP="00630BE2">
      <w:pPr>
        <w:pStyle w:val="31"/>
        <w:tabs>
          <w:tab w:val="left" w:pos="709"/>
        </w:tabs>
        <w:ind w:firstLine="567"/>
        <w:rPr>
          <w:b w:val="0"/>
          <w:szCs w:val="24"/>
        </w:rPr>
      </w:pPr>
      <w:r w:rsidRPr="004E209D">
        <w:rPr>
          <w:b w:val="0"/>
          <w:szCs w:val="24"/>
        </w:rPr>
        <w:t>-Вівці:</w:t>
      </w:r>
    </w:p>
    <w:p w14:paraId="53BDC85B" w14:textId="77777777" w:rsidR="004E209D" w:rsidRPr="004E209D" w:rsidRDefault="004E209D" w:rsidP="004E209D">
      <w:pPr>
        <w:pStyle w:val="31"/>
        <w:tabs>
          <w:tab w:val="left" w:pos="709"/>
        </w:tabs>
        <w:ind w:firstLine="567"/>
        <w:rPr>
          <w:b w:val="0"/>
          <w:i/>
          <w:szCs w:val="24"/>
        </w:rPr>
      </w:pPr>
      <w:r w:rsidRPr="004E209D">
        <w:rPr>
          <w:b w:val="0"/>
          <w:szCs w:val="24"/>
        </w:rPr>
        <w:t xml:space="preserve">Нематодами травного каналу: </w:t>
      </w:r>
      <w:r w:rsidRPr="004E209D">
        <w:rPr>
          <w:b w:val="0"/>
          <w:i/>
          <w:szCs w:val="24"/>
        </w:rPr>
        <w:t xml:space="preserve">Haemonchus contortus </w:t>
      </w:r>
      <w:r w:rsidRPr="004E209D">
        <w:rPr>
          <w:b w:val="0"/>
          <w:szCs w:val="24"/>
        </w:rPr>
        <w:t xml:space="preserve">(статевозрілі та личинки 3-ої та 4-ої стадії), </w:t>
      </w:r>
      <w:r w:rsidRPr="004E209D">
        <w:rPr>
          <w:b w:val="0"/>
          <w:i/>
          <w:szCs w:val="24"/>
        </w:rPr>
        <w:t xml:space="preserve">Ostertagia </w:t>
      </w:r>
      <w:r w:rsidRPr="004E209D">
        <w:rPr>
          <w:b w:val="0"/>
          <w:iCs/>
          <w:szCs w:val="24"/>
          <w:lang w:val="en-US"/>
        </w:rPr>
        <w:t>spp</w:t>
      </w:r>
      <w:r w:rsidRPr="004E209D">
        <w:rPr>
          <w:b w:val="0"/>
          <w:iCs/>
          <w:szCs w:val="24"/>
        </w:rPr>
        <w:t>.</w:t>
      </w:r>
      <w:r w:rsidRPr="004E209D">
        <w:rPr>
          <w:b w:val="0"/>
          <w:i/>
          <w:szCs w:val="24"/>
        </w:rPr>
        <w:t xml:space="preserve"> </w:t>
      </w:r>
      <w:r w:rsidRPr="004E209D">
        <w:rPr>
          <w:b w:val="0"/>
          <w:szCs w:val="24"/>
        </w:rPr>
        <w:t xml:space="preserve">(статевозрілі та личинки 3-ої та 4-ої стадії), </w:t>
      </w:r>
      <w:r w:rsidRPr="004E209D">
        <w:rPr>
          <w:b w:val="0"/>
          <w:i/>
          <w:szCs w:val="24"/>
        </w:rPr>
        <w:t xml:space="preserve">Trichostrongylus </w:t>
      </w:r>
      <w:r w:rsidRPr="004E209D">
        <w:rPr>
          <w:b w:val="0"/>
          <w:iCs/>
          <w:szCs w:val="24"/>
        </w:rPr>
        <w:t>spp.;</w:t>
      </w:r>
      <w:r w:rsidRPr="004E209D">
        <w:rPr>
          <w:b w:val="0"/>
          <w:i/>
          <w:szCs w:val="24"/>
        </w:rPr>
        <w:t xml:space="preserve"> </w:t>
      </w:r>
      <w:r w:rsidRPr="004E209D">
        <w:rPr>
          <w:b w:val="0"/>
          <w:szCs w:val="24"/>
        </w:rPr>
        <w:t xml:space="preserve">нематодами дихальних шляхів: </w:t>
      </w:r>
      <w:r w:rsidRPr="004E209D">
        <w:rPr>
          <w:b w:val="0"/>
          <w:i/>
          <w:szCs w:val="24"/>
        </w:rPr>
        <w:t xml:space="preserve">Dictyocaulus filaria </w:t>
      </w:r>
      <w:r w:rsidRPr="004E209D">
        <w:rPr>
          <w:b w:val="0"/>
          <w:szCs w:val="24"/>
        </w:rPr>
        <w:t xml:space="preserve">(статевозрілі та личинки 4-ої стадії), </w:t>
      </w:r>
      <w:r w:rsidRPr="004E209D">
        <w:rPr>
          <w:b w:val="0"/>
          <w:i/>
          <w:szCs w:val="24"/>
        </w:rPr>
        <w:t xml:space="preserve">Protostrongilus rufescens </w:t>
      </w:r>
      <w:r w:rsidRPr="004E209D">
        <w:rPr>
          <w:b w:val="0"/>
          <w:iCs/>
          <w:szCs w:val="24"/>
        </w:rPr>
        <w:t xml:space="preserve">(статевозрілі); </w:t>
      </w:r>
      <w:r w:rsidRPr="004E209D">
        <w:rPr>
          <w:b w:val="0"/>
          <w:szCs w:val="24"/>
        </w:rPr>
        <w:t xml:space="preserve">порожнинним оводом: </w:t>
      </w:r>
      <w:r w:rsidRPr="004E209D">
        <w:rPr>
          <w:b w:val="0"/>
          <w:i/>
          <w:szCs w:val="24"/>
        </w:rPr>
        <w:t xml:space="preserve">Oestrus </w:t>
      </w:r>
      <w:r w:rsidRPr="004E209D">
        <w:rPr>
          <w:b w:val="0"/>
          <w:i/>
          <w:szCs w:val="24"/>
          <w:lang w:val="en-US"/>
        </w:rPr>
        <w:t>ovis</w:t>
      </w:r>
      <w:r w:rsidRPr="004E209D">
        <w:rPr>
          <w:b w:val="0"/>
          <w:i/>
          <w:szCs w:val="24"/>
        </w:rPr>
        <w:t xml:space="preserve"> </w:t>
      </w:r>
      <w:r w:rsidRPr="004E209D">
        <w:rPr>
          <w:b w:val="0"/>
          <w:szCs w:val="24"/>
        </w:rPr>
        <w:t xml:space="preserve">(всі личинкові стадії); </w:t>
      </w:r>
      <w:r w:rsidRPr="004E209D">
        <w:rPr>
          <w:b w:val="0"/>
          <w:szCs w:val="24"/>
          <w:lang w:val="en-US"/>
        </w:rPr>
        <w:t>c</w:t>
      </w:r>
      <w:r w:rsidRPr="004E209D">
        <w:rPr>
          <w:b w:val="0"/>
          <w:szCs w:val="24"/>
        </w:rPr>
        <w:t xml:space="preserve">аркоптоїдозними кліщами: </w:t>
      </w:r>
      <w:r w:rsidRPr="004E209D">
        <w:rPr>
          <w:b w:val="0"/>
          <w:i/>
          <w:szCs w:val="24"/>
        </w:rPr>
        <w:t>Sarcoptes scabiei, Psoroptes ovis;</w:t>
      </w:r>
    </w:p>
    <w:p w14:paraId="0D9BE03B" w14:textId="77777777" w:rsidR="007B51ED" w:rsidRPr="004E209D" w:rsidRDefault="007B51ED" w:rsidP="00630BE2">
      <w:pPr>
        <w:pStyle w:val="31"/>
        <w:tabs>
          <w:tab w:val="left" w:pos="709"/>
        </w:tabs>
        <w:ind w:firstLine="567"/>
        <w:rPr>
          <w:b w:val="0"/>
          <w:szCs w:val="24"/>
        </w:rPr>
      </w:pPr>
      <w:r w:rsidRPr="004E209D">
        <w:rPr>
          <w:b w:val="0"/>
          <w:szCs w:val="24"/>
        </w:rPr>
        <w:t>-Свині:</w:t>
      </w:r>
    </w:p>
    <w:p w14:paraId="74B1CDED" w14:textId="77777777" w:rsidR="004E209D" w:rsidRPr="004E209D" w:rsidRDefault="004E209D" w:rsidP="004E209D">
      <w:pPr>
        <w:pStyle w:val="31"/>
        <w:tabs>
          <w:tab w:val="left" w:pos="709"/>
        </w:tabs>
        <w:ind w:firstLine="567"/>
        <w:rPr>
          <w:b w:val="0"/>
          <w:bCs/>
          <w:szCs w:val="24"/>
          <w:lang w:eastAsia="nl-NL"/>
        </w:rPr>
      </w:pPr>
      <w:r w:rsidRPr="004E209D">
        <w:rPr>
          <w:b w:val="0"/>
          <w:szCs w:val="24"/>
        </w:rPr>
        <w:t xml:space="preserve">Нематодами травного каналу: </w:t>
      </w:r>
      <w:r w:rsidRPr="004E209D">
        <w:rPr>
          <w:b w:val="0"/>
          <w:i/>
          <w:szCs w:val="24"/>
        </w:rPr>
        <w:t xml:space="preserve">Ascaris suum, </w:t>
      </w:r>
      <w:r w:rsidRPr="004E209D">
        <w:rPr>
          <w:b w:val="0"/>
          <w:bCs/>
          <w:i/>
          <w:szCs w:val="24"/>
          <w:lang w:val="en-GB" w:eastAsia="nl-NL"/>
        </w:rPr>
        <w:t>Hyostrongylus</w:t>
      </w:r>
      <w:r w:rsidRPr="004E209D">
        <w:rPr>
          <w:b w:val="0"/>
          <w:bCs/>
          <w:i/>
          <w:szCs w:val="24"/>
          <w:lang w:eastAsia="nl-NL"/>
        </w:rPr>
        <w:t xml:space="preserve"> </w:t>
      </w:r>
      <w:r w:rsidRPr="004E209D">
        <w:rPr>
          <w:b w:val="0"/>
          <w:bCs/>
          <w:i/>
          <w:szCs w:val="24"/>
          <w:lang w:val="en-GB" w:eastAsia="nl-NL"/>
        </w:rPr>
        <w:t>rubidus</w:t>
      </w:r>
      <w:r w:rsidRPr="004E209D">
        <w:rPr>
          <w:b w:val="0"/>
          <w:bCs/>
          <w:i/>
          <w:szCs w:val="24"/>
          <w:lang w:eastAsia="nl-NL"/>
        </w:rPr>
        <w:t xml:space="preserve"> </w:t>
      </w:r>
      <w:r w:rsidRPr="004E209D">
        <w:rPr>
          <w:b w:val="0"/>
          <w:bCs/>
          <w:szCs w:val="24"/>
          <w:lang w:eastAsia="nl-NL"/>
        </w:rPr>
        <w:t xml:space="preserve">(статевозрілі та личинки 4-ї стадії), </w:t>
      </w:r>
      <w:r w:rsidRPr="004E209D">
        <w:rPr>
          <w:b w:val="0"/>
          <w:bCs/>
          <w:i/>
          <w:szCs w:val="24"/>
          <w:lang w:val="en-GB" w:eastAsia="nl-NL"/>
        </w:rPr>
        <w:t>Oesophagostomum</w:t>
      </w:r>
      <w:r w:rsidRPr="004E209D">
        <w:rPr>
          <w:b w:val="0"/>
          <w:bCs/>
          <w:i/>
          <w:szCs w:val="24"/>
          <w:lang w:eastAsia="nl-NL"/>
        </w:rPr>
        <w:t xml:space="preserve"> </w:t>
      </w:r>
      <w:r w:rsidRPr="004E209D">
        <w:rPr>
          <w:b w:val="0"/>
          <w:bCs/>
          <w:i/>
          <w:szCs w:val="24"/>
          <w:lang w:val="en-GB" w:eastAsia="nl-NL"/>
        </w:rPr>
        <w:t>dentatum</w:t>
      </w:r>
      <w:r w:rsidRPr="004E209D">
        <w:rPr>
          <w:b w:val="0"/>
          <w:bCs/>
          <w:i/>
          <w:szCs w:val="24"/>
          <w:lang w:eastAsia="nl-NL"/>
        </w:rPr>
        <w:t xml:space="preserve">, </w:t>
      </w:r>
      <w:r w:rsidRPr="004E209D">
        <w:rPr>
          <w:b w:val="0"/>
          <w:bCs/>
          <w:i/>
          <w:szCs w:val="24"/>
          <w:lang w:val="en-GB" w:eastAsia="nl-NL"/>
        </w:rPr>
        <w:t>Strongyloides</w:t>
      </w:r>
      <w:r w:rsidRPr="004E209D">
        <w:rPr>
          <w:b w:val="0"/>
          <w:bCs/>
          <w:i/>
          <w:szCs w:val="24"/>
          <w:lang w:eastAsia="nl-NL"/>
        </w:rPr>
        <w:t xml:space="preserve"> </w:t>
      </w:r>
      <w:r w:rsidRPr="004E209D">
        <w:rPr>
          <w:b w:val="0"/>
          <w:bCs/>
          <w:i/>
          <w:szCs w:val="24"/>
          <w:lang w:val="en-GB" w:eastAsia="nl-NL"/>
        </w:rPr>
        <w:t>ransomi</w:t>
      </w:r>
      <w:r w:rsidRPr="004E209D">
        <w:rPr>
          <w:b w:val="0"/>
          <w:bCs/>
          <w:i/>
          <w:szCs w:val="24"/>
          <w:lang w:eastAsia="nl-NL"/>
        </w:rPr>
        <w:t xml:space="preserve"> </w:t>
      </w:r>
      <w:r w:rsidRPr="004E209D">
        <w:rPr>
          <w:b w:val="0"/>
          <w:bCs/>
          <w:szCs w:val="24"/>
          <w:lang w:eastAsia="nl-NL"/>
        </w:rPr>
        <w:t xml:space="preserve">(статевозрілі); </w:t>
      </w:r>
      <w:r w:rsidRPr="004E209D">
        <w:rPr>
          <w:b w:val="0"/>
          <w:szCs w:val="24"/>
        </w:rPr>
        <w:t>нематодами дихальних шляхів</w:t>
      </w:r>
      <w:r w:rsidRPr="004E209D">
        <w:rPr>
          <w:b w:val="0"/>
          <w:bCs/>
          <w:szCs w:val="24"/>
          <w:lang w:eastAsia="nl-NL"/>
        </w:rPr>
        <w:t xml:space="preserve">: </w:t>
      </w:r>
      <w:r w:rsidRPr="004E209D">
        <w:rPr>
          <w:b w:val="0"/>
          <w:bCs/>
          <w:i/>
          <w:szCs w:val="24"/>
          <w:lang w:val="en-GB" w:eastAsia="nl-NL"/>
        </w:rPr>
        <w:t>Metastrongylus</w:t>
      </w:r>
      <w:r w:rsidRPr="004E209D">
        <w:rPr>
          <w:b w:val="0"/>
          <w:bCs/>
          <w:i/>
          <w:szCs w:val="24"/>
          <w:lang w:eastAsia="nl-NL"/>
        </w:rPr>
        <w:t xml:space="preserve"> </w:t>
      </w:r>
      <w:r w:rsidRPr="004E209D">
        <w:rPr>
          <w:b w:val="0"/>
          <w:bCs/>
          <w:iCs/>
          <w:szCs w:val="24"/>
          <w:lang w:val="en-GB" w:eastAsia="nl-NL"/>
        </w:rPr>
        <w:t>spp</w:t>
      </w:r>
      <w:r w:rsidRPr="004E209D">
        <w:rPr>
          <w:b w:val="0"/>
          <w:bCs/>
          <w:iCs/>
          <w:szCs w:val="24"/>
          <w:lang w:eastAsia="nl-NL"/>
        </w:rPr>
        <w:t>.</w:t>
      </w:r>
      <w:r w:rsidRPr="004E209D">
        <w:rPr>
          <w:b w:val="0"/>
          <w:bCs/>
          <w:i/>
          <w:szCs w:val="24"/>
          <w:lang w:eastAsia="nl-NL"/>
        </w:rPr>
        <w:t xml:space="preserve"> </w:t>
      </w:r>
      <w:r w:rsidRPr="004E209D">
        <w:rPr>
          <w:b w:val="0"/>
          <w:bCs/>
          <w:szCs w:val="24"/>
          <w:lang w:eastAsia="nl-NL"/>
        </w:rPr>
        <w:t xml:space="preserve">(статевозрілі); вошами: </w:t>
      </w:r>
      <w:r w:rsidRPr="004E209D">
        <w:rPr>
          <w:b w:val="0"/>
          <w:bCs/>
          <w:i/>
          <w:szCs w:val="24"/>
          <w:lang w:val="en-GB" w:eastAsia="nl-NL"/>
        </w:rPr>
        <w:t>Haematopinus</w:t>
      </w:r>
      <w:r w:rsidRPr="004E209D">
        <w:rPr>
          <w:b w:val="0"/>
          <w:bCs/>
          <w:i/>
          <w:szCs w:val="24"/>
          <w:lang w:eastAsia="nl-NL"/>
        </w:rPr>
        <w:t xml:space="preserve"> </w:t>
      </w:r>
      <w:r w:rsidRPr="004E209D">
        <w:rPr>
          <w:b w:val="0"/>
          <w:bCs/>
          <w:i/>
          <w:szCs w:val="24"/>
          <w:lang w:val="en-GB" w:eastAsia="nl-NL"/>
        </w:rPr>
        <w:t>suis</w:t>
      </w:r>
      <w:r w:rsidRPr="004E209D">
        <w:rPr>
          <w:b w:val="0"/>
          <w:bCs/>
          <w:i/>
          <w:szCs w:val="24"/>
          <w:lang w:eastAsia="nl-NL"/>
        </w:rPr>
        <w:t xml:space="preserve">; </w:t>
      </w:r>
      <w:r w:rsidRPr="004E209D">
        <w:rPr>
          <w:b w:val="0"/>
          <w:szCs w:val="24"/>
        </w:rPr>
        <w:t>саркоптоїдозними кліщами</w:t>
      </w:r>
      <w:r w:rsidRPr="004E209D">
        <w:rPr>
          <w:b w:val="0"/>
          <w:bCs/>
          <w:szCs w:val="24"/>
          <w:lang w:eastAsia="nl-NL"/>
        </w:rPr>
        <w:t xml:space="preserve">: </w:t>
      </w:r>
      <w:r w:rsidRPr="004E209D">
        <w:rPr>
          <w:b w:val="0"/>
          <w:bCs/>
          <w:i/>
          <w:szCs w:val="24"/>
          <w:lang w:val="en-GB" w:eastAsia="nl-NL"/>
        </w:rPr>
        <w:t>Sarcoptes</w:t>
      </w:r>
      <w:r w:rsidRPr="004E209D">
        <w:rPr>
          <w:b w:val="0"/>
          <w:bCs/>
          <w:i/>
          <w:szCs w:val="24"/>
          <w:lang w:eastAsia="nl-NL"/>
        </w:rPr>
        <w:t xml:space="preserve"> </w:t>
      </w:r>
      <w:r w:rsidRPr="004E209D">
        <w:rPr>
          <w:b w:val="0"/>
          <w:bCs/>
          <w:i/>
          <w:szCs w:val="24"/>
          <w:lang w:val="en-GB" w:eastAsia="nl-NL"/>
        </w:rPr>
        <w:t>suis</w:t>
      </w:r>
      <w:r w:rsidRPr="004E209D">
        <w:rPr>
          <w:b w:val="0"/>
          <w:bCs/>
          <w:i/>
          <w:szCs w:val="24"/>
          <w:lang w:eastAsia="nl-NL"/>
        </w:rPr>
        <w:t>.</w:t>
      </w:r>
    </w:p>
    <w:p w14:paraId="0A9D6329" w14:textId="77777777" w:rsidR="007B51ED" w:rsidRPr="004E209D" w:rsidRDefault="007B51ED" w:rsidP="00630BE2">
      <w:pPr>
        <w:pStyle w:val="31"/>
        <w:tabs>
          <w:tab w:val="left" w:pos="709"/>
        </w:tabs>
        <w:ind w:left="600" w:hanging="33"/>
        <w:rPr>
          <w:szCs w:val="24"/>
        </w:rPr>
      </w:pPr>
      <w:r w:rsidRPr="004E209D">
        <w:rPr>
          <w:szCs w:val="24"/>
        </w:rPr>
        <w:t>5.3 Протипоказання</w:t>
      </w:r>
    </w:p>
    <w:p w14:paraId="190AC174" w14:textId="77777777" w:rsidR="004E209D" w:rsidRDefault="004E209D" w:rsidP="00A845EA">
      <w:pPr>
        <w:pStyle w:val="Style1"/>
        <w:widowControl/>
        <w:spacing w:line="240" w:lineRule="auto"/>
        <w:ind w:right="19"/>
        <w:jc w:val="right"/>
        <w:rPr>
          <w:lang w:val="uk-UA"/>
        </w:rPr>
      </w:pPr>
    </w:p>
    <w:p w14:paraId="09C00EA0" w14:textId="5272CC0C" w:rsidR="00A845EA" w:rsidRPr="004E209D" w:rsidRDefault="00A845EA" w:rsidP="00A845EA">
      <w:pPr>
        <w:pStyle w:val="Style1"/>
        <w:widowControl/>
        <w:spacing w:line="240" w:lineRule="auto"/>
        <w:ind w:right="19"/>
        <w:jc w:val="right"/>
        <w:rPr>
          <w:lang w:val="uk-UA"/>
        </w:rPr>
      </w:pPr>
      <w:r w:rsidRPr="004E209D">
        <w:rPr>
          <w:lang w:val="uk-UA"/>
        </w:rPr>
        <w:lastRenderedPageBreak/>
        <w:t>Продовження додатку 1</w:t>
      </w:r>
    </w:p>
    <w:p w14:paraId="27FDD1EA" w14:textId="77777777" w:rsidR="00A845EA" w:rsidRPr="004E209D" w:rsidRDefault="00A845EA" w:rsidP="00A845EA">
      <w:pPr>
        <w:pStyle w:val="Style1"/>
        <w:widowControl/>
        <w:spacing w:line="240" w:lineRule="auto"/>
        <w:ind w:right="19"/>
        <w:jc w:val="right"/>
        <w:rPr>
          <w:lang w:val="uk-UA"/>
        </w:rPr>
      </w:pPr>
      <w:r w:rsidRPr="004E209D">
        <w:rPr>
          <w:lang w:val="uk-UA"/>
        </w:rPr>
        <w:t>до реєстраційного посвідчення АА</w:t>
      </w:r>
    </w:p>
    <w:p w14:paraId="4DEAD3E7" w14:textId="77777777" w:rsidR="00A845EA" w:rsidRPr="004E209D" w:rsidRDefault="00A845EA" w:rsidP="00A845EA">
      <w:pPr>
        <w:pStyle w:val="Style1"/>
        <w:widowControl/>
        <w:spacing w:line="240" w:lineRule="auto"/>
        <w:ind w:right="19"/>
        <w:jc w:val="right"/>
        <w:rPr>
          <w:lang w:val="uk-UA"/>
        </w:rPr>
      </w:pPr>
    </w:p>
    <w:p w14:paraId="52F1DFDB" w14:textId="77777777" w:rsidR="007B51ED" w:rsidRPr="004E209D" w:rsidRDefault="007B51ED" w:rsidP="00630BE2">
      <w:pPr>
        <w:pStyle w:val="31"/>
        <w:tabs>
          <w:tab w:val="left" w:pos="709"/>
        </w:tabs>
        <w:ind w:firstLine="567"/>
        <w:rPr>
          <w:b w:val="0"/>
          <w:bCs/>
          <w:szCs w:val="24"/>
          <w:lang w:eastAsia="nl-NL"/>
        </w:rPr>
      </w:pPr>
      <w:r w:rsidRPr="004E209D">
        <w:rPr>
          <w:b w:val="0"/>
          <w:bCs/>
          <w:szCs w:val="24"/>
          <w:lang w:eastAsia="nl-NL"/>
        </w:rPr>
        <w:t>Не застосовувати для нецільових тварин.</w:t>
      </w:r>
    </w:p>
    <w:p w14:paraId="2425A4BC" w14:textId="77777777" w:rsidR="007B51ED" w:rsidRPr="004E209D" w:rsidRDefault="007B51ED" w:rsidP="00630BE2">
      <w:pPr>
        <w:pStyle w:val="31"/>
        <w:tabs>
          <w:tab w:val="left" w:pos="709"/>
        </w:tabs>
        <w:ind w:firstLine="567"/>
        <w:rPr>
          <w:b w:val="0"/>
          <w:bCs/>
          <w:szCs w:val="24"/>
          <w:lang w:eastAsia="nl-NL"/>
        </w:rPr>
      </w:pPr>
      <w:r w:rsidRPr="004E209D">
        <w:rPr>
          <w:b w:val="0"/>
          <w:bCs/>
          <w:szCs w:val="24"/>
          <w:lang w:eastAsia="nl-NL"/>
        </w:rPr>
        <w:t>Не застосовувати тваринам з підвищеною чутливістю до івермектину.</w:t>
      </w:r>
    </w:p>
    <w:p w14:paraId="532D8169" w14:textId="77777777" w:rsidR="007B51ED" w:rsidRPr="004E209D" w:rsidRDefault="007B51ED" w:rsidP="00630BE2">
      <w:pPr>
        <w:pStyle w:val="31"/>
        <w:tabs>
          <w:tab w:val="left" w:pos="709"/>
        </w:tabs>
        <w:ind w:firstLine="567"/>
        <w:rPr>
          <w:b w:val="0"/>
          <w:bCs/>
          <w:szCs w:val="24"/>
          <w:lang w:eastAsia="nl-NL"/>
        </w:rPr>
      </w:pPr>
      <w:r w:rsidRPr="004E209D">
        <w:rPr>
          <w:b w:val="0"/>
          <w:bCs/>
          <w:szCs w:val="24"/>
          <w:lang w:eastAsia="nl-NL"/>
        </w:rPr>
        <w:t>Не можна вводити препарат внутрішньом'язово або внутрішньовенно.</w:t>
      </w:r>
    </w:p>
    <w:p w14:paraId="13CA6D11" w14:textId="77777777" w:rsidR="007B51ED" w:rsidRPr="004E209D" w:rsidRDefault="007B51ED" w:rsidP="00630BE2">
      <w:pPr>
        <w:pStyle w:val="31"/>
        <w:tabs>
          <w:tab w:val="left" w:pos="709"/>
        </w:tabs>
        <w:ind w:firstLine="567"/>
        <w:rPr>
          <w:b w:val="0"/>
          <w:bCs/>
          <w:szCs w:val="24"/>
          <w:lang w:eastAsia="nl-NL"/>
        </w:rPr>
      </w:pPr>
      <w:r w:rsidRPr="004E209D">
        <w:rPr>
          <w:b w:val="0"/>
          <w:bCs/>
          <w:szCs w:val="24"/>
          <w:lang w:eastAsia="nl-NL"/>
        </w:rPr>
        <w:t>Не застосовувати одночасно з іншими антигельмінтними засобами.</w:t>
      </w:r>
    </w:p>
    <w:p w14:paraId="04F63360" w14:textId="786568BC" w:rsidR="007B51ED" w:rsidRPr="004E209D" w:rsidRDefault="007B51ED" w:rsidP="00630BE2">
      <w:pPr>
        <w:pStyle w:val="31"/>
        <w:tabs>
          <w:tab w:val="left" w:pos="709"/>
        </w:tabs>
        <w:ind w:firstLine="567"/>
        <w:rPr>
          <w:b w:val="0"/>
          <w:bCs/>
          <w:szCs w:val="24"/>
          <w:lang w:eastAsia="nl-NL"/>
        </w:rPr>
      </w:pPr>
      <w:r w:rsidRPr="004E209D">
        <w:rPr>
          <w:b w:val="0"/>
          <w:bCs/>
          <w:szCs w:val="24"/>
          <w:lang w:eastAsia="nl-NL"/>
        </w:rPr>
        <w:t xml:space="preserve">Не застосовувати для ослаблених, виснажених та </w:t>
      </w:r>
      <w:r w:rsidR="00CA7928" w:rsidRPr="004E209D">
        <w:rPr>
          <w:b w:val="0"/>
          <w:bCs/>
          <w:szCs w:val="24"/>
          <w:lang w:eastAsia="nl-NL"/>
        </w:rPr>
        <w:t xml:space="preserve">хворих інфекційними хворобами </w:t>
      </w:r>
      <w:r w:rsidRPr="004E209D">
        <w:rPr>
          <w:b w:val="0"/>
          <w:bCs/>
          <w:szCs w:val="24"/>
          <w:lang w:eastAsia="nl-NL"/>
        </w:rPr>
        <w:t>тварин, а також тваринам з захворюваннями печінки та нирок.</w:t>
      </w:r>
    </w:p>
    <w:p w14:paraId="741D9A80" w14:textId="77777777" w:rsidR="007B51ED" w:rsidRPr="004E209D" w:rsidRDefault="007B51ED" w:rsidP="00630BE2">
      <w:pPr>
        <w:pStyle w:val="31"/>
        <w:tabs>
          <w:tab w:val="left" w:pos="709"/>
        </w:tabs>
        <w:ind w:firstLine="567"/>
        <w:rPr>
          <w:b w:val="0"/>
          <w:bCs/>
          <w:szCs w:val="24"/>
          <w:lang w:eastAsia="nl-NL"/>
        </w:rPr>
      </w:pPr>
      <w:r w:rsidRPr="004E209D">
        <w:rPr>
          <w:b w:val="0"/>
          <w:bCs/>
          <w:szCs w:val="24"/>
          <w:lang w:eastAsia="nl-NL"/>
        </w:rPr>
        <w:t>Дуже важлива точність дозування для свиней масою тіла до 16 кг.</w:t>
      </w:r>
    </w:p>
    <w:p w14:paraId="2EBD1C48" w14:textId="77777777" w:rsidR="007B51ED" w:rsidRPr="004E209D" w:rsidRDefault="007B51ED" w:rsidP="00630BE2">
      <w:pPr>
        <w:tabs>
          <w:tab w:val="left" w:pos="-1134"/>
          <w:tab w:val="left" w:pos="-414"/>
          <w:tab w:val="left" w:pos="306"/>
          <w:tab w:val="left" w:pos="533"/>
          <w:tab w:val="left" w:pos="834"/>
          <w:tab w:val="left" w:pos="1045"/>
          <w:tab w:val="left" w:pos="1256"/>
          <w:tab w:val="left" w:pos="1506"/>
          <w:tab w:val="left" w:pos="1746"/>
          <w:tab w:val="left" w:pos="2218"/>
          <w:tab w:val="left" w:pos="306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4E209D">
        <w:rPr>
          <w:rFonts w:ascii="Times New Roman" w:hAnsi="Times New Roman" w:cs="Times New Roman"/>
          <w:b/>
          <w:lang w:val="uk-UA"/>
        </w:rPr>
        <w:t>5.4 Побічна дія</w:t>
      </w:r>
    </w:p>
    <w:p w14:paraId="27F2D2B2" w14:textId="092ACFD8" w:rsidR="007B51ED" w:rsidRPr="004E209D" w:rsidRDefault="007B51ED" w:rsidP="00CA7928">
      <w:pPr>
        <w:pStyle w:val="31"/>
        <w:tabs>
          <w:tab w:val="left" w:pos="709"/>
        </w:tabs>
        <w:ind w:firstLine="567"/>
        <w:rPr>
          <w:b w:val="0"/>
        </w:rPr>
      </w:pPr>
      <w:r w:rsidRPr="004E209D">
        <w:rPr>
          <w:b w:val="0"/>
        </w:rPr>
        <w:t xml:space="preserve">При застосуванні за показаннями </w:t>
      </w:r>
      <w:r w:rsidR="00CA7928" w:rsidRPr="004E209D">
        <w:rPr>
          <w:b w:val="0"/>
        </w:rPr>
        <w:t>в</w:t>
      </w:r>
      <w:r w:rsidRPr="004E209D">
        <w:rPr>
          <w:b w:val="0"/>
        </w:rPr>
        <w:t xml:space="preserve"> рекомендованих дозах побічних явищ та ускладнень, як правило, не спостеріга</w:t>
      </w:r>
      <w:r w:rsidRPr="004E209D">
        <w:rPr>
          <w:b w:val="0"/>
          <w:lang w:val="ru-RU"/>
        </w:rPr>
        <w:t>є</w:t>
      </w:r>
      <w:r w:rsidRPr="004E209D">
        <w:rPr>
          <w:b w:val="0"/>
        </w:rPr>
        <w:t>ться.</w:t>
      </w:r>
    </w:p>
    <w:p w14:paraId="2989B6A8" w14:textId="77777777" w:rsidR="007B51ED" w:rsidRPr="004E209D" w:rsidRDefault="007B51ED" w:rsidP="00630BE2">
      <w:pPr>
        <w:widowControl w:val="0"/>
        <w:spacing w:after="0" w:line="240" w:lineRule="auto"/>
        <w:ind w:left="600" w:hanging="33"/>
        <w:jc w:val="both"/>
        <w:rPr>
          <w:rFonts w:ascii="Times New Roman" w:hAnsi="Times New Roman" w:cs="Times New Roman"/>
          <w:lang w:val="uk-UA"/>
        </w:rPr>
      </w:pPr>
      <w:r w:rsidRPr="004E209D">
        <w:rPr>
          <w:rFonts w:ascii="Times New Roman" w:hAnsi="Times New Roman" w:cs="Times New Roman"/>
          <w:lang w:val="uk-UA"/>
        </w:rPr>
        <w:t>На місці ін'</w:t>
      </w:r>
      <w:r w:rsidRPr="004E209D">
        <w:rPr>
          <w:rFonts w:ascii="Times New Roman" w:hAnsi="Times New Roman" w:cs="Times New Roman"/>
          <w:lang w:val="ru-RU"/>
        </w:rPr>
        <w:t>є</w:t>
      </w:r>
      <w:r w:rsidRPr="004E209D">
        <w:rPr>
          <w:rFonts w:ascii="Times New Roman" w:hAnsi="Times New Roman" w:cs="Times New Roman"/>
          <w:lang w:val="uk-UA"/>
        </w:rPr>
        <w:t>кції може виникнути незначна припухлість, яка не потребу</w:t>
      </w:r>
      <w:r w:rsidRPr="004E209D">
        <w:rPr>
          <w:rFonts w:ascii="Times New Roman" w:hAnsi="Times New Roman" w:cs="Times New Roman"/>
          <w:lang w:val="ru-RU"/>
        </w:rPr>
        <w:t>є</w:t>
      </w:r>
      <w:r w:rsidRPr="004E209D">
        <w:rPr>
          <w:rFonts w:ascii="Times New Roman" w:hAnsi="Times New Roman" w:cs="Times New Roman"/>
          <w:lang w:val="uk-UA"/>
        </w:rPr>
        <w:t xml:space="preserve"> лікування</w:t>
      </w:r>
      <w:r w:rsidRPr="004E209D">
        <w:rPr>
          <w:rFonts w:ascii="Times New Roman" w:hAnsi="Times New Roman" w:cs="Times New Roman"/>
          <w:lang w:val="ru-RU"/>
        </w:rPr>
        <w:t>.</w:t>
      </w:r>
    </w:p>
    <w:p w14:paraId="23310328" w14:textId="77777777" w:rsidR="007B51ED" w:rsidRPr="004E209D" w:rsidRDefault="007B51ED" w:rsidP="00630BE2">
      <w:pPr>
        <w:widowControl w:val="0"/>
        <w:spacing w:after="0" w:line="240" w:lineRule="auto"/>
        <w:ind w:left="600" w:hanging="33"/>
        <w:jc w:val="both"/>
        <w:rPr>
          <w:rFonts w:ascii="Times New Roman" w:hAnsi="Times New Roman" w:cs="Times New Roman"/>
          <w:b/>
          <w:lang w:val="uk-UA"/>
        </w:rPr>
      </w:pPr>
      <w:r w:rsidRPr="004E209D">
        <w:rPr>
          <w:rFonts w:ascii="Times New Roman" w:hAnsi="Times New Roman" w:cs="Times New Roman"/>
          <w:b/>
          <w:lang w:val="uk-UA"/>
        </w:rPr>
        <w:t>5.5 Особливі застереження при використанні</w:t>
      </w:r>
    </w:p>
    <w:p w14:paraId="2A52CAE2" w14:textId="77777777" w:rsidR="007B51ED" w:rsidRPr="004E209D" w:rsidRDefault="007B51ED" w:rsidP="00630BE2">
      <w:pPr>
        <w:tabs>
          <w:tab w:val="left" w:pos="-1134"/>
          <w:tab w:val="left" w:pos="-414"/>
          <w:tab w:val="left" w:pos="306"/>
          <w:tab w:val="left" w:pos="533"/>
          <w:tab w:val="left" w:pos="834"/>
          <w:tab w:val="left" w:pos="1045"/>
          <w:tab w:val="left" w:pos="1256"/>
          <w:tab w:val="left" w:pos="1506"/>
          <w:tab w:val="left" w:pos="1746"/>
          <w:tab w:val="left" w:pos="2218"/>
          <w:tab w:val="left" w:pos="306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4E209D">
        <w:rPr>
          <w:rFonts w:ascii="Times New Roman" w:hAnsi="Times New Roman" w:cs="Times New Roman"/>
          <w:bCs/>
          <w:lang w:val="uk-UA"/>
        </w:rPr>
        <w:t xml:space="preserve">        </w:t>
      </w:r>
      <w:r w:rsidRPr="004E209D">
        <w:rPr>
          <w:rFonts w:ascii="Times New Roman" w:hAnsi="Times New Roman" w:cs="Times New Roman"/>
          <w:bCs/>
          <w:lang w:val="uk-UA"/>
        </w:rPr>
        <w:tab/>
        <w:t>Цей продукт не можна застосовувати внутрішньовенно або внутрішньом’язово</w:t>
      </w:r>
      <w:r w:rsidRPr="004E209D">
        <w:rPr>
          <w:rFonts w:ascii="Times New Roman" w:hAnsi="Times New Roman" w:cs="Times New Roman"/>
          <w:lang w:val="uk-UA"/>
        </w:rPr>
        <w:t>.</w:t>
      </w:r>
    </w:p>
    <w:p w14:paraId="3E56A53C" w14:textId="1954F517" w:rsidR="008931D3" w:rsidRPr="004E209D" w:rsidRDefault="008931D3" w:rsidP="00630BE2">
      <w:pPr>
        <w:tabs>
          <w:tab w:val="left" w:pos="-1134"/>
          <w:tab w:val="left" w:pos="-414"/>
          <w:tab w:val="left" w:pos="306"/>
          <w:tab w:val="left" w:pos="533"/>
          <w:tab w:val="left" w:pos="834"/>
          <w:tab w:val="left" w:pos="1045"/>
          <w:tab w:val="left" w:pos="1256"/>
          <w:tab w:val="left" w:pos="1506"/>
          <w:tab w:val="left" w:pos="1746"/>
          <w:tab w:val="left" w:pos="2218"/>
          <w:tab w:val="left" w:pos="306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4E209D">
        <w:rPr>
          <w:rFonts w:ascii="Times New Roman" w:hAnsi="Times New Roman" w:cs="Times New Roman"/>
          <w:lang w:val="uk-UA"/>
        </w:rPr>
        <w:tab/>
      </w:r>
      <w:r w:rsidRPr="004E209D">
        <w:rPr>
          <w:rFonts w:ascii="Times New Roman" w:hAnsi="Times New Roman" w:cs="Times New Roman"/>
          <w:lang w:val="uk-UA"/>
        </w:rPr>
        <w:tab/>
        <w:t>Якщо доза препарату перевищує 10 мл, то іі вводять у декілька місць.</w:t>
      </w:r>
    </w:p>
    <w:p w14:paraId="453E002A" w14:textId="77777777" w:rsidR="007B51ED" w:rsidRPr="004E209D" w:rsidRDefault="007B51ED" w:rsidP="00630BE2">
      <w:pPr>
        <w:widowControl w:val="0"/>
        <w:spacing w:after="0" w:line="240" w:lineRule="auto"/>
        <w:ind w:left="600" w:hanging="33"/>
        <w:jc w:val="both"/>
        <w:rPr>
          <w:rFonts w:ascii="Times New Roman" w:hAnsi="Times New Roman" w:cs="Times New Roman"/>
          <w:b/>
          <w:lang w:val="ru-RU"/>
        </w:rPr>
      </w:pPr>
      <w:r w:rsidRPr="004E209D">
        <w:rPr>
          <w:rFonts w:ascii="Times New Roman" w:hAnsi="Times New Roman" w:cs="Times New Roman"/>
          <w:b/>
          <w:lang w:val="ru-RU"/>
        </w:rPr>
        <w:t>5.6 Застосування під час вагітності, лактації, несучості</w:t>
      </w:r>
    </w:p>
    <w:p w14:paraId="769930B5" w14:textId="4031279E" w:rsidR="007B51ED" w:rsidRPr="004E209D" w:rsidRDefault="007B51ED" w:rsidP="00CA7928">
      <w:pPr>
        <w:pStyle w:val="31"/>
        <w:tabs>
          <w:tab w:val="left" w:pos="709"/>
        </w:tabs>
        <w:ind w:firstLine="567"/>
        <w:rPr>
          <w:b w:val="0"/>
          <w:bCs/>
          <w:lang w:val="ru-RU"/>
        </w:rPr>
      </w:pPr>
      <w:r w:rsidRPr="004E209D">
        <w:rPr>
          <w:b w:val="0"/>
          <w:bCs/>
        </w:rPr>
        <w:t>Забороня</w:t>
      </w:r>
      <w:r w:rsidRPr="004E209D">
        <w:rPr>
          <w:b w:val="0"/>
          <w:bCs/>
          <w:lang w:val="ru-RU"/>
        </w:rPr>
        <w:t>є</w:t>
      </w:r>
      <w:r w:rsidRPr="004E209D">
        <w:rPr>
          <w:b w:val="0"/>
          <w:bCs/>
        </w:rPr>
        <w:t xml:space="preserve">ться застосовувати самкам за два тижні до </w:t>
      </w:r>
      <w:r w:rsidR="008931D3" w:rsidRPr="004E209D">
        <w:rPr>
          <w:b w:val="0"/>
          <w:bCs/>
        </w:rPr>
        <w:t xml:space="preserve">родів </w:t>
      </w:r>
      <w:r w:rsidRPr="004E209D">
        <w:rPr>
          <w:b w:val="0"/>
          <w:bCs/>
        </w:rPr>
        <w:t>і протягом двох тижнів після них та лактуючим тваринам, молоко яких призначене для споживання людьми.</w:t>
      </w:r>
    </w:p>
    <w:p w14:paraId="6DEE8DB5" w14:textId="77777777" w:rsidR="007B51ED" w:rsidRPr="004E209D" w:rsidRDefault="007B51ED" w:rsidP="00630BE2">
      <w:pPr>
        <w:widowControl w:val="0"/>
        <w:spacing w:after="0" w:line="240" w:lineRule="auto"/>
        <w:ind w:left="600" w:hanging="33"/>
        <w:jc w:val="both"/>
        <w:rPr>
          <w:rFonts w:ascii="Times New Roman" w:hAnsi="Times New Roman" w:cs="Times New Roman"/>
          <w:b/>
          <w:lang w:val="uk-UA"/>
        </w:rPr>
      </w:pPr>
      <w:r w:rsidRPr="004E209D">
        <w:rPr>
          <w:rFonts w:ascii="Times New Roman" w:hAnsi="Times New Roman" w:cs="Times New Roman"/>
          <w:b/>
          <w:lang w:val="uk-UA"/>
        </w:rPr>
        <w:t>5.7 Взаємодія з іншими засобами та інші форми взаємодії</w:t>
      </w:r>
    </w:p>
    <w:p w14:paraId="73BF3FA1" w14:textId="77777777" w:rsidR="007B51ED" w:rsidRPr="004E209D" w:rsidRDefault="007B51ED" w:rsidP="00630BE2">
      <w:pPr>
        <w:spacing w:after="0" w:line="240" w:lineRule="auto"/>
        <w:ind w:left="600" w:hanging="33"/>
        <w:jc w:val="both"/>
        <w:rPr>
          <w:rFonts w:ascii="Times New Roman" w:hAnsi="Times New Roman" w:cs="Times New Roman"/>
          <w:lang w:val="uk-UA"/>
        </w:rPr>
      </w:pPr>
      <w:r w:rsidRPr="004E209D">
        <w:rPr>
          <w:rFonts w:ascii="Times New Roman" w:hAnsi="Times New Roman" w:cs="Times New Roman"/>
          <w:lang w:val="ru-RU"/>
        </w:rPr>
        <w:t>Н</w:t>
      </w:r>
      <w:r w:rsidRPr="004E209D">
        <w:rPr>
          <w:rFonts w:ascii="Times New Roman" w:hAnsi="Times New Roman" w:cs="Times New Roman"/>
          <w:lang w:val="uk-UA"/>
        </w:rPr>
        <w:t>евідомо.</w:t>
      </w:r>
    </w:p>
    <w:p w14:paraId="0AF8EC77" w14:textId="77777777" w:rsidR="007B51ED" w:rsidRPr="004E209D" w:rsidRDefault="007B51ED" w:rsidP="00630BE2">
      <w:pPr>
        <w:widowControl w:val="0"/>
        <w:spacing w:after="0" w:line="240" w:lineRule="auto"/>
        <w:ind w:left="600" w:hanging="33"/>
        <w:jc w:val="both"/>
        <w:rPr>
          <w:rFonts w:ascii="Times New Roman" w:hAnsi="Times New Roman" w:cs="Times New Roman"/>
          <w:b/>
          <w:lang w:val="et-EE"/>
        </w:rPr>
      </w:pPr>
      <w:r w:rsidRPr="004E209D">
        <w:rPr>
          <w:rFonts w:ascii="Times New Roman" w:hAnsi="Times New Roman" w:cs="Times New Roman"/>
          <w:b/>
          <w:lang w:val="ru-RU"/>
        </w:rPr>
        <w:t>5.8 Дози і способи введення тваринам різного віку</w:t>
      </w:r>
    </w:p>
    <w:p w14:paraId="0A945724" w14:textId="77777777" w:rsidR="007B51ED" w:rsidRPr="004E209D" w:rsidRDefault="007B51ED" w:rsidP="00630BE2">
      <w:pPr>
        <w:tabs>
          <w:tab w:val="left" w:pos="3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uk-UA"/>
        </w:rPr>
      </w:pPr>
      <w:r w:rsidRPr="004E209D">
        <w:rPr>
          <w:rFonts w:ascii="Times New Roman" w:hAnsi="Times New Roman" w:cs="Times New Roman"/>
          <w:bCs/>
          <w:lang w:val="uk-UA"/>
        </w:rPr>
        <w:t>Препарат застосовують одноразово:</w:t>
      </w:r>
    </w:p>
    <w:p w14:paraId="77DFC59C" w14:textId="41421FC8" w:rsidR="007B51ED" w:rsidRPr="004E209D" w:rsidRDefault="007B51ED" w:rsidP="00630BE2">
      <w:pPr>
        <w:tabs>
          <w:tab w:val="left" w:pos="33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4E209D">
        <w:rPr>
          <w:rFonts w:ascii="Times New Roman" w:hAnsi="Times New Roman" w:cs="Times New Roman"/>
          <w:bCs/>
          <w:i/>
          <w:iCs/>
          <w:lang w:val="uk-UA"/>
        </w:rPr>
        <w:t>-Великій рогатій худобі та вівцям:</w:t>
      </w:r>
      <w:r w:rsidRPr="004E209D">
        <w:rPr>
          <w:rFonts w:ascii="Times New Roman" w:hAnsi="Times New Roman" w:cs="Times New Roman"/>
          <w:bCs/>
          <w:lang w:val="uk-UA"/>
        </w:rPr>
        <w:t xml:space="preserve"> 0,2 мл на 10 кг маси тіла (0,2 мг</w:t>
      </w:r>
      <w:r w:rsidR="008931D3" w:rsidRPr="004E209D">
        <w:rPr>
          <w:rFonts w:ascii="Times New Roman" w:hAnsi="Times New Roman" w:cs="Times New Roman"/>
          <w:bCs/>
          <w:lang w:val="uk-UA"/>
        </w:rPr>
        <w:t xml:space="preserve"> івермектину на </w:t>
      </w:r>
      <w:r w:rsidRPr="004E209D">
        <w:rPr>
          <w:rFonts w:ascii="Times New Roman" w:hAnsi="Times New Roman" w:cs="Times New Roman"/>
          <w:bCs/>
          <w:lang w:val="uk-UA"/>
        </w:rPr>
        <w:t>кг</w:t>
      </w:r>
      <w:r w:rsidR="008931D3" w:rsidRPr="004E209D">
        <w:rPr>
          <w:rFonts w:ascii="Times New Roman" w:hAnsi="Times New Roman" w:cs="Times New Roman"/>
          <w:bCs/>
          <w:lang w:val="uk-UA"/>
        </w:rPr>
        <w:t xml:space="preserve"> маси тіла</w:t>
      </w:r>
      <w:r w:rsidRPr="004E209D">
        <w:rPr>
          <w:rFonts w:ascii="Times New Roman" w:hAnsi="Times New Roman" w:cs="Times New Roman"/>
          <w:bCs/>
          <w:lang w:val="uk-UA"/>
        </w:rPr>
        <w:t xml:space="preserve">), підшкірно </w:t>
      </w:r>
      <w:r w:rsidR="00CA7928" w:rsidRPr="004E209D">
        <w:rPr>
          <w:rFonts w:ascii="Times New Roman" w:hAnsi="Times New Roman" w:cs="Times New Roman"/>
          <w:bCs/>
          <w:lang w:val="uk-UA"/>
        </w:rPr>
        <w:t>в</w:t>
      </w:r>
      <w:r w:rsidRPr="004E209D">
        <w:rPr>
          <w:rFonts w:ascii="Times New Roman" w:hAnsi="Times New Roman" w:cs="Times New Roman"/>
          <w:bCs/>
          <w:lang w:val="uk-UA"/>
        </w:rPr>
        <w:t xml:space="preserve"> ділянку лопатки;</w:t>
      </w:r>
    </w:p>
    <w:p w14:paraId="5EACE117" w14:textId="31DE5466" w:rsidR="007B51ED" w:rsidRPr="004E209D" w:rsidRDefault="007B51ED" w:rsidP="00630BE2">
      <w:pPr>
        <w:tabs>
          <w:tab w:val="left" w:pos="3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uk-UA"/>
        </w:rPr>
      </w:pPr>
      <w:r w:rsidRPr="004E209D"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4E209D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4E209D">
        <w:rPr>
          <w:rFonts w:ascii="Times New Roman" w:hAnsi="Times New Roman" w:cs="Times New Roman"/>
          <w:bCs/>
          <w:i/>
          <w:iCs/>
          <w:lang w:val="uk-UA"/>
        </w:rPr>
        <w:t>Свиням:</w:t>
      </w:r>
      <w:r w:rsidRPr="004E209D">
        <w:rPr>
          <w:rFonts w:ascii="Times New Roman" w:hAnsi="Times New Roman" w:cs="Times New Roman"/>
          <w:bCs/>
          <w:lang w:val="uk-UA"/>
        </w:rPr>
        <w:t xml:space="preserve"> 1,0 мл на 33 кг маси тіла (0,3 м</w:t>
      </w:r>
      <w:r w:rsidR="008931D3" w:rsidRPr="004E209D">
        <w:rPr>
          <w:rFonts w:ascii="Times New Roman" w:hAnsi="Times New Roman" w:cs="Times New Roman"/>
          <w:bCs/>
          <w:lang w:val="uk-UA"/>
        </w:rPr>
        <w:t xml:space="preserve">г івермектину на </w:t>
      </w:r>
      <w:r w:rsidRPr="004E209D">
        <w:rPr>
          <w:rFonts w:ascii="Times New Roman" w:hAnsi="Times New Roman" w:cs="Times New Roman"/>
          <w:bCs/>
          <w:lang w:val="uk-UA"/>
        </w:rPr>
        <w:t xml:space="preserve">кг </w:t>
      </w:r>
      <w:r w:rsidR="008931D3" w:rsidRPr="004E209D">
        <w:rPr>
          <w:rFonts w:ascii="Times New Roman" w:hAnsi="Times New Roman" w:cs="Times New Roman"/>
          <w:bCs/>
          <w:lang w:val="uk-UA"/>
        </w:rPr>
        <w:t>маси тіла</w:t>
      </w:r>
      <w:r w:rsidRPr="004E209D">
        <w:rPr>
          <w:rFonts w:ascii="Times New Roman" w:hAnsi="Times New Roman" w:cs="Times New Roman"/>
          <w:bCs/>
          <w:lang w:val="uk-UA"/>
        </w:rPr>
        <w:t xml:space="preserve">), внутрішньом'язово </w:t>
      </w:r>
      <w:r w:rsidR="00CA7928" w:rsidRPr="004E209D">
        <w:rPr>
          <w:rFonts w:ascii="Times New Roman" w:hAnsi="Times New Roman" w:cs="Times New Roman"/>
          <w:bCs/>
          <w:lang w:val="uk-UA"/>
        </w:rPr>
        <w:t>в</w:t>
      </w:r>
      <w:r w:rsidRPr="004E209D">
        <w:rPr>
          <w:rFonts w:ascii="Times New Roman" w:hAnsi="Times New Roman" w:cs="Times New Roman"/>
          <w:bCs/>
          <w:lang w:val="uk-UA"/>
        </w:rPr>
        <w:t xml:space="preserve"> ділянку шиї.</w:t>
      </w:r>
    </w:p>
    <w:p w14:paraId="29440D18" w14:textId="4B0900F5" w:rsidR="007B51ED" w:rsidRPr="004E209D" w:rsidRDefault="007B51ED" w:rsidP="00630BE2">
      <w:pPr>
        <w:tabs>
          <w:tab w:val="left" w:pos="3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uk-UA"/>
        </w:rPr>
      </w:pPr>
      <w:r w:rsidRPr="004E209D">
        <w:rPr>
          <w:rFonts w:ascii="Times New Roman" w:hAnsi="Times New Roman" w:cs="Times New Roman"/>
          <w:bCs/>
          <w:lang w:val="uk-UA"/>
        </w:rPr>
        <w:t>Терапію гіподермозу великої рогатої худоби (жовтень-листопад) рекомендовано проводити в дозі 0,2 мл на 10 кг маси тіла (0,2 м</w:t>
      </w:r>
      <w:r w:rsidR="008931D3" w:rsidRPr="004E209D">
        <w:rPr>
          <w:rFonts w:ascii="Times New Roman" w:hAnsi="Times New Roman" w:cs="Times New Roman"/>
          <w:bCs/>
          <w:lang w:val="uk-UA"/>
        </w:rPr>
        <w:t>г івермектину на кг маси тіла</w:t>
      </w:r>
      <w:r w:rsidRPr="004E209D">
        <w:rPr>
          <w:rFonts w:ascii="Times New Roman" w:hAnsi="Times New Roman" w:cs="Times New Roman"/>
          <w:bCs/>
          <w:lang w:val="uk-UA"/>
        </w:rPr>
        <w:t>).</w:t>
      </w:r>
    </w:p>
    <w:p w14:paraId="4E057A5D" w14:textId="77777777" w:rsidR="004E209D" w:rsidRPr="004E209D" w:rsidRDefault="004E209D" w:rsidP="004E209D">
      <w:pPr>
        <w:tabs>
          <w:tab w:val="left" w:pos="330"/>
        </w:tabs>
        <w:spacing w:after="0"/>
        <w:ind w:firstLine="567"/>
        <w:jc w:val="both"/>
        <w:rPr>
          <w:rFonts w:ascii="Times New Roman" w:hAnsi="Times New Roman" w:cs="Times New Roman"/>
          <w:bCs/>
          <w:lang w:val="uk-UA"/>
        </w:rPr>
      </w:pPr>
      <w:r w:rsidRPr="004E209D">
        <w:rPr>
          <w:rFonts w:ascii="Times New Roman" w:hAnsi="Times New Roman" w:cs="Times New Roman"/>
          <w:bCs/>
          <w:lang w:val="uk-UA"/>
        </w:rPr>
        <w:t>При лікуванні тварин за псороптозу, хоріоптозу, саркоптозу, демодекозу, введення препарату повторюють через 7-10 діб у тих самих дозах.</w:t>
      </w:r>
    </w:p>
    <w:p w14:paraId="33A53172" w14:textId="77777777" w:rsidR="007B51ED" w:rsidRPr="004E209D" w:rsidRDefault="007B51ED" w:rsidP="00630BE2">
      <w:pPr>
        <w:tabs>
          <w:tab w:val="left" w:pos="3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uk-UA"/>
        </w:rPr>
      </w:pPr>
      <w:r w:rsidRPr="004E209D">
        <w:rPr>
          <w:rFonts w:ascii="Times New Roman" w:hAnsi="Times New Roman" w:cs="Times New Roman"/>
          <w:bCs/>
          <w:lang w:val="uk-UA"/>
        </w:rPr>
        <w:t>Якщо доза препарату перевищу</w:t>
      </w:r>
      <w:r w:rsidRPr="004E209D">
        <w:rPr>
          <w:rFonts w:ascii="Times New Roman" w:hAnsi="Times New Roman" w:cs="Times New Roman"/>
          <w:bCs/>
          <w:lang w:val="ru-RU"/>
        </w:rPr>
        <w:t>є</w:t>
      </w:r>
      <w:r w:rsidRPr="004E209D">
        <w:rPr>
          <w:rFonts w:ascii="Times New Roman" w:hAnsi="Times New Roman" w:cs="Times New Roman"/>
          <w:bCs/>
          <w:lang w:val="uk-UA"/>
        </w:rPr>
        <w:t xml:space="preserve"> 10 мл, то її вводять у декілька місць.</w:t>
      </w:r>
    </w:p>
    <w:p w14:paraId="6366C41E" w14:textId="77777777" w:rsidR="007B51ED" w:rsidRPr="004E209D" w:rsidRDefault="007B51ED" w:rsidP="00630BE2">
      <w:pPr>
        <w:tabs>
          <w:tab w:val="left" w:pos="330"/>
        </w:tabs>
        <w:spacing w:after="0" w:line="240" w:lineRule="auto"/>
        <w:ind w:left="600" w:hanging="33"/>
        <w:jc w:val="both"/>
        <w:rPr>
          <w:rFonts w:ascii="Times New Roman" w:hAnsi="Times New Roman" w:cs="Times New Roman"/>
          <w:b/>
          <w:lang w:val="uk-UA"/>
        </w:rPr>
      </w:pPr>
      <w:r w:rsidRPr="004E209D">
        <w:rPr>
          <w:rFonts w:ascii="Times New Roman" w:hAnsi="Times New Roman" w:cs="Times New Roman"/>
          <w:b/>
          <w:lang w:val="et-EE"/>
        </w:rPr>
        <w:t>5.9 Передозування (симптоми, невідкладні заходи, антидоти)</w:t>
      </w:r>
    </w:p>
    <w:p w14:paraId="2EDAC76E" w14:textId="6187057F" w:rsidR="007B51ED" w:rsidRPr="004E209D" w:rsidRDefault="007B51ED" w:rsidP="00630BE2">
      <w:pPr>
        <w:widowControl w:val="0"/>
        <w:spacing w:after="0" w:line="240" w:lineRule="auto"/>
        <w:ind w:left="600" w:hanging="33"/>
        <w:jc w:val="both"/>
        <w:rPr>
          <w:rFonts w:ascii="Times New Roman" w:hAnsi="Times New Roman" w:cs="Times New Roman"/>
          <w:lang w:val="ru-RU"/>
        </w:rPr>
      </w:pPr>
      <w:r w:rsidRPr="004E209D">
        <w:rPr>
          <w:rFonts w:ascii="Times New Roman" w:hAnsi="Times New Roman" w:cs="Times New Roman"/>
          <w:bCs/>
          <w:lang w:val="uk-UA"/>
        </w:rPr>
        <w:t>Інтоксикація через передозування малоймовірна.</w:t>
      </w:r>
    </w:p>
    <w:p w14:paraId="1A219650" w14:textId="77777777" w:rsidR="007B51ED" w:rsidRPr="004E209D" w:rsidRDefault="007B51ED" w:rsidP="00630BE2">
      <w:pPr>
        <w:widowControl w:val="0"/>
        <w:spacing w:after="0" w:line="240" w:lineRule="auto"/>
        <w:ind w:left="600" w:hanging="33"/>
        <w:jc w:val="both"/>
        <w:rPr>
          <w:rFonts w:ascii="Times New Roman" w:hAnsi="Times New Roman" w:cs="Times New Roman"/>
          <w:b/>
          <w:lang w:val="uk-UA"/>
        </w:rPr>
      </w:pPr>
      <w:r w:rsidRPr="004E209D">
        <w:rPr>
          <w:rFonts w:ascii="Times New Roman" w:hAnsi="Times New Roman" w:cs="Times New Roman"/>
          <w:b/>
          <w:lang w:val="uk-UA"/>
        </w:rPr>
        <w:t>5.10 Спеціальні застереження</w:t>
      </w:r>
    </w:p>
    <w:p w14:paraId="15903C41" w14:textId="1BACD3BA" w:rsidR="007B51ED" w:rsidRPr="004E209D" w:rsidRDefault="007B51ED" w:rsidP="00630BE2">
      <w:pPr>
        <w:tabs>
          <w:tab w:val="left" w:pos="-1134"/>
          <w:tab w:val="left" w:pos="-414"/>
          <w:tab w:val="left" w:pos="306"/>
          <w:tab w:val="left" w:pos="533"/>
          <w:tab w:val="left" w:pos="834"/>
          <w:tab w:val="left" w:pos="1045"/>
          <w:tab w:val="left" w:pos="1256"/>
          <w:tab w:val="left" w:pos="1506"/>
          <w:tab w:val="left" w:pos="1746"/>
          <w:tab w:val="left" w:pos="2218"/>
          <w:tab w:val="left" w:pos="306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4E209D">
        <w:rPr>
          <w:rFonts w:ascii="Times New Roman" w:hAnsi="Times New Roman" w:cs="Times New Roman"/>
          <w:lang w:val="uk-UA"/>
        </w:rPr>
        <w:t>Немає.</w:t>
      </w:r>
    </w:p>
    <w:p w14:paraId="59643E23" w14:textId="77777777" w:rsidR="007B51ED" w:rsidRPr="004E209D" w:rsidRDefault="007B51ED" w:rsidP="00630BE2">
      <w:pPr>
        <w:widowControl w:val="0"/>
        <w:spacing w:after="0" w:line="240" w:lineRule="auto"/>
        <w:ind w:left="600" w:hanging="33"/>
        <w:jc w:val="both"/>
        <w:rPr>
          <w:rFonts w:ascii="Times New Roman" w:hAnsi="Times New Roman" w:cs="Times New Roman"/>
          <w:b/>
          <w:lang w:val="et-EE"/>
        </w:rPr>
      </w:pPr>
      <w:r w:rsidRPr="004E209D">
        <w:rPr>
          <w:rFonts w:ascii="Times New Roman" w:hAnsi="Times New Roman" w:cs="Times New Roman"/>
          <w:b/>
          <w:lang w:val="uk-UA"/>
        </w:rPr>
        <w:t>5.11 Період виведення (каренції)</w:t>
      </w:r>
    </w:p>
    <w:p w14:paraId="4C01E077" w14:textId="77777777" w:rsidR="004E209D" w:rsidRPr="004E209D" w:rsidRDefault="004E209D" w:rsidP="004E209D">
      <w:pPr>
        <w:tabs>
          <w:tab w:val="left" w:pos="-1134"/>
          <w:tab w:val="left" w:pos="-414"/>
          <w:tab w:val="left" w:pos="330"/>
          <w:tab w:val="left" w:pos="533"/>
          <w:tab w:val="left" w:pos="834"/>
          <w:tab w:val="left" w:pos="1045"/>
          <w:tab w:val="left" w:pos="1256"/>
          <w:tab w:val="left" w:pos="1506"/>
          <w:tab w:val="left" w:pos="1746"/>
          <w:tab w:val="left" w:pos="2218"/>
          <w:tab w:val="left" w:pos="306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</w:tabs>
        <w:spacing w:after="0"/>
        <w:ind w:firstLine="567"/>
        <w:jc w:val="both"/>
        <w:rPr>
          <w:rFonts w:ascii="Times New Roman" w:hAnsi="Times New Roman" w:cs="Times New Roman"/>
          <w:bCs/>
          <w:lang w:val="uk-UA"/>
        </w:rPr>
      </w:pPr>
      <w:r w:rsidRPr="004E209D">
        <w:rPr>
          <w:rFonts w:ascii="Times New Roman" w:hAnsi="Times New Roman" w:cs="Times New Roman"/>
          <w:bCs/>
          <w:lang w:val="uk-UA"/>
        </w:rPr>
        <w:t>Забій свиней та овець на м'ясо дозволя</w:t>
      </w:r>
      <w:r w:rsidRPr="004E209D">
        <w:rPr>
          <w:rFonts w:ascii="Times New Roman" w:hAnsi="Times New Roman" w:cs="Times New Roman"/>
          <w:bCs/>
          <w:lang w:val="ru-RU"/>
        </w:rPr>
        <w:t>є</w:t>
      </w:r>
      <w:r w:rsidRPr="004E209D">
        <w:rPr>
          <w:rFonts w:ascii="Times New Roman" w:hAnsi="Times New Roman" w:cs="Times New Roman"/>
          <w:bCs/>
          <w:lang w:val="uk-UA"/>
        </w:rPr>
        <w:t>ться через 28 діб після останнього застосування препарату; великої рогатої худоби – через 49 діб.</w:t>
      </w:r>
    </w:p>
    <w:p w14:paraId="7F0D07F3" w14:textId="77777777" w:rsidR="004E209D" w:rsidRPr="004E209D" w:rsidRDefault="004E209D" w:rsidP="004E209D">
      <w:pPr>
        <w:tabs>
          <w:tab w:val="left" w:pos="-1134"/>
          <w:tab w:val="left" w:pos="-414"/>
          <w:tab w:val="left" w:pos="330"/>
          <w:tab w:val="left" w:pos="533"/>
          <w:tab w:val="left" w:pos="834"/>
          <w:tab w:val="left" w:pos="1045"/>
          <w:tab w:val="left" w:pos="1256"/>
          <w:tab w:val="left" w:pos="1506"/>
          <w:tab w:val="left" w:pos="1746"/>
          <w:tab w:val="left" w:pos="2218"/>
          <w:tab w:val="left" w:pos="306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</w:tabs>
        <w:spacing w:after="0"/>
        <w:ind w:firstLine="567"/>
        <w:jc w:val="both"/>
        <w:rPr>
          <w:rFonts w:ascii="Times New Roman" w:hAnsi="Times New Roman" w:cs="Times New Roman"/>
          <w:bCs/>
          <w:lang w:val="uk-UA"/>
        </w:rPr>
      </w:pPr>
      <w:r w:rsidRPr="004E209D">
        <w:rPr>
          <w:rFonts w:ascii="Times New Roman" w:hAnsi="Times New Roman" w:cs="Times New Roman"/>
          <w:bCs/>
          <w:lang w:val="uk-UA"/>
        </w:rPr>
        <w:t>У випадку вимушеного забою тварин раніше встановленого терміну м'ясо згодовують непродуктивним тваринам або утилізують, залежно від висновку лікаря ветеринарної медицини.</w:t>
      </w:r>
    </w:p>
    <w:p w14:paraId="00FDC7F8" w14:textId="77777777" w:rsidR="007B51ED" w:rsidRPr="004E209D" w:rsidRDefault="007B51ED" w:rsidP="00630BE2">
      <w:pPr>
        <w:spacing w:after="0" w:line="240" w:lineRule="auto"/>
        <w:ind w:left="600" w:hanging="33"/>
        <w:jc w:val="both"/>
        <w:rPr>
          <w:rFonts w:ascii="Times New Roman" w:hAnsi="Times New Roman" w:cs="Times New Roman"/>
          <w:b/>
          <w:lang w:val="ru-RU"/>
        </w:rPr>
      </w:pPr>
      <w:r w:rsidRPr="004E209D">
        <w:rPr>
          <w:rFonts w:ascii="Times New Roman" w:hAnsi="Times New Roman" w:cs="Times New Roman"/>
          <w:b/>
          <w:lang w:val="ru-RU"/>
        </w:rPr>
        <w:t>5.12 Спеціальні застереження для осіб і обслуговуючого персоналу</w:t>
      </w:r>
    </w:p>
    <w:p w14:paraId="22ED1684" w14:textId="77777777" w:rsidR="007B51ED" w:rsidRPr="004E209D" w:rsidRDefault="007B51ED" w:rsidP="00630BE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4E209D">
        <w:rPr>
          <w:rFonts w:ascii="Times New Roman" w:hAnsi="Times New Roman" w:cs="Times New Roman"/>
          <w:lang w:val="ru-RU"/>
        </w:rPr>
        <w:t>Не паліть, не пийте та не їжте під час роботи з л</w:t>
      </w:r>
      <w:r w:rsidRPr="004E209D">
        <w:rPr>
          <w:rFonts w:ascii="Times New Roman" w:hAnsi="Times New Roman" w:cs="Times New Roman"/>
          <w:lang w:val="uk-UA"/>
        </w:rPr>
        <w:t>ікарьким засобом</w:t>
      </w:r>
      <w:r w:rsidRPr="004E209D">
        <w:rPr>
          <w:rFonts w:ascii="Times New Roman" w:hAnsi="Times New Roman" w:cs="Times New Roman"/>
          <w:lang w:val="ru-RU"/>
        </w:rPr>
        <w:t>.</w:t>
      </w:r>
    </w:p>
    <w:p w14:paraId="7C8579E0" w14:textId="77777777" w:rsidR="007B51ED" w:rsidRPr="004E209D" w:rsidRDefault="007B51ED" w:rsidP="00630BE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4E209D">
        <w:rPr>
          <w:rFonts w:ascii="Times New Roman" w:hAnsi="Times New Roman" w:cs="Times New Roman"/>
          <w:lang w:val="ru-RU"/>
        </w:rPr>
        <w:t>Вимийте руки після введення цього ветеринарного лікарського засобу.</w:t>
      </w:r>
    </w:p>
    <w:p w14:paraId="7BB8D1C5" w14:textId="1494A426" w:rsidR="007B51ED" w:rsidRPr="004E209D" w:rsidRDefault="007B51ED" w:rsidP="00630BE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4E209D">
        <w:rPr>
          <w:rFonts w:ascii="Times New Roman" w:hAnsi="Times New Roman" w:cs="Times New Roman"/>
          <w:lang w:val="ru-RU"/>
        </w:rPr>
        <w:t xml:space="preserve">Будьте обережні, щоб уникнути самоін'єкції: </w:t>
      </w:r>
      <w:r w:rsidR="00CA7928" w:rsidRPr="004E209D">
        <w:rPr>
          <w:rFonts w:ascii="Times New Roman" w:hAnsi="Times New Roman" w:cs="Times New Roman"/>
          <w:lang w:val="ru-RU"/>
        </w:rPr>
        <w:t>продукт може викликати місцеве</w:t>
      </w:r>
      <w:r w:rsidRPr="004E209D">
        <w:rPr>
          <w:rFonts w:ascii="Times New Roman" w:hAnsi="Times New Roman" w:cs="Times New Roman"/>
          <w:lang w:val="ru-RU"/>
        </w:rPr>
        <w:t>подразнення та/або біль у місці ін'єкції.</w:t>
      </w:r>
    </w:p>
    <w:p w14:paraId="7C545A1D" w14:textId="77777777" w:rsidR="007B51ED" w:rsidRPr="004E209D" w:rsidRDefault="007B51ED" w:rsidP="00630BE2">
      <w:pPr>
        <w:widowControl w:val="0"/>
        <w:spacing w:after="0" w:line="240" w:lineRule="auto"/>
        <w:ind w:left="600" w:hanging="33"/>
        <w:jc w:val="both"/>
        <w:rPr>
          <w:rFonts w:ascii="Times New Roman" w:hAnsi="Times New Roman" w:cs="Times New Roman"/>
          <w:b/>
          <w:lang w:val="uk-UA"/>
        </w:rPr>
      </w:pPr>
      <w:r w:rsidRPr="004E209D">
        <w:rPr>
          <w:rFonts w:ascii="Times New Roman" w:hAnsi="Times New Roman" w:cs="Times New Roman"/>
          <w:b/>
          <w:lang w:val="uk-UA"/>
        </w:rPr>
        <w:t>6. Фармацевтичні особливості</w:t>
      </w:r>
    </w:p>
    <w:p w14:paraId="4B120BF0" w14:textId="77777777" w:rsidR="007B51ED" w:rsidRPr="004E209D" w:rsidRDefault="007B51ED" w:rsidP="00630BE2">
      <w:pPr>
        <w:spacing w:after="0" w:line="240" w:lineRule="auto"/>
        <w:ind w:left="600" w:hanging="33"/>
        <w:jc w:val="both"/>
        <w:rPr>
          <w:rFonts w:ascii="Times New Roman" w:hAnsi="Times New Roman" w:cs="Times New Roman"/>
          <w:b/>
          <w:lang w:val="ru-RU"/>
        </w:rPr>
      </w:pPr>
      <w:r w:rsidRPr="004E209D">
        <w:rPr>
          <w:rFonts w:ascii="Times New Roman" w:hAnsi="Times New Roman" w:cs="Times New Roman"/>
          <w:b/>
          <w:lang w:val="ru-RU"/>
        </w:rPr>
        <w:t>6.1 Форми несумісності</w:t>
      </w:r>
    </w:p>
    <w:p w14:paraId="06AF7A20" w14:textId="77777777" w:rsidR="004E209D" w:rsidRPr="004E209D" w:rsidRDefault="004E209D" w:rsidP="004E209D">
      <w:pPr>
        <w:pStyle w:val="Style1"/>
        <w:widowControl/>
        <w:spacing w:line="240" w:lineRule="auto"/>
        <w:ind w:right="19"/>
        <w:jc w:val="right"/>
        <w:rPr>
          <w:lang w:val="uk-UA"/>
        </w:rPr>
      </w:pPr>
      <w:r w:rsidRPr="004E209D">
        <w:rPr>
          <w:lang w:val="uk-UA"/>
        </w:rPr>
        <w:lastRenderedPageBreak/>
        <w:t>Продовження додатку 1</w:t>
      </w:r>
    </w:p>
    <w:p w14:paraId="016F8458" w14:textId="77777777" w:rsidR="004E209D" w:rsidRPr="004E209D" w:rsidRDefault="004E209D" w:rsidP="004E209D">
      <w:pPr>
        <w:spacing w:after="0" w:line="240" w:lineRule="auto"/>
        <w:ind w:firstLine="567"/>
        <w:jc w:val="right"/>
        <w:rPr>
          <w:rFonts w:ascii="Times New Roman" w:hAnsi="Times New Roman" w:cs="Times New Roman"/>
          <w:lang w:val="ru-RU"/>
        </w:rPr>
      </w:pPr>
      <w:r w:rsidRPr="004E209D">
        <w:rPr>
          <w:rFonts w:ascii="Times New Roman" w:hAnsi="Times New Roman" w:cs="Times New Roman"/>
          <w:lang w:val="uk-UA"/>
        </w:rPr>
        <w:t>до реєстраційного посвідчення АА</w:t>
      </w:r>
      <w:r w:rsidRPr="004E209D">
        <w:rPr>
          <w:rFonts w:ascii="Times New Roman" w:hAnsi="Times New Roman" w:cs="Times New Roman"/>
          <w:lang w:val="ru-RU"/>
        </w:rPr>
        <w:t xml:space="preserve"> </w:t>
      </w:r>
    </w:p>
    <w:p w14:paraId="0E60C457" w14:textId="44C8FC08" w:rsidR="007B51ED" w:rsidRPr="004E209D" w:rsidRDefault="007B51ED" w:rsidP="004E209D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4E209D">
        <w:rPr>
          <w:rFonts w:ascii="Times New Roman" w:hAnsi="Times New Roman" w:cs="Times New Roman"/>
          <w:lang w:val="ru-RU"/>
        </w:rPr>
        <w:t>Через відсутність досліджень сумісності даний ве</w:t>
      </w:r>
      <w:r w:rsidR="004E209D">
        <w:rPr>
          <w:rFonts w:ascii="Times New Roman" w:hAnsi="Times New Roman" w:cs="Times New Roman"/>
          <w:lang w:val="ru-RU"/>
        </w:rPr>
        <w:t xml:space="preserve">теринарний лікарський засіб не </w:t>
      </w:r>
      <w:r w:rsidRPr="004E209D">
        <w:rPr>
          <w:rFonts w:ascii="Times New Roman" w:hAnsi="Times New Roman" w:cs="Times New Roman"/>
          <w:lang w:val="ru-RU"/>
        </w:rPr>
        <w:t>можна змішувати з іншими ветеринарними лікарськими засобами.</w:t>
      </w:r>
    </w:p>
    <w:p w14:paraId="31590264" w14:textId="77777777" w:rsidR="007B51ED" w:rsidRPr="004E209D" w:rsidRDefault="007B51ED" w:rsidP="00630BE2">
      <w:pPr>
        <w:widowControl w:val="0"/>
        <w:spacing w:after="0" w:line="240" w:lineRule="auto"/>
        <w:ind w:left="600" w:hanging="33"/>
        <w:jc w:val="both"/>
        <w:rPr>
          <w:rFonts w:ascii="Times New Roman" w:hAnsi="Times New Roman" w:cs="Times New Roman"/>
          <w:b/>
          <w:lang w:val="et-EE"/>
        </w:rPr>
      </w:pPr>
      <w:bookmarkStart w:id="3" w:name="_GoBack"/>
      <w:bookmarkEnd w:id="3"/>
      <w:r w:rsidRPr="004E209D">
        <w:rPr>
          <w:rFonts w:ascii="Times New Roman" w:hAnsi="Times New Roman" w:cs="Times New Roman"/>
          <w:b/>
          <w:lang w:val="ru-RU"/>
        </w:rPr>
        <w:t>6.2 Термін придатності</w:t>
      </w:r>
    </w:p>
    <w:p w14:paraId="3EBD866D" w14:textId="77777777" w:rsidR="007B51ED" w:rsidRPr="004E209D" w:rsidRDefault="007B51ED" w:rsidP="00630BE2">
      <w:pPr>
        <w:spacing w:after="0" w:line="240" w:lineRule="auto"/>
        <w:ind w:left="600" w:hanging="33"/>
        <w:jc w:val="both"/>
        <w:rPr>
          <w:rFonts w:ascii="Times New Roman" w:hAnsi="Times New Roman" w:cs="Times New Roman"/>
          <w:lang w:val="uk-UA"/>
        </w:rPr>
      </w:pPr>
      <w:r w:rsidRPr="004E209D">
        <w:rPr>
          <w:rFonts w:ascii="Times New Roman" w:hAnsi="Times New Roman" w:cs="Times New Roman"/>
          <w:lang w:val="ru-RU"/>
        </w:rPr>
        <w:t>3</w:t>
      </w:r>
      <w:r w:rsidRPr="004E209D">
        <w:rPr>
          <w:rFonts w:ascii="Times New Roman" w:hAnsi="Times New Roman" w:cs="Times New Roman"/>
          <w:lang w:val="uk-UA"/>
        </w:rPr>
        <w:t xml:space="preserve"> роки.</w:t>
      </w:r>
    </w:p>
    <w:p w14:paraId="07DAE41C" w14:textId="77777777" w:rsidR="007B51ED" w:rsidRPr="004E209D" w:rsidRDefault="007B51ED" w:rsidP="00630BE2">
      <w:pPr>
        <w:tabs>
          <w:tab w:val="left" w:pos="-1134"/>
          <w:tab w:val="left" w:pos="-414"/>
          <w:tab w:val="left" w:pos="330"/>
          <w:tab w:val="left" w:pos="528"/>
          <w:tab w:val="left" w:pos="834"/>
          <w:tab w:val="left" w:pos="1045"/>
          <w:tab w:val="left" w:pos="1256"/>
          <w:tab w:val="left" w:pos="1506"/>
          <w:tab w:val="left" w:pos="1746"/>
          <w:tab w:val="left" w:pos="2218"/>
          <w:tab w:val="left" w:pos="306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4E209D">
        <w:rPr>
          <w:rFonts w:ascii="Times New Roman" w:hAnsi="Times New Roman" w:cs="Times New Roman"/>
          <w:lang w:val="ru-RU"/>
        </w:rPr>
        <w:t>Після першого відбору з флакону препарат необхідно використати протягом 28 діб</w:t>
      </w:r>
      <w:r w:rsidRPr="004E209D">
        <w:rPr>
          <w:rFonts w:ascii="Times New Roman" w:hAnsi="Times New Roman" w:cs="Times New Roman"/>
          <w:lang w:val="uk-UA"/>
        </w:rPr>
        <w:t>.</w:t>
      </w:r>
    </w:p>
    <w:p w14:paraId="736DB7D9" w14:textId="77777777" w:rsidR="007B51ED" w:rsidRPr="004E209D" w:rsidRDefault="007B51ED" w:rsidP="00630BE2">
      <w:pPr>
        <w:widowControl w:val="0"/>
        <w:spacing w:after="0" w:line="240" w:lineRule="auto"/>
        <w:ind w:left="600" w:hanging="33"/>
        <w:jc w:val="both"/>
        <w:rPr>
          <w:rFonts w:ascii="Times New Roman" w:hAnsi="Times New Roman" w:cs="Times New Roman"/>
          <w:b/>
          <w:lang w:val="et-EE"/>
        </w:rPr>
      </w:pPr>
      <w:r w:rsidRPr="004E209D">
        <w:rPr>
          <w:rFonts w:ascii="Times New Roman" w:hAnsi="Times New Roman" w:cs="Times New Roman"/>
          <w:b/>
          <w:lang w:val="ru-RU"/>
        </w:rPr>
        <w:t>6.3 Особливі заходи зберігання</w:t>
      </w:r>
    </w:p>
    <w:p w14:paraId="5332EA14" w14:textId="77777777" w:rsidR="007B51ED" w:rsidRPr="004E209D" w:rsidRDefault="007B51ED" w:rsidP="00630BE2">
      <w:pPr>
        <w:spacing w:after="0" w:line="240" w:lineRule="auto"/>
        <w:ind w:left="600" w:hanging="33"/>
        <w:jc w:val="both"/>
        <w:rPr>
          <w:rFonts w:ascii="Times New Roman" w:hAnsi="Times New Roman" w:cs="Times New Roman"/>
          <w:lang w:val="uk-UA"/>
        </w:rPr>
      </w:pPr>
      <w:r w:rsidRPr="004E209D">
        <w:rPr>
          <w:rFonts w:ascii="Times New Roman" w:hAnsi="Times New Roman" w:cs="Times New Roman"/>
          <w:lang w:val="ru-RU"/>
        </w:rPr>
        <w:t xml:space="preserve">Темне, недоступне для дітей місце при температурі від </w:t>
      </w:r>
      <w:r w:rsidRPr="004E209D">
        <w:rPr>
          <w:rFonts w:ascii="Times New Roman" w:hAnsi="Times New Roman" w:cs="Times New Roman"/>
          <w:lang w:val="uk-UA"/>
        </w:rPr>
        <w:t>15 до 25 °С.</w:t>
      </w:r>
    </w:p>
    <w:p w14:paraId="634AF0FB" w14:textId="77777777" w:rsidR="007B51ED" w:rsidRPr="004E209D" w:rsidRDefault="007B51ED" w:rsidP="00630BE2">
      <w:pPr>
        <w:widowControl w:val="0"/>
        <w:spacing w:after="0" w:line="240" w:lineRule="auto"/>
        <w:ind w:left="600" w:hanging="33"/>
        <w:jc w:val="both"/>
        <w:rPr>
          <w:rFonts w:ascii="Times New Roman" w:hAnsi="Times New Roman" w:cs="Times New Roman"/>
          <w:b/>
          <w:lang w:val="et-EE"/>
        </w:rPr>
      </w:pPr>
      <w:r w:rsidRPr="004E209D">
        <w:rPr>
          <w:rFonts w:ascii="Times New Roman" w:hAnsi="Times New Roman" w:cs="Times New Roman"/>
          <w:b/>
          <w:lang w:val="ru-RU"/>
        </w:rPr>
        <w:t>6.4 Природа і склад контейнера первинного пакування</w:t>
      </w:r>
    </w:p>
    <w:p w14:paraId="4D0BC6B8" w14:textId="6A85DF83" w:rsidR="007B51ED" w:rsidRPr="004E209D" w:rsidRDefault="007B51ED" w:rsidP="00630BE2">
      <w:pPr>
        <w:tabs>
          <w:tab w:val="left" w:pos="-1134"/>
          <w:tab w:val="left" w:pos="-414"/>
          <w:tab w:val="left" w:pos="330"/>
          <w:tab w:val="left" w:pos="528"/>
          <w:tab w:val="left" w:pos="834"/>
          <w:tab w:val="left" w:pos="1045"/>
          <w:tab w:val="left" w:pos="1256"/>
          <w:tab w:val="left" w:pos="1506"/>
          <w:tab w:val="left" w:pos="1746"/>
          <w:tab w:val="left" w:pos="2218"/>
          <w:tab w:val="left" w:pos="306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t-EE"/>
        </w:rPr>
      </w:pPr>
      <w:r w:rsidRPr="004E209D">
        <w:rPr>
          <w:rFonts w:ascii="Times New Roman" w:hAnsi="Times New Roman" w:cs="Times New Roman"/>
          <w:lang w:val="et-EE"/>
        </w:rPr>
        <w:t>Флакони з п</w:t>
      </w:r>
      <w:r w:rsidRPr="004E209D">
        <w:rPr>
          <w:rFonts w:ascii="Times New Roman" w:hAnsi="Times New Roman" w:cs="Times New Roman"/>
          <w:lang w:val="uk-UA"/>
        </w:rPr>
        <w:t>розорого</w:t>
      </w:r>
      <w:r w:rsidRPr="004E209D">
        <w:rPr>
          <w:rFonts w:ascii="Times New Roman" w:hAnsi="Times New Roman" w:cs="Times New Roman"/>
          <w:lang w:val="et-EE"/>
        </w:rPr>
        <w:t xml:space="preserve"> скла II типу по 50 або 100 мл, закупорені корк</w:t>
      </w:r>
      <w:r w:rsidR="00D6296D" w:rsidRPr="004E209D">
        <w:rPr>
          <w:rFonts w:ascii="Times New Roman" w:hAnsi="Times New Roman" w:cs="Times New Roman"/>
          <w:lang w:val="uk-UA"/>
        </w:rPr>
        <w:t>ами</w:t>
      </w:r>
      <w:r w:rsidRPr="004E209D">
        <w:rPr>
          <w:rFonts w:ascii="Times New Roman" w:hAnsi="Times New Roman" w:cs="Times New Roman"/>
          <w:lang w:val="et-EE"/>
        </w:rPr>
        <w:t xml:space="preserve"> з  бромбутилової гуми під алюмінієву обкатку.</w:t>
      </w:r>
    </w:p>
    <w:p w14:paraId="57D34C25" w14:textId="77777777" w:rsidR="007B51ED" w:rsidRPr="004E209D" w:rsidRDefault="007B51ED" w:rsidP="00630BE2">
      <w:pPr>
        <w:widowControl w:val="0"/>
        <w:spacing w:after="0" w:line="240" w:lineRule="auto"/>
        <w:ind w:left="600" w:hanging="33"/>
        <w:jc w:val="both"/>
        <w:rPr>
          <w:rFonts w:ascii="Times New Roman" w:hAnsi="Times New Roman" w:cs="Times New Roman"/>
          <w:b/>
          <w:lang w:val="et-EE"/>
        </w:rPr>
      </w:pPr>
      <w:r w:rsidRPr="004E209D">
        <w:rPr>
          <w:rFonts w:ascii="Times New Roman" w:hAnsi="Times New Roman" w:cs="Times New Roman"/>
          <w:b/>
          <w:lang w:val="ru-RU"/>
        </w:rPr>
        <w:t xml:space="preserve">6.5 Особливі заходи безпеки при поводженні з невикористаним препаратом або </w:t>
      </w:r>
      <w:r w:rsidRPr="004E209D">
        <w:rPr>
          <w:rFonts w:ascii="Times New Roman" w:hAnsi="Times New Roman" w:cs="Times New Roman"/>
          <w:b/>
          <w:lang w:val="uk-UA"/>
        </w:rPr>
        <w:t xml:space="preserve">із </w:t>
      </w:r>
      <w:r w:rsidRPr="004E209D">
        <w:rPr>
          <w:rFonts w:ascii="Times New Roman" w:hAnsi="Times New Roman" w:cs="Times New Roman"/>
          <w:b/>
          <w:lang w:val="ru-RU"/>
        </w:rPr>
        <w:t>його залишками</w:t>
      </w:r>
    </w:p>
    <w:p w14:paraId="601D1655" w14:textId="77777777" w:rsidR="007B51ED" w:rsidRPr="004E209D" w:rsidRDefault="007B51ED" w:rsidP="00630BE2">
      <w:pPr>
        <w:widowControl w:val="0"/>
        <w:spacing w:after="0" w:line="240" w:lineRule="auto"/>
        <w:ind w:left="600" w:hanging="33"/>
        <w:jc w:val="both"/>
        <w:rPr>
          <w:rFonts w:ascii="Times New Roman" w:hAnsi="Times New Roman" w:cs="Times New Roman"/>
          <w:lang w:val="et-EE"/>
        </w:rPr>
      </w:pPr>
      <w:r w:rsidRPr="004E209D">
        <w:rPr>
          <w:rFonts w:ascii="Times New Roman" w:hAnsi="Times New Roman" w:cs="Times New Roman"/>
          <w:lang w:val="uk-UA"/>
        </w:rPr>
        <w:t>Згідно з місцевими вимогами по знешкодженню невикористаних препаратів.</w:t>
      </w:r>
    </w:p>
    <w:p w14:paraId="56EEB47D" w14:textId="77777777" w:rsidR="007B51ED" w:rsidRPr="004E209D" w:rsidRDefault="007B51ED" w:rsidP="00630BE2">
      <w:pPr>
        <w:spacing w:after="0" w:line="240" w:lineRule="auto"/>
        <w:ind w:left="600" w:hanging="33"/>
        <w:jc w:val="both"/>
        <w:rPr>
          <w:rFonts w:ascii="Times New Roman" w:hAnsi="Times New Roman" w:cs="Times New Roman"/>
          <w:b/>
          <w:lang w:val="uk-UA"/>
        </w:rPr>
      </w:pPr>
      <w:r w:rsidRPr="004E209D">
        <w:rPr>
          <w:rFonts w:ascii="Times New Roman" w:hAnsi="Times New Roman" w:cs="Times New Roman"/>
          <w:b/>
          <w:lang w:val="uk-UA"/>
        </w:rPr>
        <w:t>7. Назва та місцезнаходження власника реєстраційного посвідчення</w:t>
      </w:r>
    </w:p>
    <w:tbl>
      <w:tblPr>
        <w:tblW w:w="0" w:type="auto"/>
        <w:tblInd w:w="64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4131"/>
      </w:tblGrid>
      <w:tr w:rsidR="007B51ED" w:rsidRPr="004E209D" w14:paraId="415D8FE5" w14:textId="77777777" w:rsidTr="00277F4E">
        <w:tc>
          <w:tcPr>
            <w:tcW w:w="4130" w:type="dxa"/>
          </w:tcPr>
          <w:p w14:paraId="1E8EF1AF" w14:textId="77777777" w:rsidR="007B51ED" w:rsidRPr="004E209D" w:rsidRDefault="007B51ED" w:rsidP="00630B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bookmarkStart w:id="4" w:name="_Hlk158048716"/>
            <w:r w:rsidRPr="004E209D">
              <w:rPr>
                <w:rFonts w:ascii="Times New Roman" w:hAnsi="Times New Roman" w:cs="Times New Roman"/>
                <w:color w:val="000000"/>
                <w:lang w:val="uk-UA"/>
              </w:rPr>
              <w:t xml:space="preserve">Інтерхемі веркен </w:t>
            </w:r>
            <w:r w:rsidRPr="004E209D">
              <w:rPr>
                <w:rFonts w:ascii="Times New Roman" w:hAnsi="Times New Roman" w:cs="Times New Roman"/>
                <w:lang w:val="uk-UA"/>
              </w:rPr>
              <w:t>“</w:t>
            </w:r>
            <w:r w:rsidRPr="004E209D">
              <w:rPr>
                <w:rFonts w:ascii="Times New Roman" w:hAnsi="Times New Roman" w:cs="Times New Roman"/>
                <w:color w:val="000000"/>
                <w:lang w:val="uk-UA"/>
              </w:rPr>
              <w:t>Де Аделаар</w:t>
            </w:r>
            <w:r w:rsidRPr="004E209D">
              <w:rPr>
                <w:rFonts w:ascii="Times New Roman" w:hAnsi="Times New Roman" w:cs="Times New Roman"/>
                <w:lang w:val="uk-UA"/>
              </w:rPr>
              <w:t>”</w:t>
            </w:r>
            <w:r w:rsidRPr="004E209D">
              <w:rPr>
                <w:rFonts w:ascii="Times New Roman" w:hAnsi="Times New Roman" w:cs="Times New Roman"/>
                <w:color w:val="000000"/>
                <w:lang w:val="uk-UA"/>
              </w:rPr>
              <w:t xml:space="preserve"> Б.В.</w:t>
            </w:r>
          </w:p>
          <w:p w14:paraId="6CDA8AFB" w14:textId="77777777" w:rsidR="007B51ED" w:rsidRPr="004E209D" w:rsidRDefault="007B51ED" w:rsidP="00630B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E209D">
              <w:rPr>
                <w:rFonts w:ascii="Times New Roman" w:hAnsi="Times New Roman" w:cs="Times New Roman"/>
                <w:color w:val="000000"/>
                <w:lang w:val="uk-UA"/>
              </w:rPr>
              <w:t xml:space="preserve">Металвеег 8, 5804 </w:t>
            </w:r>
            <w:r w:rsidRPr="004E209D">
              <w:rPr>
                <w:rFonts w:ascii="Times New Roman" w:hAnsi="Times New Roman" w:cs="Times New Roman"/>
                <w:color w:val="000000"/>
              </w:rPr>
              <w:t>CG,</w:t>
            </w:r>
            <w:r w:rsidRPr="004E209D">
              <w:rPr>
                <w:rFonts w:ascii="Times New Roman" w:hAnsi="Times New Roman" w:cs="Times New Roman"/>
                <w:color w:val="000000"/>
                <w:lang w:val="uk-UA"/>
              </w:rPr>
              <w:t xml:space="preserve"> Венрай</w:t>
            </w:r>
          </w:p>
          <w:bookmarkEnd w:id="4"/>
          <w:p w14:paraId="1712B92B" w14:textId="77777777" w:rsidR="007B51ED" w:rsidRPr="004E209D" w:rsidRDefault="007B51ED" w:rsidP="00630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lang w:val="et-EE"/>
              </w:rPr>
            </w:pPr>
            <w:r w:rsidRPr="004E209D">
              <w:rPr>
                <w:rFonts w:ascii="Times New Roman" w:hAnsi="Times New Roman" w:cs="Times New Roman"/>
                <w:bCs/>
                <w:color w:val="000000"/>
                <w:lang w:val="uk-UA"/>
              </w:rPr>
              <w:t>Нідерланди</w:t>
            </w:r>
          </w:p>
        </w:tc>
        <w:tc>
          <w:tcPr>
            <w:tcW w:w="4131" w:type="dxa"/>
          </w:tcPr>
          <w:p w14:paraId="4456755F" w14:textId="77777777" w:rsidR="007B51ED" w:rsidRPr="004E209D" w:rsidRDefault="007B51ED" w:rsidP="00630BE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nl-NL" w:eastAsia="hu-HU"/>
              </w:rPr>
            </w:pPr>
            <w:r w:rsidRPr="004E209D">
              <w:rPr>
                <w:rFonts w:ascii="Times New Roman" w:eastAsia="Arial" w:hAnsi="Times New Roman" w:cs="Times New Roman"/>
                <w:lang w:val="nl-NL" w:eastAsia="hu-HU"/>
              </w:rPr>
              <w:t>Interchemie werken “De Adelaar” B.V.</w:t>
            </w:r>
          </w:p>
          <w:p w14:paraId="43E193AE" w14:textId="77777777" w:rsidR="007B51ED" w:rsidRPr="004E209D" w:rsidRDefault="007B51ED" w:rsidP="00630BE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hu-HU"/>
              </w:rPr>
            </w:pPr>
            <w:r w:rsidRPr="004E209D">
              <w:rPr>
                <w:rFonts w:ascii="Times New Roman" w:eastAsia="Arial" w:hAnsi="Times New Roman" w:cs="Times New Roman"/>
                <w:lang w:eastAsia="hu-HU"/>
              </w:rPr>
              <w:t>Metaalweg 8, 5804 CG Venray</w:t>
            </w:r>
          </w:p>
          <w:p w14:paraId="3FEB4FB4" w14:textId="77777777" w:rsidR="007B51ED" w:rsidRPr="004E209D" w:rsidRDefault="007B51ED" w:rsidP="00630BE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hu-HU"/>
              </w:rPr>
            </w:pPr>
            <w:r w:rsidRPr="004E209D">
              <w:rPr>
                <w:rFonts w:ascii="Times New Roman" w:eastAsia="Arial" w:hAnsi="Times New Roman" w:cs="Times New Roman"/>
                <w:lang w:eastAsia="hu-HU"/>
              </w:rPr>
              <w:t>The Netherlands</w:t>
            </w:r>
          </w:p>
        </w:tc>
      </w:tr>
    </w:tbl>
    <w:p w14:paraId="3D66266C" w14:textId="77777777" w:rsidR="007B51ED" w:rsidRPr="004E209D" w:rsidRDefault="007B51ED" w:rsidP="00630BE2">
      <w:pPr>
        <w:spacing w:after="0" w:line="240" w:lineRule="auto"/>
        <w:ind w:left="600" w:hanging="33"/>
        <w:jc w:val="both"/>
        <w:rPr>
          <w:rFonts w:ascii="Times New Roman" w:hAnsi="Times New Roman" w:cs="Times New Roman"/>
          <w:b/>
          <w:lang w:val="et-EE"/>
        </w:rPr>
      </w:pPr>
      <w:r w:rsidRPr="004E209D">
        <w:rPr>
          <w:rFonts w:ascii="Times New Roman" w:hAnsi="Times New Roman" w:cs="Times New Roman"/>
          <w:b/>
          <w:lang w:val="uk-UA"/>
        </w:rPr>
        <w:t>8. Назва та місцезнаходження виробника (виробників)</w:t>
      </w:r>
    </w:p>
    <w:tbl>
      <w:tblPr>
        <w:tblW w:w="0" w:type="auto"/>
        <w:tblInd w:w="64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4131"/>
      </w:tblGrid>
      <w:tr w:rsidR="007B51ED" w:rsidRPr="004E209D" w14:paraId="4606F0D0" w14:textId="77777777" w:rsidTr="00277F4E">
        <w:tc>
          <w:tcPr>
            <w:tcW w:w="4130" w:type="dxa"/>
          </w:tcPr>
          <w:p w14:paraId="12DCDC19" w14:textId="77777777" w:rsidR="007B51ED" w:rsidRPr="004E209D" w:rsidRDefault="007B51ED" w:rsidP="00630B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E209D">
              <w:rPr>
                <w:rFonts w:ascii="Times New Roman" w:hAnsi="Times New Roman" w:cs="Times New Roman"/>
                <w:color w:val="000000"/>
                <w:lang w:val="uk-UA"/>
              </w:rPr>
              <w:t xml:space="preserve">Інтерхемі веркен </w:t>
            </w:r>
            <w:r w:rsidRPr="004E209D">
              <w:rPr>
                <w:rFonts w:ascii="Times New Roman" w:hAnsi="Times New Roman" w:cs="Times New Roman"/>
                <w:lang w:val="uk-UA"/>
              </w:rPr>
              <w:t>“</w:t>
            </w:r>
            <w:r w:rsidRPr="004E209D">
              <w:rPr>
                <w:rFonts w:ascii="Times New Roman" w:hAnsi="Times New Roman" w:cs="Times New Roman"/>
                <w:color w:val="000000"/>
                <w:lang w:val="uk-UA"/>
              </w:rPr>
              <w:t>Де Аделаар</w:t>
            </w:r>
            <w:r w:rsidRPr="004E209D">
              <w:rPr>
                <w:rFonts w:ascii="Times New Roman" w:hAnsi="Times New Roman" w:cs="Times New Roman"/>
                <w:lang w:val="uk-UA"/>
              </w:rPr>
              <w:t>”</w:t>
            </w:r>
            <w:r w:rsidRPr="004E209D">
              <w:rPr>
                <w:rFonts w:ascii="Times New Roman" w:hAnsi="Times New Roman" w:cs="Times New Roman"/>
                <w:color w:val="000000"/>
                <w:lang w:val="uk-UA"/>
              </w:rPr>
              <w:t xml:space="preserve"> Есті АС</w:t>
            </w:r>
          </w:p>
          <w:p w14:paraId="3DF45CE9" w14:textId="77777777" w:rsidR="007B51ED" w:rsidRPr="004E209D" w:rsidRDefault="007B51ED" w:rsidP="00630B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E209D">
              <w:rPr>
                <w:rFonts w:ascii="Times New Roman" w:hAnsi="Times New Roman" w:cs="Times New Roman"/>
                <w:color w:val="000000"/>
                <w:lang w:val="uk-UA"/>
              </w:rPr>
              <w:t>Ванапере тее 14, Прінгі, Віімсі валд, Харьюмаа 74013</w:t>
            </w:r>
          </w:p>
          <w:p w14:paraId="629D2877" w14:textId="77777777" w:rsidR="007B51ED" w:rsidRPr="004E209D" w:rsidRDefault="007B51ED" w:rsidP="00630B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209D">
              <w:rPr>
                <w:rFonts w:ascii="Times New Roman" w:hAnsi="Times New Roman" w:cs="Times New Roman"/>
                <w:color w:val="000000"/>
                <w:lang w:val="uk-UA"/>
              </w:rPr>
              <w:t>Естонія</w:t>
            </w:r>
          </w:p>
        </w:tc>
        <w:tc>
          <w:tcPr>
            <w:tcW w:w="4131" w:type="dxa"/>
          </w:tcPr>
          <w:p w14:paraId="4226448F" w14:textId="77777777" w:rsidR="007B51ED" w:rsidRPr="004E209D" w:rsidRDefault="007B51ED" w:rsidP="00630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E209D">
              <w:rPr>
                <w:rFonts w:ascii="Times New Roman" w:hAnsi="Times New Roman" w:cs="Times New Roman"/>
                <w:color w:val="000000"/>
                <w:lang w:val="uk-UA"/>
              </w:rPr>
              <w:t xml:space="preserve">Interchemie werken "De Adelaar" Eesti AS </w:t>
            </w:r>
          </w:p>
          <w:p w14:paraId="5120E7EE" w14:textId="77777777" w:rsidR="007B51ED" w:rsidRPr="004E209D" w:rsidRDefault="007B51ED" w:rsidP="00630BE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lang w:val="it-IT"/>
              </w:rPr>
            </w:pPr>
            <w:r w:rsidRPr="004E209D">
              <w:rPr>
                <w:rFonts w:ascii="Times New Roman" w:hAnsi="Times New Roman" w:cs="Times New Roman"/>
                <w:spacing w:val="-3"/>
                <w:lang w:val="it-IT"/>
              </w:rPr>
              <w:t xml:space="preserve">Vanapere tee 14, Pringi, Viimsi vald,         </w:t>
            </w:r>
          </w:p>
          <w:p w14:paraId="766E8853" w14:textId="77777777" w:rsidR="007B51ED" w:rsidRPr="004E209D" w:rsidRDefault="007B51ED" w:rsidP="00630BE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  <w:r w:rsidRPr="004E209D">
              <w:rPr>
                <w:rFonts w:ascii="Times New Roman" w:hAnsi="Times New Roman" w:cs="Times New Roman"/>
                <w:spacing w:val="-3"/>
              </w:rPr>
              <w:t>Harjumaa 74013,</w:t>
            </w:r>
          </w:p>
          <w:p w14:paraId="0970C374" w14:textId="77777777" w:rsidR="007B51ED" w:rsidRPr="004E209D" w:rsidRDefault="007B51ED" w:rsidP="00630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4E209D">
              <w:rPr>
                <w:rFonts w:ascii="Times New Roman" w:hAnsi="Times New Roman" w:cs="Times New Roman"/>
                <w:spacing w:val="-3"/>
              </w:rPr>
              <w:t>Estonia</w:t>
            </w:r>
          </w:p>
        </w:tc>
      </w:tr>
    </w:tbl>
    <w:p w14:paraId="135133D5" w14:textId="77777777" w:rsidR="007B51ED" w:rsidRPr="00C96056" w:rsidRDefault="007B51ED" w:rsidP="00630BE2">
      <w:pPr>
        <w:tabs>
          <w:tab w:val="left" w:pos="2130"/>
          <w:tab w:val="left" w:pos="9639"/>
          <w:tab w:val="left" w:pos="10065"/>
          <w:tab w:val="left" w:pos="10206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lang w:val="uk-UA"/>
        </w:rPr>
      </w:pPr>
      <w:r w:rsidRPr="004E209D">
        <w:rPr>
          <w:rFonts w:ascii="Times New Roman" w:hAnsi="Times New Roman" w:cs="Times New Roman"/>
          <w:b/>
          <w:lang w:val="uk-UA"/>
        </w:rPr>
        <w:t>9. Додаткова інформація</w:t>
      </w:r>
    </w:p>
    <w:p w14:paraId="4F8DF22A" w14:textId="02345FD8" w:rsidR="00703BDF" w:rsidRDefault="00703BDF" w:rsidP="00630BE2">
      <w:pPr>
        <w:spacing w:after="0" w:line="240" w:lineRule="auto"/>
      </w:pPr>
    </w:p>
    <w:sectPr w:rsidR="00703BDF" w:rsidSect="00630BE2">
      <w:footerReference w:type="default" r:id="rId8"/>
      <w:pgSz w:w="12240" w:h="15840"/>
      <w:pgMar w:top="567" w:right="454" w:bottom="45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4926D" w14:textId="77777777" w:rsidR="00767688" w:rsidRDefault="00767688" w:rsidP="00A845EA">
      <w:pPr>
        <w:spacing w:after="0" w:line="240" w:lineRule="auto"/>
      </w:pPr>
      <w:r>
        <w:separator/>
      </w:r>
    </w:p>
  </w:endnote>
  <w:endnote w:type="continuationSeparator" w:id="0">
    <w:p w14:paraId="299461FC" w14:textId="77777777" w:rsidR="00767688" w:rsidRDefault="00767688" w:rsidP="00A84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232460"/>
      <w:docPartObj>
        <w:docPartGallery w:val="Page Numbers (Bottom of Page)"/>
        <w:docPartUnique/>
      </w:docPartObj>
    </w:sdtPr>
    <w:sdtEndPr/>
    <w:sdtContent>
      <w:p w14:paraId="2FCF84CE" w14:textId="5CD03405" w:rsidR="00563222" w:rsidRDefault="00563222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09D" w:rsidRPr="004E209D">
          <w:rPr>
            <w:noProof/>
            <w:lang w:val="ru-RU"/>
          </w:rPr>
          <w:t>2</w:t>
        </w:r>
        <w:r>
          <w:fldChar w:fldCharType="end"/>
        </w:r>
      </w:p>
    </w:sdtContent>
  </w:sdt>
  <w:p w14:paraId="1CEF64E4" w14:textId="77777777" w:rsidR="00563222" w:rsidRDefault="00563222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D949B" w14:textId="77777777" w:rsidR="00767688" w:rsidRDefault="00767688" w:rsidP="00A845EA">
      <w:pPr>
        <w:spacing w:after="0" w:line="240" w:lineRule="auto"/>
      </w:pPr>
      <w:r>
        <w:separator/>
      </w:r>
    </w:p>
  </w:footnote>
  <w:footnote w:type="continuationSeparator" w:id="0">
    <w:p w14:paraId="2389AFBA" w14:textId="77777777" w:rsidR="00767688" w:rsidRDefault="00767688" w:rsidP="00A84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B2BE4"/>
    <w:multiLevelType w:val="hybridMultilevel"/>
    <w:tmpl w:val="6180F90E"/>
    <w:lvl w:ilvl="0" w:tplc="2DEE923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A3A"/>
    <w:rsid w:val="001467E5"/>
    <w:rsid w:val="00277F4E"/>
    <w:rsid w:val="003F75CF"/>
    <w:rsid w:val="004D7E68"/>
    <w:rsid w:val="004E209D"/>
    <w:rsid w:val="005331BC"/>
    <w:rsid w:val="00563222"/>
    <w:rsid w:val="00630BE2"/>
    <w:rsid w:val="006A2182"/>
    <w:rsid w:val="00703BDF"/>
    <w:rsid w:val="00767688"/>
    <w:rsid w:val="007841F4"/>
    <w:rsid w:val="007B51ED"/>
    <w:rsid w:val="008931D3"/>
    <w:rsid w:val="008F1A3A"/>
    <w:rsid w:val="00906AD1"/>
    <w:rsid w:val="00A845EA"/>
    <w:rsid w:val="00B67222"/>
    <w:rsid w:val="00CA7928"/>
    <w:rsid w:val="00D6296D"/>
    <w:rsid w:val="00D75871"/>
    <w:rsid w:val="00D97FA0"/>
    <w:rsid w:val="00EA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00D3"/>
  <w15:docId w15:val="{F8308104-720F-4AF1-9EF2-918D3553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1ED"/>
  </w:style>
  <w:style w:type="paragraph" w:styleId="1">
    <w:name w:val="heading 1"/>
    <w:basedOn w:val="a"/>
    <w:next w:val="a"/>
    <w:link w:val="10"/>
    <w:uiPriority w:val="9"/>
    <w:qFormat/>
    <w:rsid w:val="008F1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A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A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1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1A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1A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1A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1A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1A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1A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1A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1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F1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F1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F1A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A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A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F1A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A3A"/>
    <w:rPr>
      <w:b/>
      <w:bCs/>
      <w:smallCaps/>
      <w:color w:val="2F5496" w:themeColor="accent1" w:themeShade="BF"/>
      <w:spacing w:val="5"/>
    </w:rPr>
  </w:style>
  <w:style w:type="paragraph" w:customStyle="1" w:styleId="Style1">
    <w:name w:val="Style1"/>
    <w:basedOn w:val="a"/>
    <w:rsid w:val="007B51ED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31">
    <w:name w:val="Основной текст с отступом 31"/>
    <w:basedOn w:val="a"/>
    <w:rsid w:val="007B51ED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kern w:val="0"/>
      <w:szCs w:val="20"/>
      <w:lang w:val="uk-UA" w:eastAsia="ar-SA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277F4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77F4E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277F4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77F4E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277F4E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277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277F4E"/>
    <w:rPr>
      <w:rFonts w:ascii="Tahoma" w:hAnsi="Tahoma" w:cs="Tahoma"/>
      <w:sz w:val="16"/>
      <w:szCs w:val="16"/>
    </w:rPr>
  </w:style>
  <w:style w:type="paragraph" w:styleId="af5">
    <w:name w:val="header"/>
    <w:basedOn w:val="a"/>
    <w:link w:val="af6"/>
    <w:uiPriority w:val="99"/>
    <w:unhideWhenUsed/>
    <w:rsid w:val="00A84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  <w:rsid w:val="00A845EA"/>
  </w:style>
  <w:style w:type="paragraph" w:styleId="af7">
    <w:name w:val="footer"/>
    <w:basedOn w:val="a"/>
    <w:link w:val="af8"/>
    <w:uiPriority w:val="99"/>
    <w:unhideWhenUsed/>
    <w:rsid w:val="00A84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  <w:rsid w:val="00A84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396FA-4925-40AC-98B0-67758FD9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4238</Words>
  <Characters>2416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Shostak</dc:creator>
  <cp:keywords/>
  <dc:description/>
  <cp:lastModifiedBy>admin</cp:lastModifiedBy>
  <cp:revision>13</cp:revision>
  <cp:lastPrinted>2025-07-25T12:49:00Z</cp:lastPrinted>
  <dcterms:created xsi:type="dcterms:W3CDTF">2025-06-24T14:06:00Z</dcterms:created>
  <dcterms:modified xsi:type="dcterms:W3CDTF">2026-01-17T08:48:00Z</dcterms:modified>
</cp:coreProperties>
</file>