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4B7" w:rsidRPr="00BD4ECC" w:rsidRDefault="006210A1" w:rsidP="006210A1">
      <w:pPr>
        <w:pStyle w:val="Style1"/>
        <w:widowControl/>
        <w:ind w:left="284" w:right="19"/>
        <w:jc w:val="right"/>
        <w:rPr>
          <w:lang w:val="uk-UA"/>
        </w:rPr>
      </w:pPr>
      <w:r w:rsidRPr="00BD4ECC">
        <w:rPr>
          <w:lang w:val="uk-UA"/>
        </w:rPr>
        <w:t>Додаток 1</w:t>
      </w:r>
    </w:p>
    <w:p w:rsidR="006210A1" w:rsidRPr="00BD4ECC" w:rsidRDefault="006210A1" w:rsidP="006F39D3">
      <w:pPr>
        <w:pStyle w:val="Style1"/>
        <w:widowControl/>
        <w:ind w:left="3692" w:right="19" w:firstLine="284"/>
        <w:jc w:val="right"/>
        <w:rPr>
          <w:lang w:val="uk-UA"/>
        </w:rPr>
      </w:pPr>
      <w:r w:rsidRPr="00BD4ECC">
        <w:rPr>
          <w:lang w:val="uk-UA"/>
        </w:rPr>
        <w:t>до реєстраційного посвідчення АВ-</w:t>
      </w:r>
      <w:r w:rsidR="006F39D3" w:rsidRPr="00BD4ECC">
        <w:rPr>
          <w:lang w:val="uk-UA"/>
        </w:rPr>
        <w:t>02133-01-11</w:t>
      </w:r>
    </w:p>
    <w:p w:rsidR="006210A1" w:rsidRPr="00BD4ECC" w:rsidRDefault="006210A1" w:rsidP="006210A1">
      <w:pPr>
        <w:pStyle w:val="Style1"/>
        <w:widowControl/>
        <w:ind w:left="3692" w:right="19" w:firstLine="284"/>
        <w:jc w:val="center"/>
        <w:rPr>
          <w:lang w:val="uk-UA"/>
        </w:rPr>
      </w:pPr>
    </w:p>
    <w:p w:rsidR="006210A1" w:rsidRPr="00BD4ECC" w:rsidRDefault="006210A1" w:rsidP="006210A1">
      <w:pPr>
        <w:pStyle w:val="Style1"/>
        <w:widowControl/>
        <w:ind w:left="3692" w:right="19" w:firstLine="284"/>
        <w:jc w:val="center"/>
        <w:rPr>
          <w:lang w:val="uk-UA"/>
        </w:rPr>
      </w:pPr>
    </w:p>
    <w:p w:rsidR="003E24B7" w:rsidRPr="00BD4ECC" w:rsidRDefault="003E24B7" w:rsidP="00B74F39">
      <w:pPr>
        <w:pStyle w:val="Style1"/>
        <w:widowControl/>
        <w:ind w:left="284" w:right="19"/>
        <w:jc w:val="center"/>
        <w:rPr>
          <w:b/>
          <w:lang w:val="uk-UA"/>
        </w:rPr>
      </w:pPr>
      <w:r w:rsidRPr="00BD4ECC">
        <w:rPr>
          <w:b/>
          <w:lang w:val="uk-UA"/>
        </w:rPr>
        <w:t>Коротка характеристика препарату</w:t>
      </w:r>
    </w:p>
    <w:p w:rsidR="003E24B7" w:rsidRPr="00BD4ECC" w:rsidRDefault="003E24B7" w:rsidP="00B74F39">
      <w:pPr>
        <w:ind w:left="284"/>
        <w:rPr>
          <w:lang w:val="uk-UA"/>
        </w:rPr>
      </w:pPr>
    </w:p>
    <w:p w:rsidR="003E24B7" w:rsidRPr="00BD4ECC" w:rsidRDefault="003E24B7" w:rsidP="009D2FF7">
      <w:pPr>
        <w:widowControl w:val="0"/>
        <w:ind w:firstLine="284"/>
        <w:jc w:val="both"/>
        <w:rPr>
          <w:b/>
          <w:lang w:val="uk-UA"/>
        </w:rPr>
      </w:pPr>
      <w:r w:rsidRPr="00BD4ECC">
        <w:rPr>
          <w:b/>
          <w:lang w:val="uk-UA"/>
        </w:rPr>
        <w:t>1. Назва</w:t>
      </w:r>
    </w:p>
    <w:p w:rsidR="003E24B7" w:rsidRPr="00BD4ECC" w:rsidRDefault="003E24B7" w:rsidP="009D2FF7">
      <w:pPr>
        <w:widowControl w:val="0"/>
        <w:ind w:firstLine="284"/>
        <w:jc w:val="both"/>
        <w:rPr>
          <w:lang w:val="uk-UA"/>
        </w:rPr>
      </w:pPr>
      <w:r w:rsidRPr="00BD4ECC">
        <w:rPr>
          <w:lang w:val="uk-UA"/>
        </w:rPr>
        <w:t>Б</w:t>
      </w:r>
      <w:r w:rsidR="00F15CA8" w:rsidRPr="00BD4ECC">
        <w:rPr>
          <w:lang w:val="uk-UA"/>
        </w:rPr>
        <w:t>ІЦИЛІН</w:t>
      </w:r>
      <w:r w:rsidRPr="00BD4ECC">
        <w:rPr>
          <w:rFonts w:ascii="Symbol" w:hAnsi="Symbol"/>
          <w:vertAlign w:val="superscript"/>
          <w:lang w:val="uk-UA"/>
        </w:rPr>
        <w:t></w:t>
      </w:r>
      <w:r w:rsidRPr="00BD4ECC">
        <w:rPr>
          <w:lang w:val="uk-UA"/>
        </w:rPr>
        <w:t>-3</w:t>
      </w:r>
      <w:r w:rsidR="00B81BFA" w:rsidRPr="00BD4ECC">
        <w:rPr>
          <w:lang w:val="uk-UA"/>
        </w:rPr>
        <w:t xml:space="preserve"> порошок для суспензії для ін’єкцій 600 000 ОД</w:t>
      </w:r>
      <w:r w:rsidRPr="00BD4ECC">
        <w:rPr>
          <w:lang w:val="uk-UA"/>
        </w:rPr>
        <w:t xml:space="preserve"> </w:t>
      </w:r>
    </w:p>
    <w:p w:rsidR="003E24B7" w:rsidRPr="00BD4ECC" w:rsidRDefault="003E24B7" w:rsidP="009D2FF7">
      <w:pPr>
        <w:widowControl w:val="0"/>
        <w:ind w:firstLine="284"/>
        <w:jc w:val="both"/>
        <w:rPr>
          <w:b/>
          <w:lang w:val="uk-UA"/>
        </w:rPr>
      </w:pPr>
      <w:r w:rsidRPr="00BD4ECC">
        <w:rPr>
          <w:b/>
          <w:lang w:val="uk-UA"/>
        </w:rPr>
        <w:t>Склад</w:t>
      </w:r>
    </w:p>
    <w:tbl>
      <w:tblPr>
        <w:tblStyle w:val="ae"/>
        <w:tblW w:w="1035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827"/>
      </w:tblGrid>
      <w:tr w:rsidR="00262E10" w:rsidRPr="00BD4ECC" w:rsidTr="008D51A6">
        <w:tc>
          <w:tcPr>
            <w:tcW w:w="6525" w:type="dxa"/>
          </w:tcPr>
          <w:p w:rsidR="003350D8" w:rsidRPr="00BD4ECC" w:rsidRDefault="003350D8" w:rsidP="00B74F39">
            <w:pPr>
              <w:widowControl w:val="0"/>
              <w:ind w:left="-102"/>
              <w:rPr>
                <w:bCs/>
                <w:lang w:val="uk-UA"/>
              </w:rPr>
            </w:pPr>
            <w:r w:rsidRPr="00BD4ECC">
              <w:rPr>
                <w:bCs/>
                <w:lang w:val="uk-UA"/>
              </w:rPr>
              <w:t>1 флакон препарату містить діючі речовини:</w:t>
            </w:r>
          </w:p>
        </w:tc>
        <w:tc>
          <w:tcPr>
            <w:tcW w:w="3827" w:type="dxa"/>
          </w:tcPr>
          <w:p w:rsidR="003350D8" w:rsidRPr="00BD4ECC" w:rsidRDefault="003350D8" w:rsidP="00B74F39">
            <w:pPr>
              <w:widowControl w:val="0"/>
              <w:ind w:left="284"/>
              <w:jc w:val="both"/>
              <w:rPr>
                <w:b/>
                <w:lang w:val="uk-UA"/>
              </w:rPr>
            </w:pPr>
          </w:p>
        </w:tc>
      </w:tr>
      <w:tr w:rsidR="00262E10" w:rsidRPr="00BD4ECC" w:rsidTr="008D51A6">
        <w:tc>
          <w:tcPr>
            <w:tcW w:w="6525" w:type="dxa"/>
          </w:tcPr>
          <w:p w:rsidR="008D51A6" w:rsidRPr="00BD4ECC" w:rsidRDefault="008D51A6" w:rsidP="008D51A6">
            <w:pPr>
              <w:widowControl w:val="0"/>
              <w:ind w:left="-102"/>
              <w:rPr>
                <w:bCs/>
                <w:lang w:val="uk-UA"/>
              </w:rPr>
            </w:pPr>
            <w:r w:rsidRPr="00BD4ECC">
              <w:rPr>
                <w:bCs/>
                <w:lang w:val="uk-UA"/>
              </w:rPr>
              <w:t>Біцилін-3, порошок</w:t>
            </w:r>
          </w:p>
        </w:tc>
        <w:tc>
          <w:tcPr>
            <w:tcW w:w="3827" w:type="dxa"/>
          </w:tcPr>
          <w:p w:rsidR="008D51A6" w:rsidRPr="00BD4ECC" w:rsidRDefault="008D51A6" w:rsidP="008D51A6">
            <w:pPr>
              <w:widowControl w:val="0"/>
              <w:jc w:val="both"/>
              <w:rPr>
                <w:bCs/>
                <w:lang w:val="uk-UA"/>
              </w:rPr>
            </w:pPr>
            <w:r w:rsidRPr="00BD4ECC">
              <w:rPr>
                <w:bCs/>
                <w:lang w:val="uk-UA"/>
              </w:rPr>
              <w:t>— 600 000 ОД</w:t>
            </w:r>
          </w:p>
        </w:tc>
      </w:tr>
      <w:tr w:rsidR="00262E10" w:rsidRPr="00BD4ECC" w:rsidTr="008D51A6">
        <w:tc>
          <w:tcPr>
            <w:tcW w:w="6525" w:type="dxa"/>
          </w:tcPr>
          <w:p w:rsidR="008D51A6" w:rsidRPr="00BD4ECC" w:rsidRDefault="008D51A6" w:rsidP="006210A1">
            <w:pPr>
              <w:widowControl w:val="0"/>
              <w:ind w:left="-57"/>
              <w:rPr>
                <w:bCs/>
                <w:lang w:val="uk-UA"/>
              </w:rPr>
            </w:pPr>
            <w:r w:rsidRPr="00BD4ECC">
              <w:rPr>
                <w:bCs/>
                <w:lang w:val="uk-UA"/>
              </w:rPr>
              <w:t>(суміш бензатину бензилпеніциліну стерильного (Біциліну-1)</w:t>
            </w:r>
          </w:p>
        </w:tc>
        <w:tc>
          <w:tcPr>
            <w:tcW w:w="3827" w:type="dxa"/>
          </w:tcPr>
          <w:p w:rsidR="008D51A6" w:rsidRPr="00BD4ECC" w:rsidRDefault="008D51A6" w:rsidP="008D51A6">
            <w:pPr>
              <w:widowControl w:val="0"/>
              <w:jc w:val="both"/>
              <w:rPr>
                <w:bCs/>
                <w:lang w:val="uk-UA"/>
              </w:rPr>
            </w:pPr>
            <w:r w:rsidRPr="00BD4ECC">
              <w:rPr>
                <w:bCs/>
                <w:lang w:val="uk-UA"/>
              </w:rPr>
              <w:t>— 200 000 ОД</w:t>
            </w:r>
          </w:p>
        </w:tc>
      </w:tr>
      <w:tr w:rsidR="00262E10" w:rsidRPr="00BD4ECC" w:rsidTr="008D51A6">
        <w:tc>
          <w:tcPr>
            <w:tcW w:w="6525" w:type="dxa"/>
          </w:tcPr>
          <w:p w:rsidR="008D51A6" w:rsidRPr="00BD4ECC" w:rsidRDefault="008D51A6" w:rsidP="006210A1">
            <w:pPr>
              <w:widowControl w:val="0"/>
              <w:rPr>
                <w:bCs/>
                <w:lang w:val="uk-UA"/>
              </w:rPr>
            </w:pPr>
            <w:r w:rsidRPr="00BD4ECC">
              <w:rPr>
                <w:bCs/>
                <w:lang w:val="uk-UA"/>
              </w:rPr>
              <w:t>бензилпеніциліну натрієвої солі стерильної</w:t>
            </w:r>
          </w:p>
        </w:tc>
        <w:tc>
          <w:tcPr>
            <w:tcW w:w="3827" w:type="dxa"/>
          </w:tcPr>
          <w:p w:rsidR="008D51A6" w:rsidRPr="00BD4ECC" w:rsidRDefault="008D51A6" w:rsidP="008D51A6">
            <w:pPr>
              <w:widowControl w:val="0"/>
              <w:jc w:val="both"/>
              <w:rPr>
                <w:bCs/>
                <w:lang w:val="uk-UA"/>
              </w:rPr>
            </w:pPr>
            <w:r w:rsidRPr="00BD4ECC">
              <w:rPr>
                <w:bCs/>
                <w:lang w:val="uk-UA"/>
              </w:rPr>
              <w:t>— 200 000 ОД</w:t>
            </w:r>
          </w:p>
        </w:tc>
      </w:tr>
      <w:tr w:rsidR="00262E10" w:rsidRPr="00BD4ECC" w:rsidTr="008D51A6">
        <w:tc>
          <w:tcPr>
            <w:tcW w:w="6525" w:type="dxa"/>
          </w:tcPr>
          <w:p w:rsidR="008D51A6" w:rsidRPr="00BD4ECC" w:rsidRDefault="008D51A6" w:rsidP="006210A1">
            <w:pPr>
              <w:widowControl w:val="0"/>
              <w:rPr>
                <w:bCs/>
                <w:lang w:val="uk-UA"/>
              </w:rPr>
            </w:pPr>
            <w:r w:rsidRPr="00BD4ECC">
              <w:rPr>
                <w:bCs/>
                <w:lang w:val="uk-UA"/>
              </w:rPr>
              <w:t>бензилпеніциліну новокаїнової солі стерильної)</w:t>
            </w:r>
          </w:p>
        </w:tc>
        <w:tc>
          <w:tcPr>
            <w:tcW w:w="3827" w:type="dxa"/>
          </w:tcPr>
          <w:p w:rsidR="008D51A6" w:rsidRPr="00BD4ECC" w:rsidRDefault="008D51A6" w:rsidP="008D51A6">
            <w:pPr>
              <w:widowControl w:val="0"/>
              <w:jc w:val="both"/>
              <w:rPr>
                <w:bCs/>
                <w:lang w:val="uk-UA"/>
              </w:rPr>
            </w:pPr>
            <w:r w:rsidRPr="00BD4ECC">
              <w:rPr>
                <w:bCs/>
                <w:lang w:val="uk-UA"/>
              </w:rPr>
              <w:t>— 200 000 ОД</w:t>
            </w:r>
          </w:p>
        </w:tc>
      </w:tr>
    </w:tbl>
    <w:p w:rsidR="003E24B7" w:rsidRPr="00BD4ECC" w:rsidRDefault="003E24B7" w:rsidP="009D2FF7">
      <w:pPr>
        <w:widowControl w:val="0"/>
        <w:ind w:firstLine="284"/>
        <w:jc w:val="both"/>
        <w:rPr>
          <w:b/>
          <w:lang w:val="uk-UA"/>
        </w:rPr>
      </w:pPr>
      <w:r w:rsidRPr="00BD4ECC">
        <w:rPr>
          <w:b/>
          <w:lang w:val="uk-UA"/>
        </w:rPr>
        <w:t>3. Фармацевтична форма</w:t>
      </w:r>
    </w:p>
    <w:p w:rsidR="003E24B7" w:rsidRPr="00BD4ECC" w:rsidRDefault="003E24B7" w:rsidP="009D2FF7">
      <w:pPr>
        <w:widowControl w:val="0"/>
        <w:ind w:firstLine="284"/>
        <w:jc w:val="both"/>
        <w:rPr>
          <w:lang w:val="uk-UA"/>
        </w:rPr>
      </w:pPr>
      <w:r w:rsidRPr="00BD4ECC">
        <w:rPr>
          <w:lang w:val="uk-UA"/>
        </w:rPr>
        <w:t>Порошок для</w:t>
      </w:r>
      <w:r w:rsidR="007E3603" w:rsidRPr="00BD4ECC">
        <w:rPr>
          <w:lang w:val="uk-UA"/>
        </w:rPr>
        <w:t xml:space="preserve"> суспензії для </w:t>
      </w:r>
      <w:r w:rsidRPr="00BD4ECC">
        <w:rPr>
          <w:lang w:val="uk-UA"/>
        </w:rPr>
        <w:t>ін’єкцій.</w:t>
      </w:r>
    </w:p>
    <w:p w:rsidR="003E24B7" w:rsidRPr="00BD4ECC" w:rsidRDefault="003E24B7" w:rsidP="009D2FF7">
      <w:pPr>
        <w:widowControl w:val="0"/>
        <w:ind w:firstLine="284"/>
        <w:jc w:val="both"/>
        <w:rPr>
          <w:b/>
          <w:lang w:val="uk-UA"/>
        </w:rPr>
      </w:pPr>
      <w:r w:rsidRPr="00BD4ECC">
        <w:rPr>
          <w:b/>
          <w:lang w:val="uk-UA"/>
        </w:rPr>
        <w:t>4. Фармакологічні властивості</w:t>
      </w:r>
    </w:p>
    <w:p w:rsidR="00AC35E6" w:rsidRPr="00BD4ECC" w:rsidRDefault="00AC35E6" w:rsidP="009D2FF7">
      <w:pPr>
        <w:ind w:firstLine="284"/>
        <w:jc w:val="both"/>
        <w:rPr>
          <w:rFonts w:asciiTheme="majorBidi" w:hAnsiTheme="majorBidi" w:cstheme="majorBidi"/>
          <w:b/>
          <w:i/>
          <w:lang w:val="uk-UA"/>
        </w:rPr>
      </w:pPr>
      <w:r w:rsidRPr="00BD4ECC">
        <w:rPr>
          <w:rFonts w:asciiTheme="majorBidi" w:hAnsiTheme="majorBidi" w:cstheme="majorBidi"/>
          <w:b/>
          <w:i/>
          <w:lang w:val="uk-UA"/>
        </w:rPr>
        <w:t xml:space="preserve">АТС </w:t>
      </w:r>
      <w:r w:rsidRPr="00BD4ECC">
        <w:rPr>
          <w:rFonts w:asciiTheme="majorBidi" w:hAnsiTheme="majorBidi" w:cstheme="majorBidi"/>
          <w:b/>
          <w:i/>
          <w:lang w:val="en-US"/>
        </w:rPr>
        <w:t>vet</w:t>
      </w:r>
      <w:r w:rsidRPr="00BD4ECC">
        <w:rPr>
          <w:rFonts w:asciiTheme="majorBidi" w:hAnsiTheme="majorBidi" w:cstheme="majorBidi"/>
          <w:b/>
          <w:i/>
          <w:lang w:val="uk-UA"/>
        </w:rPr>
        <w:t xml:space="preserve"> класифікаційний код </w:t>
      </w:r>
      <w:r w:rsidRPr="00BD4ECC">
        <w:rPr>
          <w:rFonts w:asciiTheme="majorBidi" w:hAnsiTheme="majorBidi" w:cstheme="majorBidi"/>
          <w:b/>
          <w:i/>
          <w:lang w:val="en-US"/>
        </w:rPr>
        <w:t>QJ</w:t>
      </w:r>
      <w:r w:rsidRPr="00BD4ECC">
        <w:rPr>
          <w:rFonts w:asciiTheme="majorBidi" w:hAnsiTheme="majorBidi" w:cstheme="majorBidi"/>
          <w:b/>
          <w:i/>
          <w:lang w:val="uk-UA"/>
        </w:rPr>
        <w:t xml:space="preserve">01– антибактеріальні ветеринарні препарати для системного застосування. </w:t>
      </w:r>
      <w:r w:rsidRPr="00BD4ECC">
        <w:rPr>
          <w:rFonts w:asciiTheme="majorBidi" w:hAnsiTheme="majorBidi" w:cstheme="majorBidi"/>
          <w:b/>
          <w:i/>
          <w:lang w:val="en-US"/>
        </w:rPr>
        <w:t>QJ</w:t>
      </w:r>
      <w:r w:rsidRPr="00BD4ECC">
        <w:rPr>
          <w:rFonts w:asciiTheme="majorBidi" w:hAnsiTheme="majorBidi" w:cstheme="majorBidi"/>
          <w:b/>
          <w:i/>
          <w:lang w:val="uk-UA"/>
        </w:rPr>
        <w:t xml:space="preserve">01СЕ30 – Комбінації пеніцилінів. </w:t>
      </w:r>
    </w:p>
    <w:p w:rsidR="00AC35E6" w:rsidRPr="00BD4ECC" w:rsidRDefault="00AC35E6" w:rsidP="009D2FF7">
      <w:pPr>
        <w:ind w:firstLine="284"/>
        <w:jc w:val="both"/>
        <w:rPr>
          <w:rFonts w:asciiTheme="majorBidi" w:hAnsiTheme="majorBidi" w:cstheme="majorBidi"/>
          <w:lang w:val="uk-UA"/>
        </w:rPr>
      </w:pPr>
      <w:proofErr w:type="spellStart"/>
      <w:r w:rsidRPr="00BD4ECC">
        <w:rPr>
          <w:rFonts w:asciiTheme="majorBidi" w:hAnsiTheme="majorBidi" w:cstheme="majorBidi"/>
          <w:lang w:val="uk-UA"/>
        </w:rPr>
        <w:t>Бензилпеніцилін</w:t>
      </w:r>
      <w:proofErr w:type="spellEnd"/>
      <w:r w:rsidRPr="00BD4ECC">
        <w:rPr>
          <w:rFonts w:asciiTheme="majorBidi" w:hAnsiTheme="majorBidi" w:cstheme="majorBidi"/>
          <w:lang w:val="uk-UA"/>
        </w:rPr>
        <w:t xml:space="preserve"> є бактерицидним β-</w:t>
      </w:r>
      <w:proofErr w:type="spellStart"/>
      <w:r w:rsidRPr="00BD4ECC">
        <w:rPr>
          <w:rFonts w:asciiTheme="majorBidi" w:hAnsiTheme="majorBidi" w:cstheme="majorBidi"/>
          <w:lang w:val="uk-UA"/>
        </w:rPr>
        <w:t>лактамним</w:t>
      </w:r>
      <w:proofErr w:type="spellEnd"/>
      <w:r w:rsidRPr="00BD4ECC">
        <w:rPr>
          <w:rFonts w:asciiTheme="majorBidi" w:hAnsiTheme="majorBidi" w:cstheme="majorBidi"/>
          <w:lang w:val="uk-UA"/>
        </w:rPr>
        <w:t xml:space="preserve"> антибіотиком, що належить до групи пеніцилінів, які чутливі до дії β-лактамаз.</w:t>
      </w:r>
    </w:p>
    <w:p w:rsidR="00AC35E6" w:rsidRPr="00BD4ECC" w:rsidRDefault="00AC35E6" w:rsidP="009D2FF7">
      <w:pPr>
        <w:ind w:firstLine="284"/>
        <w:jc w:val="both"/>
        <w:rPr>
          <w:rFonts w:asciiTheme="majorBidi" w:hAnsiTheme="majorBidi" w:cstheme="majorBidi"/>
          <w:lang w:val="uk-UA"/>
        </w:rPr>
      </w:pPr>
      <w:proofErr w:type="spellStart"/>
      <w:r w:rsidRPr="00BD4ECC">
        <w:rPr>
          <w:rFonts w:asciiTheme="majorBidi" w:hAnsiTheme="majorBidi" w:cstheme="majorBidi"/>
          <w:lang w:val="uk-UA"/>
        </w:rPr>
        <w:t>Бензилпеніцилін</w:t>
      </w:r>
      <w:proofErr w:type="spellEnd"/>
      <w:r w:rsidRPr="00BD4ECC">
        <w:rPr>
          <w:rFonts w:asciiTheme="majorBidi" w:hAnsiTheme="majorBidi" w:cstheme="majorBidi"/>
          <w:lang w:val="uk-UA"/>
        </w:rPr>
        <w:t xml:space="preserve"> перешкоджає утворенню </w:t>
      </w:r>
      <w:proofErr w:type="spellStart"/>
      <w:r w:rsidRPr="00BD4ECC">
        <w:rPr>
          <w:rFonts w:asciiTheme="majorBidi" w:hAnsiTheme="majorBidi" w:cstheme="majorBidi"/>
          <w:lang w:val="uk-UA"/>
        </w:rPr>
        <w:t>мукопептидних</w:t>
      </w:r>
      <w:proofErr w:type="spellEnd"/>
      <w:r w:rsidRPr="00BD4ECC">
        <w:rPr>
          <w:rFonts w:asciiTheme="majorBidi" w:hAnsiTheme="majorBidi" w:cstheme="majorBidi"/>
          <w:lang w:val="uk-UA"/>
        </w:rPr>
        <w:t xml:space="preserve"> </w:t>
      </w:r>
      <w:proofErr w:type="spellStart"/>
      <w:r w:rsidRPr="00BD4ECC">
        <w:rPr>
          <w:rFonts w:asciiTheme="majorBidi" w:hAnsiTheme="majorBidi" w:cstheme="majorBidi"/>
          <w:lang w:val="uk-UA"/>
        </w:rPr>
        <w:t>зв’язків</w:t>
      </w:r>
      <w:proofErr w:type="spellEnd"/>
      <w:r w:rsidRPr="00BD4ECC">
        <w:rPr>
          <w:rFonts w:asciiTheme="majorBidi" w:hAnsiTheme="majorBidi" w:cstheme="majorBidi"/>
          <w:lang w:val="uk-UA"/>
        </w:rPr>
        <w:t xml:space="preserve"> за рахунок </w:t>
      </w:r>
      <w:proofErr w:type="spellStart"/>
      <w:r w:rsidRPr="00BD4ECC">
        <w:rPr>
          <w:rFonts w:asciiTheme="majorBidi" w:hAnsiTheme="majorBidi" w:cstheme="majorBidi"/>
          <w:lang w:val="uk-UA"/>
        </w:rPr>
        <w:t>інгібування</w:t>
      </w:r>
      <w:proofErr w:type="spellEnd"/>
      <w:r w:rsidRPr="00BD4ECC">
        <w:rPr>
          <w:rFonts w:asciiTheme="majorBidi" w:hAnsiTheme="majorBidi" w:cstheme="majorBidi"/>
          <w:lang w:val="uk-UA"/>
        </w:rPr>
        <w:t xml:space="preserve"> </w:t>
      </w:r>
      <w:proofErr w:type="spellStart"/>
      <w:r w:rsidRPr="00BD4ECC">
        <w:rPr>
          <w:rFonts w:asciiTheme="majorBidi" w:hAnsiTheme="majorBidi" w:cstheme="majorBidi"/>
          <w:lang w:val="uk-UA"/>
        </w:rPr>
        <w:t>транспептидази</w:t>
      </w:r>
      <w:proofErr w:type="spellEnd"/>
      <w:r w:rsidRPr="00BD4ECC">
        <w:rPr>
          <w:rFonts w:asciiTheme="majorBidi" w:hAnsiTheme="majorBidi" w:cstheme="majorBidi"/>
          <w:lang w:val="uk-UA"/>
        </w:rPr>
        <w:t xml:space="preserve">, порушує пізні етапи синтезу пептидоглікану клітинної оболонки, що призводить до лізису клітин, які перебувають у фазі поділу. </w:t>
      </w:r>
    </w:p>
    <w:p w:rsidR="00AC35E6" w:rsidRPr="00BD4ECC" w:rsidRDefault="00AC35E6" w:rsidP="009D2FF7">
      <w:pPr>
        <w:ind w:firstLine="284"/>
        <w:jc w:val="both"/>
        <w:rPr>
          <w:rFonts w:asciiTheme="majorBidi" w:hAnsiTheme="majorBidi" w:cstheme="majorBidi"/>
          <w:lang w:val="uk-UA"/>
        </w:rPr>
      </w:pPr>
      <w:r w:rsidRPr="00BD4ECC">
        <w:rPr>
          <w:rFonts w:asciiTheme="majorBidi" w:hAnsiTheme="majorBidi" w:cstheme="majorBidi"/>
          <w:lang w:val="uk-UA"/>
        </w:rPr>
        <w:t xml:space="preserve">Бензилпеніцилін активний щодо грампозитивних бактерій: таких як </w:t>
      </w:r>
      <w:proofErr w:type="spellStart"/>
      <w:r w:rsidRPr="00BD4ECC">
        <w:rPr>
          <w:rFonts w:asciiTheme="majorBidi" w:hAnsiTheme="majorBidi" w:cstheme="majorBidi"/>
          <w:i/>
          <w:lang w:val="uk-UA"/>
        </w:rPr>
        <w:t>Streptococcus</w:t>
      </w:r>
      <w:proofErr w:type="spellEnd"/>
      <w:r w:rsidRPr="00BD4ECC">
        <w:rPr>
          <w:rFonts w:asciiTheme="majorBidi" w:hAnsiTheme="majorBidi" w:cstheme="majorBidi"/>
          <w:i/>
          <w:lang w:val="uk-UA"/>
        </w:rPr>
        <w:t xml:space="preserve"> </w:t>
      </w:r>
      <w:proofErr w:type="spellStart"/>
      <w:r w:rsidRPr="00BD4ECC">
        <w:rPr>
          <w:rFonts w:asciiTheme="majorBidi" w:hAnsiTheme="majorBidi" w:cstheme="majorBidi"/>
          <w:i/>
          <w:iCs/>
          <w:lang w:val="uk-UA"/>
        </w:rPr>
        <w:t>spp</w:t>
      </w:r>
      <w:proofErr w:type="spellEnd"/>
      <w:r w:rsidRPr="00BD4ECC">
        <w:rPr>
          <w:rFonts w:asciiTheme="majorBidi" w:hAnsiTheme="majorBidi" w:cstheme="majorBidi"/>
          <w:i/>
          <w:iCs/>
          <w:lang w:val="uk-UA"/>
        </w:rPr>
        <w:t>.</w:t>
      </w:r>
      <w:r w:rsidRPr="00BD4ECC">
        <w:rPr>
          <w:rFonts w:asciiTheme="majorBidi" w:hAnsiTheme="majorBidi" w:cstheme="majorBidi"/>
          <w:i/>
          <w:lang w:val="uk-UA"/>
        </w:rPr>
        <w:t xml:space="preserve">, </w:t>
      </w:r>
      <w:proofErr w:type="spellStart"/>
      <w:r w:rsidRPr="00BD4ECC">
        <w:rPr>
          <w:rFonts w:asciiTheme="majorBidi" w:hAnsiTheme="majorBidi" w:cstheme="majorBidi"/>
          <w:i/>
          <w:lang w:val="uk-UA"/>
        </w:rPr>
        <w:t>Staph</w:t>
      </w:r>
      <w:proofErr w:type="spellEnd"/>
      <w:r w:rsidRPr="00BD4ECC">
        <w:rPr>
          <w:rFonts w:asciiTheme="majorBidi" w:hAnsiTheme="majorBidi" w:cstheme="majorBidi"/>
          <w:i/>
          <w:lang w:val="en-US"/>
        </w:rPr>
        <w:t>y</w:t>
      </w:r>
      <w:proofErr w:type="spellStart"/>
      <w:r w:rsidRPr="00BD4ECC">
        <w:rPr>
          <w:rFonts w:asciiTheme="majorBidi" w:hAnsiTheme="majorBidi" w:cstheme="majorBidi"/>
          <w:i/>
          <w:lang w:val="uk-UA"/>
        </w:rPr>
        <w:t>lococcus</w:t>
      </w:r>
      <w:proofErr w:type="spellEnd"/>
      <w:r w:rsidRPr="00BD4ECC">
        <w:rPr>
          <w:rFonts w:asciiTheme="majorBidi" w:hAnsiTheme="majorBidi" w:cstheme="majorBidi"/>
          <w:i/>
          <w:lang w:val="uk-UA"/>
        </w:rPr>
        <w:t xml:space="preserve"> </w:t>
      </w:r>
      <w:proofErr w:type="spellStart"/>
      <w:r w:rsidRPr="00BD4ECC">
        <w:rPr>
          <w:rFonts w:asciiTheme="majorBidi" w:hAnsiTheme="majorBidi" w:cstheme="majorBidi"/>
          <w:i/>
          <w:iCs/>
          <w:lang w:val="uk-UA"/>
        </w:rPr>
        <w:t>spp</w:t>
      </w:r>
      <w:proofErr w:type="spellEnd"/>
      <w:r w:rsidRPr="00BD4ECC">
        <w:rPr>
          <w:rFonts w:asciiTheme="majorBidi" w:hAnsiTheme="majorBidi" w:cstheme="majorBidi"/>
          <w:i/>
          <w:lang w:val="uk-UA"/>
        </w:rPr>
        <w:t xml:space="preserve">., Bacillus </w:t>
      </w:r>
      <w:r w:rsidRPr="00BD4ECC">
        <w:rPr>
          <w:rFonts w:asciiTheme="majorBidi" w:hAnsiTheme="majorBidi" w:cstheme="majorBidi"/>
          <w:i/>
          <w:iCs/>
          <w:lang w:val="uk-UA"/>
        </w:rPr>
        <w:t>spp.</w:t>
      </w:r>
      <w:r w:rsidRPr="00BD4ECC">
        <w:rPr>
          <w:rFonts w:asciiTheme="majorBidi" w:hAnsiTheme="majorBidi" w:cstheme="majorBidi"/>
          <w:i/>
          <w:lang w:val="uk-UA"/>
        </w:rPr>
        <w:t xml:space="preserve"> </w:t>
      </w:r>
      <w:r w:rsidRPr="00BD4ECC">
        <w:rPr>
          <w:rFonts w:asciiTheme="majorBidi" w:hAnsiTheme="majorBidi" w:cstheme="majorBidi"/>
          <w:lang w:val="uk-UA"/>
        </w:rPr>
        <w:t xml:space="preserve">(у меншій мірі — </w:t>
      </w:r>
      <w:proofErr w:type="spellStart"/>
      <w:r w:rsidRPr="00BD4ECC">
        <w:rPr>
          <w:rFonts w:asciiTheme="majorBidi" w:hAnsiTheme="majorBidi" w:cstheme="majorBidi"/>
          <w:i/>
          <w:lang w:val="uk-UA"/>
        </w:rPr>
        <w:t>Enterococcus</w:t>
      </w:r>
      <w:proofErr w:type="spellEnd"/>
      <w:r w:rsidRPr="00BD4ECC">
        <w:rPr>
          <w:rFonts w:asciiTheme="majorBidi" w:hAnsiTheme="majorBidi" w:cstheme="majorBidi"/>
          <w:i/>
          <w:lang w:val="uk-UA"/>
        </w:rPr>
        <w:t xml:space="preserve"> </w:t>
      </w:r>
      <w:proofErr w:type="spellStart"/>
      <w:r w:rsidRPr="00BD4ECC">
        <w:rPr>
          <w:rFonts w:asciiTheme="majorBidi" w:hAnsiTheme="majorBidi" w:cstheme="majorBidi"/>
          <w:i/>
          <w:iCs/>
          <w:lang w:val="uk-UA"/>
        </w:rPr>
        <w:t>spp</w:t>
      </w:r>
      <w:proofErr w:type="spellEnd"/>
      <w:r w:rsidRPr="00BD4ECC">
        <w:rPr>
          <w:rFonts w:asciiTheme="majorBidi" w:hAnsiTheme="majorBidi" w:cstheme="majorBidi"/>
          <w:i/>
          <w:iCs/>
          <w:lang w:val="uk-UA"/>
        </w:rPr>
        <w:t>.</w:t>
      </w:r>
      <w:r w:rsidRPr="00BD4ECC">
        <w:rPr>
          <w:rFonts w:asciiTheme="majorBidi" w:hAnsiTheme="majorBidi" w:cstheme="majorBidi"/>
          <w:lang w:val="uk-UA"/>
        </w:rPr>
        <w:t xml:space="preserve">), </w:t>
      </w:r>
      <w:proofErr w:type="spellStart"/>
      <w:r w:rsidRPr="00BD4ECC">
        <w:rPr>
          <w:rFonts w:asciiTheme="majorBidi" w:hAnsiTheme="majorBidi" w:cstheme="majorBidi"/>
          <w:lang w:val="uk-UA"/>
        </w:rPr>
        <w:t>лістерій</w:t>
      </w:r>
      <w:proofErr w:type="spellEnd"/>
      <w:r w:rsidRPr="00BD4ECC">
        <w:rPr>
          <w:rFonts w:asciiTheme="majorBidi" w:hAnsiTheme="majorBidi" w:cstheme="majorBidi"/>
          <w:lang w:val="uk-UA"/>
        </w:rPr>
        <w:t xml:space="preserve"> (</w:t>
      </w:r>
      <w:r w:rsidRPr="00BD4ECC">
        <w:rPr>
          <w:rFonts w:asciiTheme="majorBidi" w:hAnsiTheme="majorBidi" w:cstheme="majorBidi"/>
          <w:i/>
          <w:lang w:val="uk-UA"/>
        </w:rPr>
        <w:t>L. </w:t>
      </w:r>
      <w:proofErr w:type="spellStart"/>
      <w:r w:rsidRPr="00BD4ECC">
        <w:rPr>
          <w:rFonts w:asciiTheme="majorBidi" w:hAnsiTheme="majorBidi" w:cstheme="majorBidi"/>
          <w:i/>
          <w:lang w:val="uk-UA"/>
        </w:rPr>
        <w:t>monocytogenes</w:t>
      </w:r>
      <w:proofErr w:type="spellEnd"/>
      <w:r w:rsidRPr="00BD4ECC">
        <w:rPr>
          <w:rFonts w:asciiTheme="majorBidi" w:hAnsiTheme="majorBidi" w:cstheme="majorBidi"/>
          <w:lang w:val="uk-UA"/>
        </w:rPr>
        <w:t>), більшості коринебактерій, анаеробних бактерій (</w:t>
      </w:r>
      <w:r w:rsidRPr="00BD4ECC">
        <w:rPr>
          <w:rFonts w:asciiTheme="majorBidi" w:hAnsiTheme="majorBidi" w:cstheme="majorBidi"/>
          <w:i/>
          <w:lang w:val="uk-UA"/>
        </w:rPr>
        <w:t xml:space="preserve">Peptostreptococcus </w:t>
      </w:r>
      <w:r w:rsidRPr="00BD4ECC">
        <w:rPr>
          <w:rFonts w:asciiTheme="majorBidi" w:hAnsiTheme="majorBidi" w:cstheme="majorBidi"/>
          <w:i/>
          <w:iCs/>
          <w:lang w:val="uk-UA"/>
        </w:rPr>
        <w:t>spp</w:t>
      </w:r>
      <w:r w:rsidRPr="00BD4ECC">
        <w:rPr>
          <w:rFonts w:asciiTheme="majorBidi" w:hAnsiTheme="majorBidi" w:cstheme="majorBidi"/>
          <w:iCs/>
          <w:lang w:val="uk-UA"/>
        </w:rPr>
        <w:t>.</w:t>
      </w:r>
      <w:r w:rsidRPr="00BD4ECC">
        <w:rPr>
          <w:rFonts w:asciiTheme="majorBidi" w:hAnsiTheme="majorBidi" w:cstheme="majorBidi"/>
          <w:i/>
          <w:lang w:val="uk-UA"/>
        </w:rPr>
        <w:t xml:space="preserve">, Clostridium </w:t>
      </w:r>
      <w:r w:rsidRPr="00BD4ECC">
        <w:rPr>
          <w:rFonts w:asciiTheme="majorBidi" w:hAnsiTheme="majorBidi" w:cstheme="majorBidi"/>
          <w:i/>
          <w:iCs/>
          <w:lang w:val="uk-UA"/>
        </w:rPr>
        <w:t>spp.</w:t>
      </w:r>
      <w:r w:rsidRPr="00BD4ECC">
        <w:rPr>
          <w:rFonts w:asciiTheme="majorBidi" w:hAnsiTheme="majorBidi" w:cstheme="majorBidi"/>
          <w:lang w:val="uk-UA"/>
        </w:rPr>
        <w:t>), спірохет (</w:t>
      </w:r>
      <w:r w:rsidRPr="00BD4ECC">
        <w:rPr>
          <w:rFonts w:asciiTheme="majorBidi" w:hAnsiTheme="majorBidi" w:cstheme="majorBidi"/>
          <w:i/>
          <w:lang w:val="uk-UA"/>
        </w:rPr>
        <w:t xml:space="preserve">Treponema </w:t>
      </w:r>
      <w:r w:rsidRPr="00BD4ECC">
        <w:rPr>
          <w:rFonts w:asciiTheme="majorBidi" w:hAnsiTheme="majorBidi" w:cstheme="majorBidi"/>
          <w:i/>
          <w:iCs/>
          <w:lang w:val="uk-UA"/>
        </w:rPr>
        <w:t>spp.</w:t>
      </w:r>
      <w:r w:rsidRPr="00BD4ECC">
        <w:rPr>
          <w:rFonts w:asciiTheme="majorBidi" w:hAnsiTheme="majorBidi" w:cstheme="majorBidi"/>
          <w:i/>
          <w:lang w:val="uk-UA"/>
        </w:rPr>
        <w:t xml:space="preserve">, Borrelia </w:t>
      </w:r>
      <w:r w:rsidRPr="00BD4ECC">
        <w:rPr>
          <w:rFonts w:asciiTheme="majorBidi" w:hAnsiTheme="majorBidi" w:cstheme="majorBidi"/>
          <w:i/>
          <w:iCs/>
          <w:lang w:val="uk-UA"/>
        </w:rPr>
        <w:t>spp.</w:t>
      </w:r>
      <w:r w:rsidRPr="00BD4ECC">
        <w:rPr>
          <w:rFonts w:asciiTheme="majorBidi" w:hAnsiTheme="majorBidi" w:cstheme="majorBidi"/>
          <w:i/>
          <w:lang w:val="uk-UA"/>
        </w:rPr>
        <w:t xml:space="preserve">, Leptospira </w:t>
      </w:r>
      <w:r w:rsidRPr="00BD4ECC">
        <w:rPr>
          <w:rFonts w:asciiTheme="majorBidi" w:hAnsiTheme="majorBidi" w:cstheme="majorBidi"/>
          <w:i/>
          <w:iCs/>
          <w:lang w:val="uk-UA"/>
        </w:rPr>
        <w:t>spp.</w:t>
      </w:r>
      <w:r w:rsidRPr="00BD4ECC">
        <w:rPr>
          <w:rFonts w:asciiTheme="majorBidi" w:hAnsiTheme="majorBidi" w:cstheme="majorBidi"/>
          <w:i/>
          <w:lang w:val="uk-UA"/>
        </w:rPr>
        <w:t>),</w:t>
      </w:r>
      <w:r w:rsidRPr="00BD4ECC">
        <w:rPr>
          <w:rFonts w:asciiTheme="majorBidi" w:hAnsiTheme="majorBidi" w:cstheme="majorBidi"/>
          <w:lang w:val="uk-UA"/>
        </w:rPr>
        <w:t xml:space="preserve"> актиноміцетів. </w:t>
      </w:r>
      <w:r w:rsidRPr="00BD4ECC">
        <w:rPr>
          <w:rFonts w:asciiTheme="majorBidi" w:eastAsiaTheme="minorHAnsi" w:hAnsiTheme="majorBidi" w:cstheme="majorBidi"/>
          <w:lang w:val="uk-UA" w:eastAsia="en-US"/>
        </w:rPr>
        <w:t xml:space="preserve">З грамнегативних бактерій до </w:t>
      </w:r>
      <w:proofErr w:type="spellStart"/>
      <w:r w:rsidRPr="00BD4ECC">
        <w:rPr>
          <w:rFonts w:asciiTheme="majorBidi" w:eastAsiaTheme="minorHAnsi" w:hAnsiTheme="majorBidi" w:cstheme="majorBidi"/>
          <w:lang w:val="uk-UA" w:eastAsia="en-US"/>
        </w:rPr>
        <w:t>бензилпеніциліну</w:t>
      </w:r>
      <w:proofErr w:type="spellEnd"/>
      <w:r w:rsidRPr="00BD4ECC">
        <w:rPr>
          <w:rFonts w:asciiTheme="majorBidi" w:eastAsiaTheme="minorHAnsi" w:hAnsiTheme="majorBidi" w:cstheme="majorBidi"/>
          <w:lang w:val="uk-UA" w:eastAsia="en-US"/>
        </w:rPr>
        <w:t xml:space="preserve"> чутливі </w:t>
      </w:r>
      <w:proofErr w:type="spellStart"/>
      <w:r w:rsidRPr="00BD4ECC">
        <w:rPr>
          <w:rFonts w:asciiTheme="majorBidi" w:eastAsiaTheme="minorHAnsi" w:hAnsiTheme="majorBidi" w:cstheme="majorBidi"/>
          <w:i/>
          <w:lang w:val="uk-UA" w:eastAsia="en-US"/>
        </w:rPr>
        <w:t>Neisseria</w:t>
      </w:r>
      <w:proofErr w:type="spellEnd"/>
      <w:r w:rsidRPr="00BD4ECC">
        <w:rPr>
          <w:rFonts w:asciiTheme="majorBidi" w:eastAsiaTheme="minorHAnsi" w:hAnsiTheme="majorBidi" w:cstheme="majorBidi"/>
          <w:i/>
          <w:lang w:val="uk-UA" w:eastAsia="en-US"/>
        </w:rPr>
        <w:t xml:space="preserve"> </w:t>
      </w:r>
      <w:proofErr w:type="spellStart"/>
      <w:r w:rsidRPr="00BD4ECC">
        <w:rPr>
          <w:rFonts w:asciiTheme="majorBidi" w:eastAsiaTheme="minorHAnsi" w:hAnsiTheme="majorBidi" w:cstheme="majorBidi"/>
          <w:i/>
          <w:iCs/>
          <w:lang w:val="uk-UA" w:eastAsia="en-US"/>
        </w:rPr>
        <w:t>spp</w:t>
      </w:r>
      <w:proofErr w:type="spellEnd"/>
      <w:r w:rsidRPr="00BD4ECC">
        <w:rPr>
          <w:rFonts w:asciiTheme="majorBidi" w:eastAsiaTheme="minorHAnsi" w:hAnsiTheme="majorBidi" w:cstheme="majorBidi"/>
          <w:i/>
          <w:iCs/>
          <w:lang w:val="uk-UA" w:eastAsia="en-US"/>
        </w:rPr>
        <w:t>.</w:t>
      </w:r>
      <w:r w:rsidRPr="00BD4ECC">
        <w:rPr>
          <w:rFonts w:asciiTheme="majorBidi" w:eastAsiaTheme="minorHAnsi" w:hAnsiTheme="majorBidi" w:cstheme="majorBidi"/>
          <w:i/>
          <w:lang w:val="uk-UA" w:eastAsia="en-US"/>
        </w:rPr>
        <w:t>, P</w:t>
      </w:r>
      <w:proofErr w:type="spellStart"/>
      <w:r w:rsidRPr="00BD4ECC">
        <w:rPr>
          <w:rFonts w:asciiTheme="majorBidi" w:eastAsiaTheme="minorHAnsi" w:hAnsiTheme="majorBidi" w:cstheme="majorBidi"/>
          <w:i/>
          <w:lang w:val="en-US" w:eastAsia="en-US"/>
        </w:rPr>
        <w:t>asteurella</w:t>
      </w:r>
      <w:proofErr w:type="spellEnd"/>
      <w:r w:rsidRPr="00BD4ECC">
        <w:rPr>
          <w:rFonts w:asciiTheme="majorBidi" w:eastAsiaTheme="minorHAnsi" w:hAnsiTheme="majorBidi" w:cstheme="majorBidi"/>
          <w:i/>
          <w:lang w:val="uk-UA" w:eastAsia="en-US"/>
        </w:rPr>
        <w:t xml:space="preserve"> </w:t>
      </w:r>
      <w:proofErr w:type="spellStart"/>
      <w:r w:rsidRPr="00BD4ECC">
        <w:rPr>
          <w:rFonts w:asciiTheme="majorBidi" w:eastAsiaTheme="minorHAnsi" w:hAnsiTheme="majorBidi" w:cstheme="majorBidi"/>
          <w:i/>
          <w:lang w:val="uk-UA" w:eastAsia="en-US"/>
        </w:rPr>
        <w:t>multocida</w:t>
      </w:r>
      <w:proofErr w:type="spellEnd"/>
      <w:r w:rsidRPr="00BD4ECC">
        <w:rPr>
          <w:rFonts w:asciiTheme="majorBidi" w:eastAsiaTheme="minorHAnsi" w:hAnsiTheme="majorBidi" w:cstheme="majorBidi"/>
          <w:i/>
          <w:lang w:val="uk-UA" w:eastAsia="en-US"/>
        </w:rPr>
        <w:t xml:space="preserve">, </w:t>
      </w:r>
      <w:proofErr w:type="spellStart"/>
      <w:r w:rsidRPr="00BD4ECC">
        <w:rPr>
          <w:i/>
          <w:shd w:val="clear" w:color="auto" w:fill="FFFFFF"/>
        </w:rPr>
        <w:t>Haemophilus</w:t>
      </w:r>
      <w:proofErr w:type="spellEnd"/>
      <w:r w:rsidRPr="00BD4ECC">
        <w:rPr>
          <w:rFonts w:ascii="Arial" w:hAnsi="Arial" w:cs="Arial"/>
          <w:sz w:val="21"/>
          <w:szCs w:val="21"/>
          <w:shd w:val="clear" w:color="auto" w:fill="FFFFFF"/>
        </w:rPr>
        <w:t> </w:t>
      </w:r>
      <w:proofErr w:type="spellStart"/>
      <w:r w:rsidRPr="00BD4ECC">
        <w:rPr>
          <w:rFonts w:asciiTheme="majorBidi" w:eastAsiaTheme="minorHAnsi" w:hAnsiTheme="majorBidi" w:cstheme="majorBidi"/>
          <w:i/>
          <w:lang w:val="uk-UA" w:eastAsia="en-US"/>
        </w:rPr>
        <w:t>dugreyi</w:t>
      </w:r>
      <w:proofErr w:type="spellEnd"/>
      <w:r w:rsidRPr="00BD4ECC">
        <w:rPr>
          <w:rFonts w:asciiTheme="majorBidi" w:eastAsiaTheme="minorHAnsi" w:hAnsiTheme="majorBidi" w:cstheme="majorBidi"/>
          <w:lang w:val="uk-UA" w:eastAsia="en-US"/>
        </w:rPr>
        <w:t>.</w:t>
      </w:r>
    </w:p>
    <w:p w:rsidR="00AC35E6" w:rsidRPr="00BD4ECC" w:rsidRDefault="00AC35E6" w:rsidP="009D2FF7">
      <w:pPr>
        <w:ind w:firstLine="284"/>
        <w:jc w:val="both"/>
        <w:rPr>
          <w:rFonts w:asciiTheme="majorBidi" w:hAnsiTheme="majorBidi" w:cstheme="majorBidi"/>
          <w:lang w:val="uk-UA"/>
        </w:rPr>
      </w:pPr>
      <w:proofErr w:type="spellStart"/>
      <w:r w:rsidRPr="00BD4ECC">
        <w:rPr>
          <w:rFonts w:asciiTheme="majorBidi" w:hAnsiTheme="majorBidi" w:cstheme="majorBidi"/>
          <w:lang w:val="uk-UA"/>
        </w:rPr>
        <w:t>Ентеробактерії</w:t>
      </w:r>
      <w:proofErr w:type="spellEnd"/>
      <w:r w:rsidRPr="00BD4ECC">
        <w:rPr>
          <w:rFonts w:asciiTheme="majorBidi" w:hAnsiTheme="majorBidi" w:cstheme="majorBidi"/>
          <w:lang w:val="uk-UA"/>
        </w:rPr>
        <w:t xml:space="preserve">, </w:t>
      </w:r>
      <w:proofErr w:type="spellStart"/>
      <w:r w:rsidRPr="00BD4ECC">
        <w:rPr>
          <w:rFonts w:asciiTheme="majorBidi" w:hAnsiTheme="majorBidi" w:cstheme="majorBidi"/>
          <w:lang w:val="uk-UA"/>
        </w:rPr>
        <w:t>бруцели</w:t>
      </w:r>
      <w:proofErr w:type="spellEnd"/>
      <w:r w:rsidRPr="00BD4ECC">
        <w:rPr>
          <w:rFonts w:asciiTheme="majorBidi" w:hAnsiTheme="majorBidi" w:cstheme="majorBidi"/>
          <w:lang w:val="uk-UA"/>
        </w:rPr>
        <w:t xml:space="preserve">, мікобактерії, найпростіші, віруси, гриби і рикетсії не чутливі до дії бензилпеніциліну. Це зумовлено здатністю цих мікроорганізмів синтезувати </w:t>
      </w:r>
      <w:proofErr w:type="spellStart"/>
      <w:r w:rsidRPr="00BD4ECC">
        <w:rPr>
          <w:rFonts w:asciiTheme="majorBidi" w:hAnsiTheme="majorBidi" w:cstheme="majorBidi"/>
          <w:lang w:val="uk-UA"/>
        </w:rPr>
        <w:t>пеніциліназу</w:t>
      </w:r>
      <w:proofErr w:type="spellEnd"/>
      <w:r w:rsidRPr="00BD4ECC">
        <w:rPr>
          <w:rFonts w:asciiTheme="majorBidi" w:hAnsiTheme="majorBidi" w:cstheme="majorBidi"/>
          <w:lang w:val="uk-UA"/>
        </w:rPr>
        <w:t>, яка руйнує β-</w:t>
      </w:r>
      <w:proofErr w:type="spellStart"/>
      <w:r w:rsidRPr="00BD4ECC">
        <w:rPr>
          <w:rFonts w:asciiTheme="majorBidi" w:hAnsiTheme="majorBidi" w:cstheme="majorBidi"/>
          <w:lang w:val="uk-UA"/>
        </w:rPr>
        <w:t>лактамне</w:t>
      </w:r>
      <w:proofErr w:type="spellEnd"/>
      <w:r w:rsidRPr="00BD4ECC">
        <w:rPr>
          <w:rFonts w:asciiTheme="majorBidi" w:hAnsiTheme="majorBidi" w:cstheme="majorBidi"/>
          <w:lang w:val="uk-UA"/>
        </w:rPr>
        <w:t xml:space="preserve"> кільце молекули пеніцилінів і знижує їх антимікробну активність.</w:t>
      </w:r>
    </w:p>
    <w:p w:rsidR="00AC35E6" w:rsidRPr="00BD4ECC" w:rsidRDefault="00AC35E6" w:rsidP="009D2FF7">
      <w:pPr>
        <w:ind w:firstLine="284"/>
        <w:jc w:val="both"/>
        <w:rPr>
          <w:rFonts w:asciiTheme="majorBidi" w:hAnsiTheme="majorBidi" w:cstheme="majorBidi"/>
          <w:lang w:val="uk-UA"/>
        </w:rPr>
      </w:pPr>
      <w:r w:rsidRPr="00BD4ECC">
        <w:rPr>
          <w:rFonts w:asciiTheme="majorBidi" w:hAnsiTheme="majorBidi" w:cstheme="majorBidi"/>
          <w:lang w:val="uk-UA"/>
        </w:rPr>
        <w:t xml:space="preserve">Набута резистентність найчастіше спостерігається серед стафілококів. </w:t>
      </w:r>
    </w:p>
    <w:p w:rsidR="00447A22" w:rsidRPr="00BD4ECC" w:rsidRDefault="00447A22" w:rsidP="009D2FF7">
      <w:pPr>
        <w:ind w:firstLine="284"/>
        <w:jc w:val="both"/>
        <w:rPr>
          <w:rFonts w:asciiTheme="majorBidi" w:hAnsiTheme="majorBidi" w:cstheme="majorBidi"/>
          <w:lang w:val="uk-UA"/>
        </w:rPr>
      </w:pPr>
      <w:r w:rsidRPr="00BD4ECC">
        <w:rPr>
          <w:rFonts w:asciiTheme="majorBidi" w:hAnsiTheme="majorBidi" w:cstheme="majorBidi"/>
          <w:lang w:val="uk-UA"/>
        </w:rPr>
        <w:t xml:space="preserve">Для більшості чутливих мікроорганізмів терапевтична концентрація бензилпеніциліну становить 0,1-0,2 ОД/мл. Мінімальна інгібуюча концентрація для найбільш чутливих штамів становить 0,001-0,05 ОД/мл. </w:t>
      </w:r>
    </w:p>
    <w:p w:rsidR="00AC35E6" w:rsidRPr="00BD4ECC" w:rsidRDefault="00AC35E6" w:rsidP="009D2FF7">
      <w:pPr>
        <w:ind w:firstLine="284"/>
        <w:jc w:val="both"/>
        <w:rPr>
          <w:rFonts w:asciiTheme="majorBidi" w:hAnsiTheme="majorBidi" w:cstheme="majorBidi"/>
          <w:lang w:val="uk-UA"/>
        </w:rPr>
      </w:pPr>
      <w:r w:rsidRPr="00BD4ECC">
        <w:rPr>
          <w:rFonts w:asciiTheme="majorBidi" w:hAnsiTheme="majorBidi" w:cstheme="majorBidi"/>
          <w:lang w:val="uk-UA"/>
        </w:rPr>
        <w:t>Біцилін</w:t>
      </w:r>
      <w:r w:rsidRPr="00BD4ECC">
        <w:rPr>
          <w:rFonts w:asciiTheme="majorBidi" w:hAnsiTheme="majorBidi" w:cstheme="majorBidi"/>
          <w:vertAlign w:val="superscript"/>
          <w:lang w:val="uk-UA"/>
        </w:rPr>
        <w:t>®</w:t>
      </w:r>
      <w:r w:rsidRPr="00BD4ECC">
        <w:rPr>
          <w:rFonts w:asciiTheme="majorBidi" w:hAnsiTheme="majorBidi" w:cstheme="majorBidi"/>
          <w:lang w:val="uk-UA"/>
        </w:rPr>
        <w:t>-3 – антимікробний препарат пролонгованої дії.</w:t>
      </w:r>
    </w:p>
    <w:p w:rsidR="00AC35E6" w:rsidRPr="00BD4ECC" w:rsidRDefault="00AC35E6" w:rsidP="009D2FF7">
      <w:pPr>
        <w:ind w:firstLine="284"/>
        <w:jc w:val="both"/>
        <w:rPr>
          <w:rFonts w:asciiTheme="majorBidi" w:hAnsiTheme="majorBidi" w:cstheme="majorBidi"/>
          <w:lang w:val="uk-UA"/>
        </w:rPr>
      </w:pPr>
      <w:r w:rsidRPr="00BD4ECC">
        <w:rPr>
          <w:rFonts w:asciiTheme="majorBidi" w:hAnsiTheme="majorBidi" w:cstheme="majorBidi"/>
          <w:lang w:val="uk-UA"/>
        </w:rPr>
        <w:t xml:space="preserve">Солі бензилпеніциліну відрізняються розчинністю, що впливає на швидкість та тривалість дії препарату. Натрієва сіль забезпечує швидкий початок дії, тоді як інші солі підтримують тривалий ефект. Розчинність бензилпеніциліну натрієвої солі становить 25 мг/мл води, його новокаїнової солі – 4–4,5 мг/мл, а бензатин бензилпеніциліну – 0,2–0,3 мг/мл. </w:t>
      </w:r>
      <w:proofErr w:type="spellStart"/>
      <w:r w:rsidRPr="00BD4ECC">
        <w:rPr>
          <w:rFonts w:asciiTheme="majorBidi" w:hAnsiTheme="majorBidi" w:cstheme="majorBidi"/>
          <w:lang w:val="uk-UA"/>
        </w:rPr>
        <w:t>Прокаїнова</w:t>
      </w:r>
      <w:proofErr w:type="spellEnd"/>
      <w:r w:rsidRPr="00BD4ECC">
        <w:rPr>
          <w:rFonts w:asciiTheme="majorBidi" w:hAnsiTheme="majorBidi" w:cstheme="majorBidi"/>
          <w:lang w:val="uk-UA"/>
        </w:rPr>
        <w:t xml:space="preserve"> сіль і </w:t>
      </w:r>
      <w:proofErr w:type="spellStart"/>
      <w:r w:rsidRPr="00BD4ECC">
        <w:rPr>
          <w:rFonts w:asciiTheme="majorBidi" w:hAnsiTheme="majorBidi" w:cstheme="majorBidi"/>
          <w:lang w:val="uk-UA"/>
        </w:rPr>
        <w:t>бензатин</w:t>
      </w:r>
      <w:proofErr w:type="spellEnd"/>
      <w:r w:rsidRPr="00BD4ECC">
        <w:rPr>
          <w:rFonts w:asciiTheme="majorBidi" w:hAnsiTheme="majorBidi" w:cstheme="majorBidi"/>
          <w:lang w:val="uk-UA"/>
        </w:rPr>
        <w:t xml:space="preserve"> бензилпеніциліну повільно гідролізуються до бензилпеніциліну, але концентрації що утворюються, перевищують мінімально інгібуючі.</w:t>
      </w:r>
    </w:p>
    <w:p w:rsidR="00447A22" w:rsidRPr="00BD4ECC" w:rsidRDefault="00AC35E6" w:rsidP="009D2FF7">
      <w:pPr>
        <w:ind w:firstLine="284"/>
        <w:jc w:val="both"/>
        <w:rPr>
          <w:rFonts w:asciiTheme="majorBidi" w:hAnsiTheme="majorBidi" w:cstheme="majorBidi"/>
          <w:lang w:val="uk-UA"/>
        </w:rPr>
      </w:pPr>
      <w:r w:rsidRPr="00BD4ECC">
        <w:rPr>
          <w:rFonts w:asciiTheme="majorBidi" w:hAnsiTheme="majorBidi" w:cstheme="majorBidi"/>
          <w:lang w:val="uk-UA"/>
        </w:rPr>
        <w:t xml:space="preserve">За введення у рекомендованих дозах новокаїнова сіль бензилпеніциліну адсорбується протягом 12 год і утримується в терапевтичних концентраціях у крові не менше 20–24 годин. </w:t>
      </w:r>
      <w:r w:rsidR="00447A22" w:rsidRPr="00BD4ECC">
        <w:rPr>
          <w:rFonts w:asciiTheme="majorBidi" w:hAnsiTheme="majorBidi" w:cstheme="majorBidi"/>
          <w:lang w:val="uk-UA"/>
        </w:rPr>
        <w:t xml:space="preserve">Через низьку розчинність бензатин бензилпеніциліну в місці ін’єкції утворюється депо, з якого бензилпеніцилін адсорбується протягом 120 год. Після одноразового </w:t>
      </w:r>
      <w:proofErr w:type="spellStart"/>
      <w:r w:rsidR="00447A22" w:rsidRPr="00BD4ECC">
        <w:rPr>
          <w:rFonts w:asciiTheme="majorBidi" w:hAnsiTheme="majorBidi" w:cstheme="majorBidi"/>
          <w:lang w:val="uk-UA"/>
        </w:rPr>
        <w:t>внутрішньом’язового</w:t>
      </w:r>
      <w:proofErr w:type="spellEnd"/>
      <w:r w:rsidR="00447A22" w:rsidRPr="00BD4ECC">
        <w:rPr>
          <w:rFonts w:asciiTheme="majorBidi" w:hAnsiTheme="majorBidi" w:cstheme="majorBidi"/>
          <w:lang w:val="uk-UA"/>
        </w:rPr>
        <w:t xml:space="preserve"> введення </w:t>
      </w:r>
      <w:proofErr w:type="spellStart"/>
      <w:r w:rsidR="00447A22" w:rsidRPr="00BD4ECC">
        <w:rPr>
          <w:rFonts w:asciiTheme="majorBidi" w:hAnsiTheme="majorBidi" w:cstheme="majorBidi"/>
          <w:lang w:val="uk-UA"/>
        </w:rPr>
        <w:t>бензатин</w:t>
      </w:r>
      <w:proofErr w:type="spellEnd"/>
      <w:r w:rsidR="00447A22" w:rsidRPr="00BD4ECC">
        <w:rPr>
          <w:rFonts w:asciiTheme="majorBidi" w:hAnsiTheme="majorBidi" w:cstheme="majorBidi"/>
          <w:lang w:val="uk-UA"/>
        </w:rPr>
        <w:t xml:space="preserve"> </w:t>
      </w:r>
      <w:proofErr w:type="spellStart"/>
      <w:r w:rsidR="00447A22" w:rsidRPr="00BD4ECC">
        <w:rPr>
          <w:rFonts w:asciiTheme="majorBidi" w:hAnsiTheme="majorBidi" w:cstheme="majorBidi"/>
          <w:lang w:val="uk-UA"/>
        </w:rPr>
        <w:t>бензилпеніциліну</w:t>
      </w:r>
      <w:proofErr w:type="spellEnd"/>
      <w:r w:rsidR="00447A22" w:rsidRPr="00BD4ECC">
        <w:rPr>
          <w:rFonts w:asciiTheme="majorBidi" w:hAnsiTheme="majorBidi" w:cstheme="majorBidi"/>
          <w:lang w:val="uk-UA"/>
        </w:rPr>
        <w:t xml:space="preserve"> у мінімальних </w:t>
      </w:r>
      <w:proofErr w:type="spellStart"/>
      <w:r w:rsidR="00447A22" w:rsidRPr="00BD4ECC">
        <w:rPr>
          <w:rFonts w:asciiTheme="majorBidi" w:hAnsiTheme="majorBidi" w:cstheme="majorBidi"/>
          <w:lang w:val="uk-UA"/>
        </w:rPr>
        <w:t>інгібуючих</w:t>
      </w:r>
      <w:proofErr w:type="spellEnd"/>
      <w:r w:rsidR="00447A22" w:rsidRPr="00BD4ECC">
        <w:rPr>
          <w:rFonts w:asciiTheme="majorBidi" w:hAnsiTheme="majorBidi" w:cstheme="majorBidi"/>
          <w:lang w:val="uk-UA"/>
        </w:rPr>
        <w:t xml:space="preserve"> концентраціях </w:t>
      </w:r>
      <w:proofErr w:type="spellStart"/>
      <w:r w:rsidR="00447A22" w:rsidRPr="00BD4ECC">
        <w:rPr>
          <w:rFonts w:asciiTheme="majorBidi" w:hAnsiTheme="majorBidi" w:cstheme="majorBidi"/>
          <w:lang w:val="uk-UA"/>
        </w:rPr>
        <w:t>бензилпеніцилін</w:t>
      </w:r>
      <w:proofErr w:type="spellEnd"/>
      <w:r w:rsidR="00447A22" w:rsidRPr="00BD4ECC">
        <w:rPr>
          <w:rFonts w:asciiTheme="majorBidi" w:hAnsiTheme="majorBidi" w:cstheme="majorBidi"/>
          <w:lang w:val="uk-UA"/>
        </w:rPr>
        <w:t xml:space="preserve"> виявляють в крові протягом 1-2 тижнів. </w:t>
      </w:r>
    </w:p>
    <w:p w:rsidR="00AC35E6" w:rsidRPr="00BD4ECC" w:rsidRDefault="00AC35E6" w:rsidP="009D2FF7">
      <w:pPr>
        <w:ind w:firstLine="284"/>
        <w:jc w:val="both"/>
        <w:rPr>
          <w:rFonts w:asciiTheme="majorBidi" w:hAnsiTheme="majorBidi" w:cstheme="majorBidi"/>
          <w:lang w:val="uk-UA"/>
        </w:rPr>
      </w:pPr>
      <w:r w:rsidRPr="00BD4ECC">
        <w:rPr>
          <w:rFonts w:asciiTheme="majorBidi" w:hAnsiTheme="majorBidi" w:cstheme="majorBidi"/>
          <w:lang w:val="uk-UA"/>
        </w:rPr>
        <w:t xml:space="preserve">Бензилпеніцилін натрієва сіль у крові виявляється через 15-20 хвилин після введення препарату та утримується у терапевтичних межах протягом 3-6 год, тоді як комплексу солей пеніциліну – 3–7 діб. </w:t>
      </w:r>
    </w:p>
    <w:p w:rsidR="00AC35E6" w:rsidRPr="00BD4ECC" w:rsidRDefault="00AC35E6" w:rsidP="009D2FF7">
      <w:pPr>
        <w:ind w:firstLine="284"/>
        <w:jc w:val="both"/>
        <w:rPr>
          <w:rFonts w:asciiTheme="majorBidi" w:hAnsiTheme="majorBidi" w:cstheme="majorBidi"/>
          <w:lang w:val="uk-UA"/>
        </w:rPr>
      </w:pPr>
      <w:r w:rsidRPr="00BD4ECC">
        <w:rPr>
          <w:rFonts w:asciiTheme="majorBidi" w:hAnsiTheme="majorBidi" w:cstheme="majorBidi"/>
          <w:lang w:val="uk-UA"/>
        </w:rPr>
        <w:t xml:space="preserve">За внутрішньом’язового введення максимальна концентрація бензилпеніциліну в крові спостерігається через 30-60 хвилин. </w:t>
      </w:r>
    </w:p>
    <w:p w:rsidR="00A938C0" w:rsidRPr="00BD4ECC" w:rsidRDefault="00A938C0" w:rsidP="00A938C0">
      <w:pPr>
        <w:ind w:firstLine="284"/>
        <w:jc w:val="right"/>
        <w:rPr>
          <w:rFonts w:asciiTheme="majorBidi" w:hAnsiTheme="majorBidi" w:cstheme="majorBidi"/>
          <w:lang w:val="uk-UA"/>
        </w:rPr>
      </w:pPr>
      <w:r w:rsidRPr="00BD4ECC">
        <w:rPr>
          <w:rFonts w:asciiTheme="majorBidi" w:hAnsiTheme="majorBidi" w:cstheme="majorBidi"/>
          <w:lang w:val="uk-UA"/>
        </w:rPr>
        <w:lastRenderedPageBreak/>
        <w:t>Продовження додатку 1</w:t>
      </w:r>
    </w:p>
    <w:p w:rsidR="00A938C0" w:rsidRPr="00BD4ECC" w:rsidRDefault="00A938C0" w:rsidP="006F39D3">
      <w:pPr>
        <w:ind w:left="2272" w:firstLine="284"/>
        <w:jc w:val="right"/>
        <w:rPr>
          <w:rFonts w:asciiTheme="majorBidi" w:hAnsiTheme="majorBidi" w:cstheme="majorBidi"/>
          <w:lang w:val="uk-UA"/>
        </w:rPr>
      </w:pPr>
      <w:r w:rsidRPr="00BD4ECC">
        <w:rPr>
          <w:rFonts w:asciiTheme="majorBidi" w:hAnsiTheme="majorBidi" w:cstheme="majorBidi"/>
          <w:lang w:val="uk-UA"/>
        </w:rPr>
        <w:t>до реєстраційного посвідчення АВ-</w:t>
      </w:r>
      <w:r w:rsidR="006F39D3" w:rsidRPr="00BD4ECC">
        <w:rPr>
          <w:rFonts w:asciiTheme="majorBidi" w:hAnsiTheme="majorBidi" w:cstheme="majorBidi"/>
          <w:lang w:val="uk-UA"/>
        </w:rPr>
        <w:t>02133-01-11</w:t>
      </w:r>
    </w:p>
    <w:p w:rsidR="00A938C0" w:rsidRPr="00BD4ECC" w:rsidRDefault="00A938C0" w:rsidP="009D2FF7">
      <w:pPr>
        <w:ind w:firstLine="284"/>
        <w:jc w:val="both"/>
        <w:rPr>
          <w:rFonts w:asciiTheme="majorBidi" w:hAnsiTheme="majorBidi" w:cstheme="majorBidi"/>
          <w:lang w:val="uk-UA"/>
        </w:rPr>
      </w:pPr>
    </w:p>
    <w:p w:rsidR="00A938C0" w:rsidRPr="00BD4ECC" w:rsidRDefault="00A938C0" w:rsidP="009D2FF7">
      <w:pPr>
        <w:ind w:firstLine="284"/>
        <w:jc w:val="both"/>
        <w:rPr>
          <w:rFonts w:asciiTheme="majorBidi" w:hAnsiTheme="majorBidi" w:cstheme="majorBidi"/>
          <w:lang w:val="uk-UA"/>
        </w:rPr>
      </w:pPr>
    </w:p>
    <w:p w:rsidR="00AC35E6" w:rsidRPr="00BD4ECC" w:rsidRDefault="00AC35E6" w:rsidP="009D2FF7">
      <w:pPr>
        <w:ind w:firstLine="284"/>
        <w:jc w:val="both"/>
        <w:rPr>
          <w:rFonts w:asciiTheme="majorBidi" w:hAnsiTheme="majorBidi" w:cstheme="majorBidi"/>
          <w:lang w:val="uk-UA"/>
        </w:rPr>
      </w:pPr>
      <w:r w:rsidRPr="00BD4ECC">
        <w:rPr>
          <w:rFonts w:asciiTheme="majorBidi" w:hAnsiTheme="majorBidi" w:cstheme="majorBidi"/>
          <w:lang w:val="uk-UA"/>
        </w:rPr>
        <w:t>Концентрація бензилпеніциліну залежить від дози: зі збільшенням дози підвищується тривалість його перебування в крові.</w:t>
      </w:r>
    </w:p>
    <w:p w:rsidR="00AC35E6" w:rsidRPr="00BD4ECC" w:rsidRDefault="00AC35E6" w:rsidP="009D2FF7">
      <w:pPr>
        <w:ind w:firstLine="284"/>
        <w:jc w:val="both"/>
        <w:rPr>
          <w:rFonts w:asciiTheme="majorBidi" w:hAnsiTheme="majorBidi" w:cstheme="majorBidi"/>
          <w:lang w:val="uk-UA"/>
        </w:rPr>
      </w:pPr>
      <w:r w:rsidRPr="00BD4ECC">
        <w:rPr>
          <w:rFonts w:asciiTheme="majorBidi" w:hAnsiTheme="majorBidi" w:cstheme="majorBidi"/>
          <w:lang w:val="uk-UA"/>
        </w:rPr>
        <w:t xml:space="preserve">Пеніциліни погано проникають крізь непошкоджені </w:t>
      </w:r>
      <w:proofErr w:type="spellStart"/>
      <w:r w:rsidRPr="00BD4ECC">
        <w:rPr>
          <w:rFonts w:asciiTheme="majorBidi" w:hAnsiTheme="majorBidi" w:cstheme="majorBidi"/>
          <w:lang w:val="uk-UA"/>
        </w:rPr>
        <w:t>гістогематичні</w:t>
      </w:r>
      <w:proofErr w:type="spellEnd"/>
      <w:r w:rsidRPr="00BD4ECC">
        <w:rPr>
          <w:rFonts w:asciiTheme="majorBidi" w:hAnsiTheme="majorBidi" w:cstheme="majorBidi"/>
          <w:lang w:val="uk-UA"/>
        </w:rPr>
        <w:t xml:space="preserve"> бар’єри (</w:t>
      </w:r>
      <w:proofErr w:type="spellStart"/>
      <w:r w:rsidRPr="00BD4ECC">
        <w:rPr>
          <w:rFonts w:asciiTheme="majorBidi" w:hAnsiTheme="majorBidi" w:cstheme="majorBidi"/>
          <w:lang w:val="uk-UA"/>
        </w:rPr>
        <w:t>гематоенцефалічний</w:t>
      </w:r>
      <w:proofErr w:type="spellEnd"/>
      <w:r w:rsidRPr="00BD4ECC">
        <w:rPr>
          <w:rFonts w:asciiTheme="majorBidi" w:hAnsiTheme="majorBidi" w:cstheme="majorBidi"/>
          <w:lang w:val="uk-UA"/>
        </w:rPr>
        <w:t xml:space="preserve">, плацентарний, </w:t>
      </w:r>
      <w:proofErr w:type="spellStart"/>
      <w:r w:rsidRPr="00BD4ECC">
        <w:rPr>
          <w:rFonts w:asciiTheme="majorBidi" w:hAnsiTheme="majorBidi" w:cstheme="majorBidi"/>
          <w:lang w:val="uk-UA"/>
        </w:rPr>
        <w:t>офтальмічний</w:t>
      </w:r>
      <w:proofErr w:type="spellEnd"/>
      <w:r w:rsidRPr="00BD4ECC">
        <w:rPr>
          <w:rFonts w:asciiTheme="majorBidi" w:hAnsiTheme="majorBidi" w:cstheme="majorBidi"/>
          <w:lang w:val="uk-UA"/>
        </w:rPr>
        <w:t>), а також у тканину передміхурової залози.</w:t>
      </w:r>
    </w:p>
    <w:p w:rsidR="00447A22" w:rsidRPr="00BD4ECC" w:rsidRDefault="00447A22" w:rsidP="009D2FF7">
      <w:pPr>
        <w:ind w:firstLine="284"/>
        <w:jc w:val="both"/>
        <w:rPr>
          <w:rFonts w:asciiTheme="majorBidi" w:hAnsiTheme="majorBidi" w:cstheme="majorBidi"/>
          <w:lang w:val="uk-UA"/>
        </w:rPr>
      </w:pPr>
      <w:r w:rsidRPr="00BD4ECC">
        <w:rPr>
          <w:rFonts w:asciiTheme="majorBidi" w:hAnsiTheme="majorBidi" w:cstheme="majorBidi"/>
          <w:lang w:val="uk-UA"/>
        </w:rPr>
        <w:t xml:space="preserve">Бензилпеніцилін зв’язується з білками крові на 50 – 60 %. Він утворює з білками крові легко </w:t>
      </w:r>
      <w:proofErr w:type="spellStart"/>
      <w:r w:rsidRPr="00BD4ECC">
        <w:rPr>
          <w:rFonts w:asciiTheme="majorBidi" w:hAnsiTheme="majorBidi" w:cstheme="majorBidi"/>
          <w:lang w:val="uk-UA"/>
        </w:rPr>
        <w:t>дисоційовані</w:t>
      </w:r>
      <w:proofErr w:type="spellEnd"/>
      <w:r w:rsidRPr="00BD4ECC">
        <w:rPr>
          <w:rFonts w:asciiTheme="majorBidi" w:hAnsiTheme="majorBidi" w:cstheme="majorBidi"/>
          <w:lang w:val="uk-UA"/>
        </w:rPr>
        <w:t xml:space="preserve"> комплекси, головним чином з альбумінами. Інтенсивність утворення комплексів бензилпеніциліну з білками залишається сталою </w:t>
      </w:r>
      <w:r w:rsidR="003374FA" w:rsidRPr="00BD4ECC">
        <w:rPr>
          <w:rFonts w:asciiTheme="majorBidi" w:hAnsiTheme="majorBidi" w:cstheme="majorBidi"/>
          <w:lang w:val="uk-UA"/>
        </w:rPr>
        <w:t>за терапевтичних концентрацій</w:t>
      </w:r>
      <w:r w:rsidRPr="00BD4ECC">
        <w:rPr>
          <w:rFonts w:asciiTheme="majorBidi" w:hAnsiTheme="majorBidi" w:cstheme="majorBidi"/>
          <w:lang w:val="uk-UA"/>
        </w:rPr>
        <w:t xml:space="preserve"> пеніциліну. </w:t>
      </w:r>
    </w:p>
    <w:p w:rsidR="00447A22" w:rsidRPr="00BD4ECC" w:rsidRDefault="00447A22" w:rsidP="009D2FF7">
      <w:pPr>
        <w:ind w:firstLine="284"/>
        <w:jc w:val="both"/>
        <w:rPr>
          <w:rFonts w:asciiTheme="majorBidi" w:hAnsiTheme="majorBidi" w:cstheme="majorBidi"/>
          <w:lang w:val="uk-UA"/>
        </w:rPr>
      </w:pPr>
      <w:r w:rsidRPr="00BD4ECC">
        <w:rPr>
          <w:rFonts w:asciiTheme="majorBidi" w:hAnsiTheme="majorBidi" w:cstheme="majorBidi"/>
          <w:lang w:val="uk-UA"/>
        </w:rPr>
        <w:t>Після всмоктування у кров терапевтичні концентрації бензилпеніциліну (0,1-0,2 ОД/мл) при його застосуванні у високих дозах виявляють у печінці, нирках і легенях; у меншій мірі він проникає у міокард, мозок, кістки, синовіальну та спинномозкову рідину.</w:t>
      </w:r>
    </w:p>
    <w:p w:rsidR="00447A22" w:rsidRPr="00BD4ECC" w:rsidRDefault="00447A22" w:rsidP="009D2FF7">
      <w:pPr>
        <w:ind w:firstLine="284"/>
        <w:jc w:val="both"/>
        <w:rPr>
          <w:rFonts w:asciiTheme="majorBidi" w:hAnsiTheme="majorBidi" w:cstheme="majorBidi"/>
          <w:lang w:val="uk-UA"/>
        </w:rPr>
      </w:pPr>
      <w:r w:rsidRPr="00BD4ECC">
        <w:rPr>
          <w:rFonts w:asciiTheme="majorBidi" w:hAnsiTheme="majorBidi" w:cstheme="majorBidi"/>
          <w:lang w:val="uk-UA"/>
        </w:rPr>
        <w:t xml:space="preserve">В уражених тканинах концентрація бензилпеніциліну збільшується у декілька разів. Найбільша концентрація бензилпеніциліну відмічається в фазу гострого перебігу запального процесу. Із зникненням симптомів або переходом запального процесу в хронічну форму рівень бензилпеніциліну в тканинах поступово знижується. </w:t>
      </w:r>
    </w:p>
    <w:p w:rsidR="00447A22" w:rsidRPr="00BD4ECC" w:rsidRDefault="00447A22" w:rsidP="009D2FF7">
      <w:pPr>
        <w:ind w:firstLine="284"/>
        <w:jc w:val="both"/>
        <w:rPr>
          <w:rFonts w:asciiTheme="majorBidi" w:hAnsiTheme="majorBidi" w:cstheme="majorBidi"/>
          <w:lang w:val="uk-UA"/>
        </w:rPr>
      </w:pPr>
      <w:r w:rsidRPr="00BD4ECC">
        <w:rPr>
          <w:rFonts w:asciiTheme="majorBidi" w:hAnsiTheme="majorBidi" w:cstheme="majorBidi"/>
          <w:lang w:val="uk-UA"/>
        </w:rPr>
        <w:t>Із організму бензилпеніцилін виводиться, головним чином, з сечею (60-90 %) та частково з жовчю (1-8 %).</w:t>
      </w:r>
      <w:r w:rsidRPr="00BD4ECC">
        <w:rPr>
          <w:rFonts w:asciiTheme="majorBidi" w:hAnsiTheme="majorBidi" w:cstheme="majorBidi"/>
        </w:rPr>
        <w:t> </w:t>
      </w:r>
      <w:r w:rsidRPr="00BD4ECC">
        <w:rPr>
          <w:rFonts w:asciiTheme="majorBidi" w:hAnsiTheme="majorBidi" w:cstheme="majorBidi"/>
          <w:lang w:val="uk-UA"/>
        </w:rPr>
        <w:t xml:space="preserve">Незначна кількість екскретується зі слиною. </w:t>
      </w:r>
    </w:p>
    <w:p w:rsidR="00AC35E6" w:rsidRPr="00BD4ECC" w:rsidRDefault="00447A22" w:rsidP="009D2FF7">
      <w:pPr>
        <w:ind w:firstLine="284"/>
        <w:jc w:val="both"/>
        <w:rPr>
          <w:rFonts w:asciiTheme="majorBidi" w:hAnsiTheme="majorBidi" w:cstheme="majorBidi"/>
          <w:lang w:val="uk-UA"/>
        </w:rPr>
      </w:pPr>
      <w:r w:rsidRPr="00BD4ECC">
        <w:rPr>
          <w:rFonts w:asciiTheme="majorBidi" w:hAnsiTheme="majorBidi" w:cstheme="majorBidi"/>
          <w:lang w:val="uk-UA"/>
        </w:rPr>
        <w:t>При порушенні функції нирок бензилпеніцилін може тривало циркулювати в організмі.</w:t>
      </w:r>
      <w:r w:rsidR="00AC35E6" w:rsidRPr="00BD4ECC">
        <w:rPr>
          <w:rFonts w:asciiTheme="majorBidi" w:hAnsiTheme="majorBidi" w:cstheme="majorBidi"/>
          <w:lang w:val="uk-UA"/>
        </w:rPr>
        <w:t xml:space="preserve"> </w:t>
      </w:r>
    </w:p>
    <w:p w:rsidR="00AC35E6" w:rsidRPr="00BD4ECC" w:rsidRDefault="009D2FF7" w:rsidP="006210A1">
      <w:pPr>
        <w:tabs>
          <w:tab w:val="left" w:pos="330"/>
        </w:tabs>
        <w:jc w:val="both"/>
        <w:rPr>
          <w:b/>
          <w:lang w:val="uk-UA"/>
        </w:rPr>
      </w:pPr>
      <w:r w:rsidRPr="00BD4ECC">
        <w:rPr>
          <w:b/>
          <w:lang w:val="uk-UA"/>
        </w:rPr>
        <w:tab/>
      </w:r>
      <w:r w:rsidR="00AC35E6" w:rsidRPr="00BD4ECC">
        <w:rPr>
          <w:b/>
          <w:lang w:val="uk-UA"/>
        </w:rPr>
        <w:t>5. Клінічні особливості</w:t>
      </w:r>
    </w:p>
    <w:p w:rsidR="00AC35E6" w:rsidRPr="00BD4ECC" w:rsidRDefault="00AC35E6" w:rsidP="009D2FF7">
      <w:pPr>
        <w:widowControl w:val="0"/>
        <w:ind w:firstLine="284"/>
        <w:jc w:val="both"/>
        <w:rPr>
          <w:b/>
          <w:lang w:val="uk-UA"/>
        </w:rPr>
      </w:pPr>
      <w:r w:rsidRPr="00BD4ECC">
        <w:rPr>
          <w:b/>
          <w:lang w:val="uk-UA"/>
        </w:rPr>
        <w:t>5.1 Вид тварин</w:t>
      </w:r>
    </w:p>
    <w:p w:rsidR="00AC35E6" w:rsidRPr="00BD4ECC" w:rsidRDefault="00AC35E6" w:rsidP="009D2FF7">
      <w:pPr>
        <w:widowControl w:val="0"/>
        <w:ind w:firstLine="284"/>
        <w:jc w:val="both"/>
        <w:rPr>
          <w:lang w:val="uk-UA"/>
        </w:rPr>
      </w:pPr>
      <w:r w:rsidRPr="00BD4ECC">
        <w:rPr>
          <w:lang w:val="uk-UA"/>
        </w:rPr>
        <w:t>Собаки.</w:t>
      </w:r>
    </w:p>
    <w:p w:rsidR="00FC7D79" w:rsidRPr="00BD4ECC" w:rsidRDefault="00AC35E6" w:rsidP="00FC7D79">
      <w:pPr>
        <w:pStyle w:val="310"/>
        <w:ind w:firstLine="284"/>
        <w:rPr>
          <w:szCs w:val="24"/>
        </w:rPr>
      </w:pPr>
      <w:r w:rsidRPr="00BD4ECC">
        <w:rPr>
          <w:szCs w:val="24"/>
        </w:rPr>
        <w:t>5.2 Показання до застосування</w:t>
      </w:r>
    </w:p>
    <w:p w:rsidR="00FC7D79" w:rsidRPr="00BD4ECC" w:rsidRDefault="00AC35E6" w:rsidP="00FC7D79">
      <w:pPr>
        <w:pStyle w:val="310"/>
        <w:ind w:firstLine="284"/>
        <w:rPr>
          <w:szCs w:val="24"/>
        </w:rPr>
      </w:pPr>
      <w:r w:rsidRPr="00BD4ECC">
        <w:rPr>
          <w:b w:val="0"/>
        </w:rPr>
        <w:t xml:space="preserve">Лікування собак, хворих на крупозну пневмонію, катарально-гнійний ендометрит, гнійний риніт, піодермія, </w:t>
      </w:r>
      <w:proofErr w:type="spellStart"/>
      <w:r w:rsidRPr="00BD4ECC">
        <w:rPr>
          <w:b w:val="0"/>
        </w:rPr>
        <w:t>уроцистит</w:t>
      </w:r>
      <w:proofErr w:type="spellEnd"/>
      <w:r w:rsidRPr="00BD4ECC">
        <w:rPr>
          <w:b w:val="0"/>
        </w:rPr>
        <w:t xml:space="preserve">, гнійний </w:t>
      </w:r>
      <w:proofErr w:type="spellStart"/>
      <w:r w:rsidRPr="00BD4ECC">
        <w:rPr>
          <w:b w:val="0"/>
        </w:rPr>
        <w:t>баланопостит</w:t>
      </w:r>
      <w:proofErr w:type="spellEnd"/>
      <w:r w:rsidRPr="00BD4ECC">
        <w:rPr>
          <w:b w:val="0"/>
        </w:rPr>
        <w:t>, гнійний кон’юнктивіт, гострий бронхіт, гнійний пододерматит, за гнійних ран, що спричинені мікроорганізмами, чутливими до бензилпеніциліну.</w:t>
      </w:r>
    </w:p>
    <w:p w:rsidR="00AC35E6" w:rsidRPr="00BD4ECC" w:rsidRDefault="00AC35E6" w:rsidP="00FC7D79">
      <w:pPr>
        <w:pStyle w:val="310"/>
        <w:ind w:firstLine="284"/>
        <w:rPr>
          <w:szCs w:val="24"/>
        </w:rPr>
      </w:pPr>
      <w:r w:rsidRPr="00BD4ECC">
        <w:rPr>
          <w:szCs w:val="24"/>
        </w:rPr>
        <w:t>5.3 Протипоказання</w:t>
      </w:r>
    </w:p>
    <w:p w:rsidR="00AC35E6" w:rsidRPr="00BD4ECC" w:rsidRDefault="00AC35E6" w:rsidP="009C2CD0">
      <w:pPr>
        <w:ind w:firstLine="284"/>
        <w:jc w:val="both"/>
        <w:rPr>
          <w:lang w:val="uk-UA"/>
        </w:rPr>
      </w:pPr>
      <w:r w:rsidRPr="00BD4ECC">
        <w:rPr>
          <w:lang w:val="uk-UA"/>
        </w:rPr>
        <w:t>Підвищена чутливість до препаратів групи пеніцилінів або новокаїну в разі використання його розчину в якості розчинника.</w:t>
      </w:r>
    </w:p>
    <w:p w:rsidR="00AC35E6" w:rsidRPr="00BD4ECC" w:rsidRDefault="00AC35E6" w:rsidP="009C2CD0">
      <w:pPr>
        <w:ind w:firstLine="284"/>
        <w:jc w:val="both"/>
        <w:rPr>
          <w:lang w:val="uk-UA"/>
        </w:rPr>
      </w:pPr>
      <w:r w:rsidRPr="00BD4ECC">
        <w:rPr>
          <w:lang w:val="uk-UA"/>
        </w:rPr>
        <w:t xml:space="preserve">Не застосовувати препарат </w:t>
      </w:r>
      <w:proofErr w:type="spellStart"/>
      <w:r w:rsidRPr="00BD4ECC">
        <w:rPr>
          <w:lang w:val="uk-UA"/>
        </w:rPr>
        <w:t>мурчакам</w:t>
      </w:r>
      <w:proofErr w:type="spellEnd"/>
      <w:r w:rsidRPr="00BD4ECC">
        <w:rPr>
          <w:lang w:val="uk-UA"/>
        </w:rPr>
        <w:t xml:space="preserve"> та хом’якам, екзотичним тваринам.</w:t>
      </w:r>
    </w:p>
    <w:p w:rsidR="00AC35E6" w:rsidRPr="00BD4ECC" w:rsidRDefault="00AC35E6" w:rsidP="009C2CD0">
      <w:pPr>
        <w:ind w:firstLine="284"/>
        <w:jc w:val="both"/>
        <w:rPr>
          <w:lang w:val="uk-UA"/>
        </w:rPr>
      </w:pPr>
      <w:r w:rsidRPr="00BD4ECC">
        <w:rPr>
          <w:lang w:val="uk-UA"/>
        </w:rPr>
        <w:t>Не застосовувати внутрішньовенно.</w:t>
      </w:r>
    </w:p>
    <w:p w:rsidR="00AC35E6" w:rsidRPr="00BD4ECC" w:rsidRDefault="00AC35E6" w:rsidP="009C2CD0">
      <w:pPr>
        <w:ind w:firstLine="284"/>
        <w:jc w:val="both"/>
        <w:rPr>
          <w:lang w:val="uk-UA"/>
        </w:rPr>
      </w:pPr>
      <w:r w:rsidRPr="00BD4ECC">
        <w:rPr>
          <w:lang w:val="uk-UA"/>
        </w:rPr>
        <w:t>Не застосовувати при виявленні резистентних штамів збудників.</w:t>
      </w:r>
    </w:p>
    <w:p w:rsidR="00AC35E6" w:rsidRPr="00BD4ECC" w:rsidRDefault="00AC35E6" w:rsidP="009C2CD0">
      <w:pPr>
        <w:ind w:firstLine="284"/>
        <w:jc w:val="both"/>
        <w:rPr>
          <w:b/>
          <w:lang w:val="uk-UA"/>
        </w:rPr>
      </w:pPr>
      <w:r w:rsidRPr="00BD4ECC">
        <w:rPr>
          <w:b/>
          <w:lang w:val="uk-UA"/>
        </w:rPr>
        <w:t>5.4 Побічна дія</w:t>
      </w:r>
    </w:p>
    <w:p w:rsidR="00AC35E6" w:rsidRPr="00BD4ECC" w:rsidRDefault="00AC35E6" w:rsidP="009C2CD0">
      <w:pPr>
        <w:ind w:firstLine="284"/>
        <w:jc w:val="both"/>
        <w:rPr>
          <w:lang w:val="uk-UA"/>
        </w:rPr>
      </w:pPr>
      <w:r w:rsidRPr="00BD4ECC">
        <w:rPr>
          <w:lang w:val="uk-UA"/>
        </w:rPr>
        <w:t>Пеніциліни відносяться до малотоксичних сполук і при будь-якому способі клінічного застосування не викликають побічних реакцій.</w:t>
      </w:r>
    </w:p>
    <w:p w:rsidR="00AC35E6" w:rsidRPr="00BD4ECC" w:rsidRDefault="00AC35E6" w:rsidP="009C2CD0">
      <w:pPr>
        <w:ind w:firstLine="284"/>
        <w:jc w:val="both"/>
        <w:rPr>
          <w:lang w:val="uk-UA"/>
        </w:rPr>
      </w:pPr>
      <w:r w:rsidRPr="00BD4ECC">
        <w:rPr>
          <w:lang w:val="uk-UA"/>
        </w:rPr>
        <w:t xml:space="preserve">Побічні дії пеніцилінів в основному проявляються алергічними реакціями: кропивниця, дерматити, фарингіти, навіть до анафілактичного шоку, які зустрічаються у 0,01 % випадків. </w:t>
      </w:r>
    </w:p>
    <w:p w:rsidR="00AC35E6" w:rsidRPr="00BD4ECC" w:rsidRDefault="00AC35E6" w:rsidP="009C2CD0">
      <w:pPr>
        <w:ind w:firstLine="284"/>
        <w:jc w:val="both"/>
        <w:rPr>
          <w:lang w:val="uk-UA"/>
        </w:rPr>
      </w:pPr>
      <w:r w:rsidRPr="00BD4ECC">
        <w:rPr>
          <w:lang w:val="uk-UA"/>
        </w:rPr>
        <w:t xml:space="preserve">Токсичність препарату низька для тварин (за виключенням </w:t>
      </w:r>
      <w:proofErr w:type="spellStart"/>
      <w:r w:rsidRPr="00BD4ECC">
        <w:rPr>
          <w:lang w:val="uk-UA"/>
        </w:rPr>
        <w:t>мурчаків</w:t>
      </w:r>
      <w:proofErr w:type="spellEnd"/>
      <w:r w:rsidRPr="00BD4ECC">
        <w:rPr>
          <w:lang w:val="uk-UA"/>
        </w:rPr>
        <w:t xml:space="preserve">, хом’яків, екзотичних тварин). </w:t>
      </w:r>
      <w:r w:rsidRPr="00BD4ECC">
        <w:rPr>
          <w:bCs/>
          <w:lang w:val="uk-UA"/>
        </w:rPr>
        <w:t>Бензилпеніцилін</w:t>
      </w:r>
      <w:r w:rsidRPr="00BD4ECC">
        <w:rPr>
          <w:lang w:val="uk-UA"/>
        </w:rPr>
        <w:t xml:space="preserve"> є найбільш малотоксичним препаратом із усіх антибіотиків </w:t>
      </w:r>
      <w:proofErr w:type="spellStart"/>
      <w:r w:rsidRPr="00BD4ECC">
        <w:rPr>
          <w:lang w:val="uk-UA"/>
        </w:rPr>
        <w:t>резорбтивної</w:t>
      </w:r>
      <w:proofErr w:type="spellEnd"/>
      <w:r w:rsidRPr="00BD4ECC">
        <w:rPr>
          <w:lang w:val="uk-UA"/>
        </w:rPr>
        <w:t xml:space="preserve"> дії.</w:t>
      </w:r>
    </w:p>
    <w:p w:rsidR="00AC35E6" w:rsidRPr="00BD4ECC" w:rsidRDefault="00AC35E6" w:rsidP="009C2CD0">
      <w:pPr>
        <w:ind w:left="284"/>
        <w:jc w:val="both"/>
        <w:rPr>
          <w:lang w:val="uk-UA"/>
        </w:rPr>
      </w:pPr>
      <w:r w:rsidRPr="00BD4ECC">
        <w:rPr>
          <w:lang w:val="uk-UA"/>
        </w:rPr>
        <w:t>При внутрішньом’язових ін’єкціях місцево препарат може викликати помірне подразнення. Побічні дії швидко зникають після припинення дачі препарату.</w:t>
      </w:r>
    </w:p>
    <w:p w:rsidR="00AC35E6" w:rsidRPr="00BD4ECC" w:rsidRDefault="00AC35E6" w:rsidP="009C2CD0">
      <w:pPr>
        <w:ind w:firstLine="284"/>
        <w:jc w:val="both"/>
        <w:rPr>
          <w:lang w:val="uk-UA"/>
        </w:rPr>
      </w:pPr>
      <w:r w:rsidRPr="00BD4ECC">
        <w:rPr>
          <w:lang w:val="uk-UA"/>
        </w:rPr>
        <w:t>Терапія ускладнень зводиться до призначення кальцію хлориду, кальцію глюконату, ефедрину, димедролу в терапевтичних дозах.</w:t>
      </w:r>
    </w:p>
    <w:p w:rsidR="003374FA" w:rsidRPr="00BD4ECC" w:rsidRDefault="00AC35E6" w:rsidP="003374FA">
      <w:pPr>
        <w:widowControl w:val="0"/>
        <w:ind w:firstLine="284"/>
        <w:jc w:val="both"/>
        <w:rPr>
          <w:b/>
          <w:lang w:val="uk-UA"/>
        </w:rPr>
      </w:pPr>
      <w:r w:rsidRPr="00BD4ECC">
        <w:rPr>
          <w:b/>
          <w:lang w:val="uk-UA"/>
        </w:rPr>
        <w:t>5.5 Особливі застереження при використанні</w:t>
      </w:r>
    </w:p>
    <w:p w:rsidR="00AC35E6" w:rsidRPr="00BD4ECC" w:rsidRDefault="00AC35E6" w:rsidP="003374FA">
      <w:pPr>
        <w:widowControl w:val="0"/>
        <w:ind w:firstLine="284"/>
        <w:jc w:val="both"/>
        <w:rPr>
          <w:b/>
          <w:lang w:val="uk-UA"/>
        </w:rPr>
      </w:pPr>
      <w:r w:rsidRPr="00BD4ECC">
        <w:rPr>
          <w:lang w:val="uk-UA"/>
        </w:rPr>
        <w:t>Перед застосуванням рекомендується зробити тест на чутливість мікроорганізмів, виділених від хворих тварин, до</w:t>
      </w:r>
      <w:r w:rsidRPr="00BD4ECC">
        <w:t xml:space="preserve"> бензилпеніциліну.</w:t>
      </w:r>
      <w:r w:rsidRPr="00BD4ECC">
        <w:rPr>
          <w:lang w:val="uk-UA"/>
        </w:rPr>
        <w:t xml:space="preserve"> Використання препарату з відхиленням від інструкцій, наведених у корот</w:t>
      </w:r>
      <w:r w:rsidR="00A91F52" w:rsidRPr="00BD4ECC">
        <w:rPr>
          <w:lang w:val="uk-UA"/>
        </w:rPr>
        <w:t>кій характеристиці препарату та</w:t>
      </w:r>
      <w:r w:rsidRPr="00BD4ECC">
        <w:rPr>
          <w:lang w:val="uk-UA"/>
        </w:rPr>
        <w:t xml:space="preserve"> листівці-вкладці, може збільшити поширеність пеніцилін-резистентних бактерій і, таким чином, знизити ефективність лікування іншими антибіотиками (цефалоспоринами та іншими бета-лактамними антибіотиками) через можливу перехресну резистентність.</w:t>
      </w:r>
    </w:p>
    <w:p w:rsidR="00A938C0" w:rsidRPr="00BD4ECC" w:rsidRDefault="00A938C0" w:rsidP="006210A1">
      <w:pPr>
        <w:pStyle w:val="af"/>
        <w:rPr>
          <w:sz w:val="24"/>
          <w:szCs w:val="24"/>
          <w:lang w:val="uk-UA"/>
        </w:rPr>
      </w:pPr>
    </w:p>
    <w:p w:rsidR="00A938C0" w:rsidRPr="00BD4ECC" w:rsidRDefault="00A938C0" w:rsidP="00A938C0">
      <w:pPr>
        <w:pStyle w:val="af"/>
        <w:jc w:val="right"/>
        <w:rPr>
          <w:sz w:val="24"/>
          <w:szCs w:val="24"/>
          <w:lang w:val="uk-UA"/>
        </w:rPr>
      </w:pPr>
      <w:r w:rsidRPr="00BD4ECC">
        <w:rPr>
          <w:sz w:val="24"/>
          <w:szCs w:val="24"/>
          <w:lang w:val="uk-UA"/>
        </w:rPr>
        <w:lastRenderedPageBreak/>
        <w:t>Продовження додатку 1</w:t>
      </w:r>
    </w:p>
    <w:p w:rsidR="00A938C0" w:rsidRPr="00BD4ECC" w:rsidRDefault="00A938C0" w:rsidP="006F39D3">
      <w:pPr>
        <w:pStyle w:val="af"/>
        <w:ind w:left="2556" w:firstLine="284"/>
        <w:jc w:val="right"/>
        <w:rPr>
          <w:sz w:val="24"/>
          <w:szCs w:val="24"/>
          <w:lang w:val="uk-UA"/>
        </w:rPr>
      </w:pPr>
      <w:r w:rsidRPr="00BD4ECC">
        <w:rPr>
          <w:sz w:val="24"/>
          <w:szCs w:val="24"/>
          <w:lang w:val="uk-UA"/>
        </w:rPr>
        <w:t>до реєстраційного посвідчення АВ-</w:t>
      </w:r>
      <w:r w:rsidR="006F39D3" w:rsidRPr="00BD4ECC">
        <w:rPr>
          <w:sz w:val="24"/>
          <w:szCs w:val="24"/>
          <w:lang w:val="uk-UA"/>
        </w:rPr>
        <w:t>02133-01-11</w:t>
      </w:r>
    </w:p>
    <w:p w:rsidR="00A938C0" w:rsidRPr="00BD4ECC" w:rsidRDefault="00A938C0" w:rsidP="006210A1">
      <w:pPr>
        <w:pStyle w:val="af"/>
        <w:rPr>
          <w:sz w:val="24"/>
          <w:szCs w:val="24"/>
          <w:lang w:val="uk-UA"/>
        </w:rPr>
      </w:pPr>
    </w:p>
    <w:p w:rsidR="00E35CD9" w:rsidRPr="00BD4ECC" w:rsidRDefault="00E35CD9" w:rsidP="006210A1">
      <w:pPr>
        <w:pStyle w:val="af"/>
        <w:rPr>
          <w:lang w:val="uk-UA"/>
        </w:rPr>
      </w:pPr>
    </w:p>
    <w:p w:rsidR="00AC35E6" w:rsidRPr="00BD4ECC" w:rsidRDefault="00AC35E6" w:rsidP="009C2CD0">
      <w:pPr>
        <w:ind w:firstLine="284"/>
        <w:jc w:val="both"/>
        <w:rPr>
          <w:lang w:val="uk-UA"/>
        </w:rPr>
      </w:pPr>
      <w:r w:rsidRPr="00BD4ECC">
        <w:rPr>
          <w:lang w:val="uk-UA"/>
        </w:rPr>
        <w:t>Найбільш чутливі молоді тварини; реакція втомлених тварин, особливо в спеку сильніше виражена.</w:t>
      </w:r>
    </w:p>
    <w:p w:rsidR="00AC35E6" w:rsidRPr="00BD4ECC" w:rsidRDefault="00AC35E6" w:rsidP="009C2CD0">
      <w:pPr>
        <w:ind w:firstLine="284"/>
        <w:jc w:val="both"/>
        <w:rPr>
          <w:lang w:val="uk-UA"/>
        </w:rPr>
      </w:pPr>
      <w:r w:rsidRPr="00BD4ECC">
        <w:rPr>
          <w:lang w:val="uk-UA"/>
        </w:rPr>
        <w:t>У новонароджених внаслідок незрілої системи ниркової екскреції можлива кумуляція пеніцилінів.</w:t>
      </w:r>
    </w:p>
    <w:p w:rsidR="00AC35E6" w:rsidRPr="00BD4ECC" w:rsidRDefault="00AC35E6" w:rsidP="009C2CD0">
      <w:pPr>
        <w:ind w:firstLine="284"/>
        <w:jc w:val="both"/>
        <w:rPr>
          <w:lang w:val="uk-UA"/>
        </w:rPr>
      </w:pPr>
      <w:r w:rsidRPr="00BD4ECC">
        <w:rPr>
          <w:lang w:val="uk-UA"/>
        </w:rPr>
        <w:t>Для старих тварин внаслідок вікових змін функції нирок може бути необхідна корекція режиму дозування пеніцилінів.</w:t>
      </w:r>
    </w:p>
    <w:p w:rsidR="00447A22" w:rsidRPr="00BD4ECC" w:rsidRDefault="00447A22" w:rsidP="00A938C0">
      <w:pPr>
        <w:ind w:firstLine="284"/>
        <w:jc w:val="both"/>
        <w:rPr>
          <w:lang w:val="uk-UA"/>
        </w:rPr>
      </w:pPr>
      <w:r w:rsidRPr="00BD4ECC">
        <w:rPr>
          <w:lang w:val="uk-UA"/>
        </w:rPr>
        <w:t>По причині того, що пеніциліни екскретуються переважно нирками в незміненому вигляді, при нирковій недостатності необхідно коригувати режим дозування.</w:t>
      </w:r>
    </w:p>
    <w:p w:rsidR="00AC35E6" w:rsidRPr="00BD4ECC" w:rsidRDefault="00AC35E6" w:rsidP="00A938C0">
      <w:pPr>
        <w:ind w:firstLine="284"/>
        <w:jc w:val="both"/>
        <w:rPr>
          <w:lang w:val="uk-UA"/>
        </w:rPr>
      </w:pPr>
      <w:r w:rsidRPr="00BD4ECC">
        <w:rPr>
          <w:lang w:val="uk-UA"/>
        </w:rPr>
        <w:t xml:space="preserve">За застійної серцевої недостатності великі дози бензилпеніциліну натрієвої солі можуть викликати появу та посилення набряків, зниження артеріального тиску. </w:t>
      </w:r>
    </w:p>
    <w:p w:rsidR="00AC35E6" w:rsidRPr="00BD4ECC" w:rsidRDefault="00AC35E6" w:rsidP="00A938C0">
      <w:pPr>
        <w:ind w:firstLine="284"/>
        <w:jc w:val="both"/>
        <w:rPr>
          <w:lang w:val="uk-UA"/>
        </w:rPr>
      </w:pPr>
      <w:r w:rsidRPr="00BD4ECC">
        <w:rPr>
          <w:lang w:val="uk-UA"/>
        </w:rPr>
        <w:t>Препарат погано проникає крізь плацентарний бар’єр.</w:t>
      </w:r>
    </w:p>
    <w:p w:rsidR="00AC35E6" w:rsidRPr="00BD4ECC" w:rsidRDefault="00AC35E6" w:rsidP="00A938C0">
      <w:pPr>
        <w:ind w:firstLine="284"/>
        <w:jc w:val="both"/>
        <w:rPr>
          <w:spacing w:val="-2"/>
          <w:lang w:val="uk-UA"/>
        </w:rPr>
      </w:pPr>
      <w:r w:rsidRPr="00BD4ECC">
        <w:rPr>
          <w:spacing w:val="-2"/>
          <w:lang w:val="uk-UA"/>
        </w:rPr>
        <w:t>Незважаючи на те, що пеніциліни не утворюють високих концентрацій у молоці, їх використання може призвести до сенсибілізації новонароджених, розвитку в них кандидозу та діареї.</w:t>
      </w:r>
    </w:p>
    <w:p w:rsidR="00AC35E6" w:rsidRPr="00BD4ECC" w:rsidRDefault="00AC35E6" w:rsidP="00A938C0">
      <w:pPr>
        <w:widowControl w:val="0"/>
        <w:ind w:firstLine="284"/>
        <w:jc w:val="both"/>
        <w:rPr>
          <w:b/>
          <w:lang w:val="uk-UA"/>
        </w:rPr>
      </w:pPr>
      <w:r w:rsidRPr="00BD4ECC">
        <w:rPr>
          <w:b/>
          <w:lang w:val="uk-UA"/>
        </w:rPr>
        <w:t>5.6 Застосування під час вагітності, лактації, несучості</w:t>
      </w:r>
    </w:p>
    <w:p w:rsidR="00AC35E6" w:rsidRPr="00BD4ECC" w:rsidRDefault="00AC35E6" w:rsidP="00A938C0">
      <w:pPr>
        <w:widowControl w:val="0"/>
        <w:ind w:firstLine="284"/>
        <w:jc w:val="both"/>
        <w:rPr>
          <w:lang w:val="uk-UA"/>
        </w:rPr>
      </w:pPr>
      <w:r w:rsidRPr="00BD4ECC">
        <w:rPr>
          <w:lang w:val="uk-UA"/>
        </w:rPr>
        <w:t>Протипоказань немає.</w:t>
      </w:r>
    </w:p>
    <w:p w:rsidR="00AC35E6" w:rsidRPr="00BD4ECC" w:rsidRDefault="00AC35E6" w:rsidP="00A938C0">
      <w:pPr>
        <w:widowControl w:val="0"/>
        <w:ind w:firstLine="284"/>
        <w:jc w:val="both"/>
        <w:rPr>
          <w:b/>
          <w:lang w:val="uk-UA"/>
        </w:rPr>
      </w:pPr>
      <w:r w:rsidRPr="00BD4ECC">
        <w:rPr>
          <w:b/>
          <w:lang w:val="uk-UA"/>
        </w:rPr>
        <w:t>5.7 Взаємодія з іншими засобами та інші форми взаємодії</w:t>
      </w:r>
    </w:p>
    <w:p w:rsidR="00AC35E6" w:rsidRPr="00BD4ECC" w:rsidRDefault="00AC35E6" w:rsidP="00A938C0">
      <w:pPr>
        <w:ind w:firstLine="284"/>
        <w:jc w:val="both"/>
        <w:rPr>
          <w:lang w:val="uk-UA"/>
        </w:rPr>
      </w:pPr>
      <w:r w:rsidRPr="00BD4ECC">
        <w:rPr>
          <w:lang w:val="uk-UA"/>
        </w:rPr>
        <w:t>Синергізм при сполученні з аміноглікозидами, але їх не можна застосовувати в одному шприці, оскільки при цьому відмічається інактивація аміноглікозидів.</w:t>
      </w:r>
    </w:p>
    <w:p w:rsidR="00AC35E6" w:rsidRPr="00BD4ECC" w:rsidRDefault="00AC35E6" w:rsidP="00A938C0">
      <w:pPr>
        <w:ind w:firstLine="284"/>
        <w:jc w:val="both"/>
        <w:rPr>
          <w:lang w:val="uk-UA"/>
        </w:rPr>
      </w:pPr>
      <w:r w:rsidRPr="00BD4ECC">
        <w:rPr>
          <w:lang w:val="uk-UA"/>
        </w:rPr>
        <w:t>Потрібно уникати застосування пеніцилінів у сполученні з сульфаніламідами, оскільки при цьому можливо послаблення їх бактерицидного ефекту.</w:t>
      </w:r>
    </w:p>
    <w:p w:rsidR="00AC35E6" w:rsidRPr="00BD4ECC" w:rsidRDefault="00AC35E6" w:rsidP="00A938C0">
      <w:pPr>
        <w:ind w:firstLine="284"/>
        <w:jc w:val="both"/>
        <w:rPr>
          <w:lang w:val="uk-UA"/>
        </w:rPr>
      </w:pPr>
      <w:r w:rsidRPr="00BD4ECC">
        <w:rPr>
          <w:lang w:val="uk-UA"/>
        </w:rPr>
        <w:t xml:space="preserve">Ефект препарату послабляють засоби, які викликають </w:t>
      </w:r>
      <w:proofErr w:type="spellStart"/>
      <w:r w:rsidRPr="00BD4ECC">
        <w:rPr>
          <w:lang w:val="uk-UA"/>
        </w:rPr>
        <w:t>бактеріостаз</w:t>
      </w:r>
      <w:proofErr w:type="spellEnd"/>
      <w:r w:rsidRPr="00BD4ECC">
        <w:rPr>
          <w:lang w:val="uk-UA"/>
        </w:rPr>
        <w:t xml:space="preserve"> (тетрациклін). </w:t>
      </w:r>
    </w:p>
    <w:p w:rsidR="00AC35E6" w:rsidRPr="00BD4ECC" w:rsidRDefault="00AC35E6" w:rsidP="00A938C0">
      <w:pPr>
        <w:ind w:firstLine="284"/>
        <w:jc w:val="both"/>
        <w:rPr>
          <w:lang w:val="uk-UA"/>
        </w:rPr>
      </w:pPr>
      <w:r w:rsidRPr="00BD4ECC">
        <w:rPr>
          <w:lang w:val="uk-UA"/>
        </w:rPr>
        <w:t xml:space="preserve">Використовуються у комбінації з іншими антибіотиками (наприклад з макролідами за пневмонії, з хлорамфеніколом за менінгіту). </w:t>
      </w:r>
    </w:p>
    <w:p w:rsidR="00AC35E6" w:rsidRPr="00BD4ECC" w:rsidRDefault="00AC35E6" w:rsidP="00A938C0">
      <w:pPr>
        <w:ind w:firstLine="284"/>
        <w:jc w:val="both"/>
        <w:rPr>
          <w:spacing w:val="-6"/>
          <w:lang w:val="uk-UA"/>
        </w:rPr>
      </w:pPr>
      <w:r w:rsidRPr="00BD4ECC">
        <w:rPr>
          <w:spacing w:val="-6"/>
          <w:lang w:val="uk-UA"/>
        </w:rPr>
        <w:t>Ознаки, причини та механізми взаємодії засобів з бензилпеніциліну натрієвою та калієвою солями:</w:t>
      </w:r>
    </w:p>
    <w:tbl>
      <w:tblPr>
        <w:tblW w:w="9639" w:type="dxa"/>
        <w:tblInd w:w="279" w:type="dxa"/>
        <w:tblLayout w:type="fixed"/>
        <w:tblLook w:val="0000" w:firstRow="0" w:lastRow="0" w:firstColumn="0" w:lastColumn="0" w:noHBand="0" w:noVBand="0"/>
      </w:tblPr>
      <w:tblGrid>
        <w:gridCol w:w="4329"/>
        <w:gridCol w:w="5310"/>
      </w:tblGrid>
      <w:tr w:rsidR="00262E10" w:rsidRPr="00BD4ECC" w:rsidTr="00DE0D09">
        <w:tc>
          <w:tcPr>
            <w:tcW w:w="4329" w:type="dxa"/>
            <w:tcBorders>
              <w:top w:val="single" w:sz="4" w:space="0" w:color="000000"/>
              <w:left w:val="single" w:sz="4" w:space="0" w:color="000000"/>
              <w:bottom w:val="single" w:sz="4" w:space="0" w:color="000000"/>
            </w:tcBorders>
          </w:tcPr>
          <w:p w:rsidR="00AC35E6" w:rsidRPr="00BD4ECC" w:rsidRDefault="00AC35E6" w:rsidP="00DE0D09">
            <w:pPr>
              <w:snapToGrid w:val="0"/>
              <w:jc w:val="both"/>
              <w:rPr>
                <w:lang w:val="uk-UA"/>
              </w:rPr>
            </w:pPr>
            <w:r w:rsidRPr="00BD4ECC">
              <w:rPr>
                <w:lang w:val="uk-UA"/>
              </w:rPr>
              <w:t xml:space="preserve">З якою сполукою взаємодіє </w:t>
            </w:r>
          </w:p>
        </w:tc>
        <w:tc>
          <w:tcPr>
            <w:tcW w:w="5310" w:type="dxa"/>
            <w:tcBorders>
              <w:top w:val="single" w:sz="4" w:space="0" w:color="000000"/>
              <w:left w:val="single" w:sz="4" w:space="0" w:color="000000"/>
              <w:bottom w:val="single" w:sz="4" w:space="0" w:color="000000"/>
              <w:right w:val="single" w:sz="4" w:space="0" w:color="000000"/>
            </w:tcBorders>
          </w:tcPr>
          <w:p w:rsidR="00AC35E6" w:rsidRPr="00BD4ECC" w:rsidRDefault="00AC35E6" w:rsidP="00DE0D09">
            <w:pPr>
              <w:snapToGrid w:val="0"/>
              <w:jc w:val="both"/>
              <w:rPr>
                <w:lang w:val="uk-UA"/>
              </w:rPr>
            </w:pPr>
            <w:r w:rsidRPr="00BD4ECC">
              <w:rPr>
                <w:lang w:val="uk-UA"/>
              </w:rPr>
              <w:t>Ознаки, причини та механізми взаємодії</w:t>
            </w:r>
          </w:p>
        </w:tc>
      </w:tr>
      <w:tr w:rsidR="00262E10" w:rsidRPr="00BD4ECC" w:rsidTr="00DE0D09">
        <w:tc>
          <w:tcPr>
            <w:tcW w:w="4329" w:type="dxa"/>
            <w:tcBorders>
              <w:top w:val="single" w:sz="4" w:space="0" w:color="000000"/>
              <w:left w:val="single" w:sz="4" w:space="0" w:color="000000"/>
              <w:bottom w:val="single" w:sz="4" w:space="0" w:color="000000"/>
            </w:tcBorders>
          </w:tcPr>
          <w:p w:rsidR="00AC35E6" w:rsidRPr="00BD4ECC" w:rsidRDefault="00AC35E6" w:rsidP="00DE0D09">
            <w:pPr>
              <w:snapToGrid w:val="0"/>
              <w:jc w:val="both"/>
              <w:rPr>
                <w:lang w:val="uk-UA"/>
              </w:rPr>
            </w:pPr>
            <w:r w:rsidRPr="00BD4ECC">
              <w:rPr>
                <w:lang w:val="uk-UA"/>
              </w:rPr>
              <w:t xml:space="preserve">Лінкоміцин, окситетрациклін, гепарин (у розчині) </w:t>
            </w:r>
          </w:p>
        </w:tc>
        <w:tc>
          <w:tcPr>
            <w:tcW w:w="5310" w:type="dxa"/>
            <w:tcBorders>
              <w:top w:val="single" w:sz="4" w:space="0" w:color="000000"/>
              <w:left w:val="single" w:sz="4" w:space="0" w:color="000000"/>
              <w:bottom w:val="single" w:sz="4" w:space="0" w:color="000000"/>
              <w:right w:val="single" w:sz="4" w:space="0" w:color="000000"/>
            </w:tcBorders>
          </w:tcPr>
          <w:p w:rsidR="00AC35E6" w:rsidRPr="00BD4ECC" w:rsidRDefault="00AC35E6" w:rsidP="00DE0D09">
            <w:pPr>
              <w:snapToGrid w:val="0"/>
              <w:jc w:val="both"/>
              <w:rPr>
                <w:lang w:val="uk-UA"/>
              </w:rPr>
            </w:pPr>
            <w:r w:rsidRPr="00BD4ECC">
              <w:rPr>
                <w:lang w:val="uk-UA"/>
              </w:rPr>
              <w:t>Утворення осаду</w:t>
            </w:r>
          </w:p>
        </w:tc>
      </w:tr>
      <w:tr w:rsidR="00262E10" w:rsidRPr="00BD4ECC" w:rsidTr="00DE0D09">
        <w:tc>
          <w:tcPr>
            <w:tcW w:w="4329" w:type="dxa"/>
            <w:tcBorders>
              <w:top w:val="single" w:sz="4" w:space="0" w:color="000000"/>
              <w:left w:val="single" w:sz="4" w:space="0" w:color="000000"/>
              <w:bottom w:val="single" w:sz="4" w:space="0" w:color="000000"/>
            </w:tcBorders>
          </w:tcPr>
          <w:p w:rsidR="00AC35E6" w:rsidRPr="00BD4ECC" w:rsidRDefault="00AC35E6" w:rsidP="00DE0D09">
            <w:pPr>
              <w:snapToGrid w:val="0"/>
              <w:jc w:val="both"/>
              <w:rPr>
                <w:lang w:val="uk-UA"/>
              </w:rPr>
            </w:pPr>
            <w:r w:rsidRPr="00BD4ECC">
              <w:rPr>
                <w:lang w:val="uk-UA"/>
              </w:rPr>
              <w:t xml:space="preserve">Левоміцетин, тетрациклін, </w:t>
            </w:r>
            <w:proofErr w:type="spellStart"/>
            <w:r w:rsidRPr="00BD4ECC">
              <w:rPr>
                <w:lang w:val="uk-UA"/>
              </w:rPr>
              <w:t>хлортетрациклін</w:t>
            </w:r>
            <w:proofErr w:type="spellEnd"/>
            <w:r w:rsidRPr="00BD4ECC">
              <w:rPr>
                <w:lang w:val="uk-UA"/>
              </w:rPr>
              <w:t xml:space="preserve">, </w:t>
            </w:r>
            <w:proofErr w:type="spellStart"/>
            <w:r w:rsidRPr="00BD4ECC">
              <w:rPr>
                <w:lang w:val="uk-UA"/>
              </w:rPr>
              <w:t>цефалоридин</w:t>
            </w:r>
            <w:proofErr w:type="spellEnd"/>
            <w:r w:rsidRPr="00BD4ECC">
              <w:rPr>
                <w:lang w:val="uk-UA"/>
              </w:rPr>
              <w:t xml:space="preserve">, </w:t>
            </w:r>
            <w:proofErr w:type="spellStart"/>
            <w:r w:rsidRPr="00BD4ECC">
              <w:rPr>
                <w:lang w:val="uk-UA"/>
              </w:rPr>
              <w:t>цефалотин</w:t>
            </w:r>
            <w:proofErr w:type="spellEnd"/>
            <w:r w:rsidRPr="00BD4ECC">
              <w:rPr>
                <w:lang w:val="uk-UA"/>
              </w:rPr>
              <w:t xml:space="preserve">, барбітурати, гліцерин, глюкоза, еуфілін, аміназин, вітаміни групи В, аскорбінова кислота, етанол, окис цинку, кислоти, </w:t>
            </w:r>
            <w:proofErr w:type="spellStart"/>
            <w:r w:rsidRPr="00BD4ECC">
              <w:rPr>
                <w:lang w:val="uk-UA"/>
              </w:rPr>
              <w:t>окислювачі</w:t>
            </w:r>
            <w:proofErr w:type="spellEnd"/>
            <w:r w:rsidRPr="00BD4ECC">
              <w:rPr>
                <w:lang w:val="uk-UA"/>
              </w:rPr>
              <w:t xml:space="preserve"> (в розчині)</w:t>
            </w:r>
          </w:p>
        </w:tc>
        <w:tc>
          <w:tcPr>
            <w:tcW w:w="5310" w:type="dxa"/>
            <w:tcBorders>
              <w:top w:val="single" w:sz="4" w:space="0" w:color="000000"/>
              <w:left w:val="single" w:sz="4" w:space="0" w:color="000000"/>
              <w:bottom w:val="single" w:sz="4" w:space="0" w:color="000000"/>
              <w:right w:val="single" w:sz="4" w:space="0" w:color="000000"/>
            </w:tcBorders>
          </w:tcPr>
          <w:p w:rsidR="00AC35E6" w:rsidRPr="00BD4ECC" w:rsidRDefault="00AC35E6" w:rsidP="00DE0D09">
            <w:pPr>
              <w:snapToGrid w:val="0"/>
              <w:jc w:val="both"/>
              <w:rPr>
                <w:lang w:val="uk-UA"/>
              </w:rPr>
            </w:pPr>
            <w:r w:rsidRPr="00BD4ECC">
              <w:rPr>
                <w:lang w:val="uk-UA"/>
              </w:rPr>
              <w:t>Інактивація антибіотика</w:t>
            </w:r>
          </w:p>
        </w:tc>
      </w:tr>
      <w:tr w:rsidR="00262E10" w:rsidRPr="00BD4ECC" w:rsidTr="00DE0D09">
        <w:tc>
          <w:tcPr>
            <w:tcW w:w="4329" w:type="dxa"/>
            <w:tcBorders>
              <w:top w:val="single" w:sz="4" w:space="0" w:color="000000"/>
              <w:left w:val="single" w:sz="4" w:space="0" w:color="000000"/>
              <w:bottom w:val="single" w:sz="4" w:space="0" w:color="000000"/>
            </w:tcBorders>
          </w:tcPr>
          <w:p w:rsidR="00AC35E6" w:rsidRPr="00BD4ECC" w:rsidRDefault="00AC35E6" w:rsidP="00DE0D09">
            <w:pPr>
              <w:snapToGrid w:val="0"/>
              <w:jc w:val="both"/>
              <w:rPr>
                <w:lang w:val="uk-UA"/>
              </w:rPr>
            </w:pPr>
            <w:proofErr w:type="spellStart"/>
            <w:r w:rsidRPr="00BD4ECC">
              <w:rPr>
                <w:lang w:val="uk-UA"/>
              </w:rPr>
              <w:t>Аміноглікозидні</w:t>
            </w:r>
            <w:proofErr w:type="spellEnd"/>
            <w:r w:rsidRPr="00BD4ECC">
              <w:rPr>
                <w:lang w:val="uk-UA"/>
              </w:rPr>
              <w:t xml:space="preserve"> антибіотики (в розчині)</w:t>
            </w:r>
          </w:p>
        </w:tc>
        <w:tc>
          <w:tcPr>
            <w:tcW w:w="5310" w:type="dxa"/>
            <w:tcBorders>
              <w:top w:val="single" w:sz="4" w:space="0" w:color="000000"/>
              <w:left w:val="single" w:sz="4" w:space="0" w:color="000000"/>
              <w:bottom w:val="single" w:sz="4" w:space="0" w:color="000000"/>
              <w:right w:val="single" w:sz="4" w:space="0" w:color="000000"/>
            </w:tcBorders>
          </w:tcPr>
          <w:p w:rsidR="00AC35E6" w:rsidRPr="00BD4ECC" w:rsidRDefault="00AC35E6" w:rsidP="00DE0D09">
            <w:pPr>
              <w:snapToGrid w:val="0"/>
              <w:jc w:val="both"/>
              <w:rPr>
                <w:lang w:val="uk-UA"/>
              </w:rPr>
            </w:pPr>
            <w:r w:rsidRPr="00BD4ECC">
              <w:rPr>
                <w:lang w:val="uk-UA"/>
              </w:rPr>
              <w:t>Взаємна інактивація та зниження антимікробної активності за рахунок утворення зв’язку між β</w:t>
            </w:r>
            <w:r w:rsidRPr="00BD4ECC">
              <w:rPr>
                <w:lang w:val="uk-UA"/>
              </w:rPr>
              <w:noBreakHyphen/>
            </w:r>
            <w:proofErr w:type="spellStart"/>
            <w:r w:rsidRPr="00BD4ECC">
              <w:rPr>
                <w:lang w:val="uk-UA"/>
              </w:rPr>
              <w:t>лактамним</w:t>
            </w:r>
            <w:proofErr w:type="spellEnd"/>
            <w:r w:rsidRPr="00BD4ECC">
              <w:rPr>
                <w:lang w:val="uk-UA"/>
              </w:rPr>
              <w:t xml:space="preserve"> кільцем та аміногрупою аміноглікозида</w:t>
            </w:r>
          </w:p>
        </w:tc>
      </w:tr>
      <w:tr w:rsidR="00262E10" w:rsidRPr="00BD4ECC" w:rsidTr="00DE0D09">
        <w:tc>
          <w:tcPr>
            <w:tcW w:w="4329" w:type="dxa"/>
            <w:tcBorders>
              <w:top w:val="single" w:sz="4" w:space="0" w:color="000000"/>
              <w:left w:val="single" w:sz="4" w:space="0" w:color="000000"/>
              <w:bottom w:val="single" w:sz="4" w:space="0" w:color="000000"/>
            </w:tcBorders>
          </w:tcPr>
          <w:p w:rsidR="00AC35E6" w:rsidRPr="00BD4ECC" w:rsidRDefault="00AC35E6" w:rsidP="00DE0D09">
            <w:pPr>
              <w:snapToGrid w:val="0"/>
              <w:jc w:val="both"/>
              <w:rPr>
                <w:lang w:val="uk-UA"/>
              </w:rPr>
            </w:pPr>
            <w:r w:rsidRPr="00BD4ECC">
              <w:rPr>
                <w:lang w:val="uk-UA"/>
              </w:rPr>
              <w:t>Солі важких та лужноземельних металів (у розчині)</w:t>
            </w:r>
          </w:p>
        </w:tc>
        <w:tc>
          <w:tcPr>
            <w:tcW w:w="5310" w:type="dxa"/>
            <w:tcBorders>
              <w:top w:val="single" w:sz="4" w:space="0" w:color="000000"/>
              <w:left w:val="single" w:sz="4" w:space="0" w:color="000000"/>
              <w:bottom w:val="single" w:sz="4" w:space="0" w:color="000000"/>
              <w:right w:val="single" w:sz="4" w:space="0" w:color="000000"/>
            </w:tcBorders>
          </w:tcPr>
          <w:p w:rsidR="00AC35E6" w:rsidRPr="00BD4ECC" w:rsidRDefault="00AC35E6" w:rsidP="00DE0D09">
            <w:pPr>
              <w:snapToGrid w:val="0"/>
              <w:jc w:val="both"/>
              <w:rPr>
                <w:lang w:val="uk-UA"/>
              </w:rPr>
            </w:pPr>
            <w:r w:rsidRPr="00BD4ECC">
              <w:rPr>
                <w:lang w:val="uk-UA"/>
              </w:rPr>
              <w:t>Утворення важкорозчинних солей</w:t>
            </w:r>
          </w:p>
        </w:tc>
      </w:tr>
      <w:tr w:rsidR="00262E10" w:rsidRPr="00BD4ECC" w:rsidTr="00DE0D09">
        <w:tc>
          <w:tcPr>
            <w:tcW w:w="4329" w:type="dxa"/>
            <w:tcBorders>
              <w:top w:val="single" w:sz="4" w:space="0" w:color="000000"/>
              <w:left w:val="single" w:sz="4" w:space="0" w:color="000000"/>
              <w:bottom w:val="single" w:sz="4" w:space="0" w:color="000000"/>
            </w:tcBorders>
          </w:tcPr>
          <w:p w:rsidR="00AC35E6" w:rsidRPr="00BD4ECC" w:rsidRDefault="00AC35E6" w:rsidP="00DE0D09">
            <w:pPr>
              <w:snapToGrid w:val="0"/>
              <w:jc w:val="both"/>
              <w:rPr>
                <w:lang w:val="uk-UA"/>
              </w:rPr>
            </w:pPr>
            <w:r w:rsidRPr="00BD4ECC">
              <w:rPr>
                <w:lang w:val="uk-UA"/>
              </w:rPr>
              <w:t>Стрептоміцин</w:t>
            </w:r>
          </w:p>
        </w:tc>
        <w:tc>
          <w:tcPr>
            <w:tcW w:w="5310" w:type="dxa"/>
            <w:tcBorders>
              <w:top w:val="single" w:sz="4" w:space="0" w:color="000000"/>
              <w:left w:val="single" w:sz="4" w:space="0" w:color="000000"/>
              <w:bottom w:val="single" w:sz="4" w:space="0" w:color="000000"/>
              <w:right w:val="single" w:sz="4" w:space="0" w:color="000000"/>
            </w:tcBorders>
          </w:tcPr>
          <w:p w:rsidR="00AC35E6" w:rsidRPr="00BD4ECC" w:rsidRDefault="00AC35E6" w:rsidP="00DE0D09">
            <w:pPr>
              <w:snapToGrid w:val="0"/>
              <w:jc w:val="both"/>
              <w:rPr>
                <w:lang w:val="uk-UA"/>
              </w:rPr>
            </w:pPr>
            <w:r w:rsidRPr="00BD4ECC">
              <w:rPr>
                <w:lang w:val="uk-UA"/>
              </w:rPr>
              <w:t>Пригнічення скорочувальної здатності серця</w:t>
            </w:r>
          </w:p>
        </w:tc>
      </w:tr>
      <w:tr w:rsidR="00262E10" w:rsidRPr="00BD4ECC" w:rsidTr="00DE0D09">
        <w:tc>
          <w:tcPr>
            <w:tcW w:w="4329" w:type="dxa"/>
            <w:tcBorders>
              <w:top w:val="single" w:sz="4" w:space="0" w:color="000000"/>
              <w:left w:val="single" w:sz="4" w:space="0" w:color="000000"/>
              <w:bottom w:val="single" w:sz="4" w:space="0" w:color="000000"/>
            </w:tcBorders>
          </w:tcPr>
          <w:p w:rsidR="00AC35E6" w:rsidRPr="00BD4ECC" w:rsidRDefault="00AC35E6" w:rsidP="00DE0D09">
            <w:pPr>
              <w:snapToGrid w:val="0"/>
              <w:jc w:val="both"/>
              <w:rPr>
                <w:lang w:val="uk-UA"/>
              </w:rPr>
            </w:pPr>
            <w:r w:rsidRPr="00BD4ECC">
              <w:rPr>
                <w:lang w:val="uk-UA"/>
              </w:rPr>
              <w:t>Левоміцетин, тетрациклін, олеандоміцин, еритроміцин</w:t>
            </w:r>
          </w:p>
        </w:tc>
        <w:tc>
          <w:tcPr>
            <w:tcW w:w="5310" w:type="dxa"/>
            <w:tcBorders>
              <w:top w:val="single" w:sz="4" w:space="0" w:color="000000"/>
              <w:left w:val="single" w:sz="4" w:space="0" w:color="000000"/>
              <w:bottom w:val="single" w:sz="4" w:space="0" w:color="000000"/>
              <w:right w:val="single" w:sz="4" w:space="0" w:color="000000"/>
            </w:tcBorders>
          </w:tcPr>
          <w:p w:rsidR="00AC35E6" w:rsidRPr="00BD4ECC" w:rsidRDefault="00AC35E6" w:rsidP="00DE0D09">
            <w:pPr>
              <w:snapToGrid w:val="0"/>
              <w:jc w:val="both"/>
              <w:rPr>
                <w:lang w:val="uk-UA"/>
              </w:rPr>
            </w:pPr>
            <w:r w:rsidRPr="00BD4ECC">
              <w:rPr>
                <w:lang w:val="uk-UA"/>
              </w:rPr>
              <w:t>Зниження протимікробної активності</w:t>
            </w:r>
          </w:p>
        </w:tc>
      </w:tr>
      <w:tr w:rsidR="00262E10" w:rsidRPr="00BD4ECC" w:rsidTr="00DE0D09">
        <w:tc>
          <w:tcPr>
            <w:tcW w:w="4329" w:type="dxa"/>
            <w:tcBorders>
              <w:top w:val="single" w:sz="4" w:space="0" w:color="000000"/>
              <w:left w:val="single" w:sz="4" w:space="0" w:color="000000"/>
              <w:bottom w:val="single" w:sz="4" w:space="0" w:color="000000"/>
            </w:tcBorders>
          </w:tcPr>
          <w:p w:rsidR="00AC35E6" w:rsidRPr="00BD4ECC" w:rsidRDefault="00AC35E6" w:rsidP="00DE0D09">
            <w:pPr>
              <w:snapToGrid w:val="0"/>
              <w:jc w:val="both"/>
              <w:rPr>
                <w:lang w:val="uk-UA"/>
              </w:rPr>
            </w:pPr>
            <w:r w:rsidRPr="00BD4ECC">
              <w:rPr>
                <w:lang w:val="uk-UA"/>
              </w:rPr>
              <w:t>Неоміцин</w:t>
            </w:r>
          </w:p>
        </w:tc>
        <w:tc>
          <w:tcPr>
            <w:tcW w:w="5310" w:type="dxa"/>
            <w:tcBorders>
              <w:top w:val="single" w:sz="4" w:space="0" w:color="000000"/>
              <w:left w:val="single" w:sz="4" w:space="0" w:color="000000"/>
              <w:bottom w:val="single" w:sz="4" w:space="0" w:color="000000"/>
              <w:right w:val="single" w:sz="4" w:space="0" w:color="000000"/>
            </w:tcBorders>
          </w:tcPr>
          <w:p w:rsidR="00AC35E6" w:rsidRPr="00BD4ECC" w:rsidRDefault="00AC35E6" w:rsidP="00DE0D09">
            <w:pPr>
              <w:snapToGrid w:val="0"/>
              <w:jc w:val="both"/>
              <w:rPr>
                <w:lang w:val="uk-UA"/>
              </w:rPr>
            </w:pPr>
            <w:r w:rsidRPr="00BD4ECC">
              <w:rPr>
                <w:lang w:val="uk-UA"/>
              </w:rPr>
              <w:t xml:space="preserve">Зменшення всмоктування пеніциліну; підвищення згортання крові </w:t>
            </w:r>
          </w:p>
        </w:tc>
      </w:tr>
      <w:tr w:rsidR="00262E10" w:rsidRPr="00BD4ECC" w:rsidTr="00DE0D09">
        <w:tc>
          <w:tcPr>
            <w:tcW w:w="4329" w:type="dxa"/>
            <w:tcBorders>
              <w:top w:val="single" w:sz="4" w:space="0" w:color="000000"/>
              <w:left w:val="single" w:sz="4" w:space="0" w:color="000000"/>
              <w:bottom w:val="single" w:sz="4" w:space="0" w:color="000000"/>
            </w:tcBorders>
          </w:tcPr>
          <w:p w:rsidR="00AC35E6" w:rsidRPr="00BD4ECC" w:rsidRDefault="00AC35E6" w:rsidP="00DE0D09">
            <w:pPr>
              <w:snapToGrid w:val="0"/>
              <w:jc w:val="both"/>
              <w:rPr>
                <w:lang w:val="uk-UA"/>
              </w:rPr>
            </w:pPr>
            <w:proofErr w:type="spellStart"/>
            <w:r w:rsidRPr="00BD4ECC">
              <w:rPr>
                <w:lang w:val="uk-UA"/>
              </w:rPr>
              <w:t>Дикумарин</w:t>
            </w:r>
            <w:proofErr w:type="spellEnd"/>
            <w:r w:rsidRPr="00BD4ECC">
              <w:rPr>
                <w:lang w:val="uk-UA"/>
              </w:rPr>
              <w:t xml:space="preserve"> та інші похідні </w:t>
            </w:r>
            <w:proofErr w:type="spellStart"/>
            <w:r w:rsidRPr="00BD4ECC">
              <w:rPr>
                <w:lang w:val="uk-UA"/>
              </w:rPr>
              <w:t>оксикумарину</w:t>
            </w:r>
            <w:proofErr w:type="spellEnd"/>
            <w:r w:rsidRPr="00BD4ECC">
              <w:rPr>
                <w:lang w:val="uk-UA"/>
              </w:rPr>
              <w:t xml:space="preserve"> </w:t>
            </w:r>
          </w:p>
        </w:tc>
        <w:tc>
          <w:tcPr>
            <w:tcW w:w="5310" w:type="dxa"/>
            <w:tcBorders>
              <w:top w:val="single" w:sz="4" w:space="0" w:color="000000"/>
              <w:left w:val="single" w:sz="4" w:space="0" w:color="000000"/>
              <w:bottom w:val="single" w:sz="4" w:space="0" w:color="000000"/>
              <w:right w:val="single" w:sz="4" w:space="0" w:color="000000"/>
            </w:tcBorders>
          </w:tcPr>
          <w:p w:rsidR="00AC35E6" w:rsidRPr="00BD4ECC" w:rsidRDefault="00AC35E6" w:rsidP="00DE0D09">
            <w:pPr>
              <w:tabs>
                <w:tab w:val="left" w:pos="207"/>
              </w:tabs>
              <w:snapToGrid w:val="0"/>
              <w:rPr>
                <w:lang w:val="uk-UA"/>
              </w:rPr>
            </w:pPr>
            <w:r w:rsidRPr="00BD4ECC">
              <w:rPr>
                <w:lang w:val="uk-UA"/>
              </w:rPr>
              <w:t xml:space="preserve">Зменшення </w:t>
            </w:r>
            <w:proofErr w:type="spellStart"/>
            <w:r w:rsidRPr="00BD4ECC">
              <w:rPr>
                <w:lang w:val="uk-UA"/>
              </w:rPr>
              <w:t>антикоагулятивного</w:t>
            </w:r>
            <w:proofErr w:type="spellEnd"/>
            <w:r w:rsidRPr="00BD4ECC">
              <w:rPr>
                <w:lang w:val="uk-UA"/>
              </w:rPr>
              <w:t xml:space="preserve"> ефекту</w:t>
            </w:r>
          </w:p>
        </w:tc>
      </w:tr>
      <w:tr w:rsidR="00262E10" w:rsidRPr="00BD4ECC" w:rsidTr="00DE0D09">
        <w:tc>
          <w:tcPr>
            <w:tcW w:w="4329" w:type="dxa"/>
            <w:tcBorders>
              <w:top w:val="single" w:sz="4" w:space="0" w:color="000000"/>
              <w:left w:val="single" w:sz="4" w:space="0" w:color="000000"/>
              <w:bottom w:val="single" w:sz="4" w:space="0" w:color="000000"/>
            </w:tcBorders>
          </w:tcPr>
          <w:p w:rsidR="00AC35E6" w:rsidRPr="00BD4ECC" w:rsidRDefault="00AC35E6" w:rsidP="00DE0D09">
            <w:pPr>
              <w:snapToGrid w:val="0"/>
              <w:jc w:val="both"/>
              <w:rPr>
                <w:lang w:val="uk-UA"/>
              </w:rPr>
            </w:pPr>
            <w:r w:rsidRPr="00BD4ECC">
              <w:rPr>
                <w:lang w:val="uk-UA"/>
              </w:rPr>
              <w:t xml:space="preserve">Трипсин, </w:t>
            </w:r>
            <w:proofErr w:type="spellStart"/>
            <w:r w:rsidRPr="00BD4ECC">
              <w:rPr>
                <w:lang w:val="uk-UA"/>
              </w:rPr>
              <w:t>хімотрипсин</w:t>
            </w:r>
            <w:proofErr w:type="spellEnd"/>
            <w:r w:rsidRPr="00BD4ECC">
              <w:rPr>
                <w:lang w:val="uk-UA"/>
              </w:rPr>
              <w:t xml:space="preserve">, </w:t>
            </w:r>
            <w:proofErr w:type="spellStart"/>
            <w:r w:rsidRPr="00BD4ECC">
              <w:rPr>
                <w:lang w:val="uk-UA"/>
              </w:rPr>
              <w:t>гіалуронідаза</w:t>
            </w:r>
            <w:proofErr w:type="spellEnd"/>
          </w:p>
        </w:tc>
        <w:tc>
          <w:tcPr>
            <w:tcW w:w="5310" w:type="dxa"/>
            <w:tcBorders>
              <w:top w:val="single" w:sz="4" w:space="0" w:color="000000"/>
              <w:left w:val="single" w:sz="4" w:space="0" w:color="000000"/>
              <w:bottom w:val="single" w:sz="4" w:space="0" w:color="000000"/>
              <w:right w:val="single" w:sz="4" w:space="0" w:color="000000"/>
            </w:tcBorders>
          </w:tcPr>
          <w:p w:rsidR="00AC35E6" w:rsidRPr="00BD4ECC" w:rsidRDefault="00AC35E6" w:rsidP="00DE0D09">
            <w:pPr>
              <w:snapToGrid w:val="0"/>
              <w:jc w:val="both"/>
              <w:rPr>
                <w:lang w:val="uk-UA"/>
              </w:rPr>
            </w:pPr>
            <w:r w:rsidRPr="00BD4ECC">
              <w:rPr>
                <w:lang w:val="uk-UA"/>
              </w:rPr>
              <w:t>Збільшення вмісту пеніциліну в органах та тканинах</w:t>
            </w:r>
          </w:p>
        </w:tc>
      </w:tr>
      <w:tr w:rsidR="00262E10" w:rsidRPr="00BD4ECC" w:rsidTr="00DE0D09">
        <w:tc>
          <w:tcPr>
            <w:tcW w:w="4329" w:type="dxa"/>
            <w:tcBorders>
              <w:top w:val="single" w:sz="4" w:space="0" w:color="000000"/>
              <w:left w:val="single" w:sz="4" w:space="0" w:color="000000"/>
              <w:bottom w:val="single" w:sz="4" w:space="0" w:color="000000"/>
            </w:tcBorders>
          </w:tcPr>
          <w:p w:rsidR="00AC35E6" w:rsidRPr="00BD4ECC" w:rsidRDefault="00AC35E6" w:rsidP="00DE0D09">
            <w:pPr>
              <w:snapToGrid w:val="0"/>
              <w:jc w:val="both"/>
              <w:rPr>
                <w:lang w:val="uk-UA"/>
              </w:rPr>
            </w:pPr>
            <w:r w:rsidRPr="00BD4ECC">
              <w:rPr>
                <w:lang w:val="uk-UA"/>
              </w:rPr>
              <w:t xml:space="preserve">Кортизон, гідрокортизон (при багаторазовому введенні) </w:t>
            </w:r>
          </w:p>
        </w:tc>
        <w:tc>
          <w:tcPr>
            <w:tcW w:w="5310" w:type="dxa"/>
            <w:tcBorders>
              <w:top w:val="single" w:sz="4" w:space="0" w:color="000000"/>
              <w:left w:val="single" w:sz="4" w:space="0" w:color="000000"/>
              <w:bottom w:val="single" w:sz="4" w:space="0" w:color="000000"/>
              <w:right w:val="single" w:sz="4" w:space="0" w:color="000000"/>
            </w:tcBorders>
          </w:tcPr>
          <w:p w:rsidR="00AC35E6" w:rsidRPr="00BD4ECC" w:rsidRDefault="00AC35E6" w:rsidP="00DE0D09">
            <w:pPr>
              <w:snapToGrid w:val="0"/>
              <w:jc w:val="both"/>
              <w:rPr>
                <w:lang w:val="uk-UA"/>
              </w:rPr>
            </w:pPr>
            <w:r w:rsidRPr="00BD4ECC">
              <w:rPr>
                <w:lang w:val="uk-UA"/>
              </w:rPr>
              <w:t>Зниження концентрації антибіотика в крові</w:t>
            </w:r>
          </w:p>
        </w:tc>
      </w:tr>
    </w:tbl>
    <w:p w:rsidR="00E35CD9" w:rsidRPr="00BD4ECC" w:rsidRDefault="00E35CD9" w:rsidP="00E35CD9">
      <w:pPr>
        <w:pStyle w:val="af"/>
        <w:jc w:val="right"/>
        <w:rPr>
          <w:sz w:val="24"/>
          <w:szCs w:val="24"/>
          <w:lang w:val="uk-UA"/>
        </w:rPr>
      </w:pPr>
      <w:r w:rsidRPr="00BD4ECC">
        <w:rPr>
          <w:sz w:val="24"/>
          <w:szCs w:val="24"/>
          <w:lang w:val="uk-UA"/>
        </w:rPr>
        <w:lastRenderedPageBreak/>
        <w:t>Продовження додатку 1</w:t>
      </w:r>
    </w:p>
    <w:p w:rsidR="00E35CD9" w:rsidRPr="00BD4ECC" w:rsidRDefault="00E35CD9" w:rsidP="00E35CD9">
      <w:pPr>
        <w:pStyle w:val="af"/>
        <w:ind w:left="2556" w:firstLine="284"/>
        <w:jc w:val="right"/>
        <w:rPr>
          <w:sz w:val="24"/>
          <w:szCs w:val="24"/>
          <w:lang w:val="uk-UA"/>
        </w:rPr>
      </w:pPr>
      <w:r w:rsidRPr="00BD4ECC">
        <w:rPr>
          <w:sz w:val="24"/>
          <w:szCs w:val="24"/>
          <w:lang w:val="uk-UA"/>
        </w:rPr>
        <w:t>до реєстраційного посвідчення АВ-02133-01-11</w:t>
      </w:r>
    </w:p>
    <w:p w:rsidR="00E35CD9" w:rsidRPr="00BD4ECC" w:rsidRDefault="00E35CD9">
      <w:pPr>
        <w:rPr>
          <w:lang w:val="uk-UA"/>
        </w:rPr>
      </w:pPr>
    </w:p>
    <w:p w:rsidR="00E35CD9" w:rsidRPr="00BD4ECC" w:rsidRDefault="00E35CD9">
      <w:pPr>
        <w:rPr>
          <w:lang w:val="uk-UA"/>
        </w:rPr>
      </w:pPr>
    </w:p>
    <w:tbl>
      <w:tblPr>
        <w:tblW w:w="9639" w:type="dxa"/>
        <w:tblInd w:w="279" w:type="dxa"/>
        <w:tblLayout w:type="fixed"/>
        <w:tblLook w:val="0000" w:firstRow="0" w:lastRow="0" w:firstColumn="0" w:lastColumn="0" w:noHBand="0" w:noVBand="0"/>
      </w:tblPr>
      <w:tblGrid>
        <w:gridCol w:w="4329"/>
        <w:gridCol w:w="5310"/>
      </w:tblGrid>
      <w:tr w:rsidR="00262E10" w:rsidRPr="00BD4ECC" w:rsidTr="00DE0D09">
        <w:tc>
          <w:tcPr>
            <w:tcW w:w="4329" w:type="dxa"/>
            <w:tcBorders>
              <w:top w:val="single" w:sz="4" w:space="0" w:color="000000"/>
              <w:left w:val="single" w:sz="4" w:space="0" w:color="000000"/>
              <w:bottom w:val="single" w:sz="4" w:space="0" w:color="000000"/>
            </w:tcBorders>
          </w:tcPr>
          <w:p w:rsidR="00AC35E6" w:rsidRPr="00BD4ECC" w:rsidRDefault="00AC35E6" w:rsidP="00DE0D09">
            <w:pPr>
              <w:snapToGrid w:val="0"/>
              <w:jc w:val="both"/>
              <w:rPr>
                <w:lang w:val="uk-UA"/>
              </w:rPr>
            </w:pPr>
            <w:r w:rsidRPr="00BD4ECC">
              <w:rPr>
                <w:lang w:val="uk-UA"/>
              </w:rPr>
              <w:t>Нікотинова кислота</w:t>
            </w:r>
          </w:p>
        </w:tc>
        <w:tc>
          <w:tcPr>
            <w:tcW w:w="5310" w:type="dxa"/>
            <w:tcBorders>
              <w:top w:val="single" w:sz="4" w:space="0" w:color="000000"/>
              <w:left w:val="single" w:sz="4" w:space="0" w:color="000000"/>
              <w:bottom w:val="single" w:sz="4" w:space="0" w:color="000000"/>
              <w:right w:val="single" w:sz="4" w:space="0" w:color="000000"/>
            </w:tcBorders>
          </w:tcPr>
          <w:p w:rsidR="00AC35E6" w:rsidRPr="00BD4ECC" w:rsidRDefault="00AC35E6" w:rsidP="00DE0D09">
            <w:pPr>
              <w:snapToGrid w:val="0"/>
              <w:jc w:val="both"/>
              <w:rPr>
                <w:lang w:val="uk-UA"/>
              </w:rPr>
            </w:pPr>
            <w:r w:rsidRPr="00BD4ECC">
              <w:rPr>
                <w:lang w:val="uk-UA"/>
              </w:rPr>
              <w:t>Збільшення концентрації антибіотика в крові та пролонгація його дії</w:t>
            </w:r>
          </w:p>
        </w:tc>
      </w:tr>
      <w:tr w:rsidR="00262E10" w:rsidRPr="00BD4ECC" w:rsidTr="00DE0D09">
        <w:tc>
          <w:tcPr>
            <w:tcW w:w="4329" w:type="dxa"/>
            <w:tcBorders>
              <w:top w:val="single" w:sz="4" w:space="0" w:color="000000"/>
              <w:left w:val="single" w:sz="4" w:space="0" w:color="000000"/>
              <w:bottom w:val="single" w:sz="4" w:space="0" w:color="000000"/>
            </w:tcBorders>
          </w:tcPr>
          <w:p w:rsidR="00AC35E6" w:rsidRPr="00BD4ECC" w:rsidRDefault="00AC35E6" w:rsidP="00DE0D09">
            <w:pPr>
              <w:snapToGrid w:val="0"/>
              <w:jc w:val="both"/>
              <w:rPr>
                <w:lang w:val="uk-UA"/>
              </w:rPr>
            </w:pPr>
            <w:r w:rsidRPr="00BD4ECC">
              <w:rPr>
                <w:lang w:val="uk-UA"/>
              </w:rPr>
              <w:t>Еуфілін, кофеїн</w:t>
            </w:r>
          </w:p>
        </w:tc>
        <w:tc>
          <w:tcPr>
            <w:tcW w:w="5310" w:type="dxa"/>
            <w:tcBorders>
              <w:top w:val="single" w:sz="4" w:space="0" w:color="000000"/>
              <w:left w:val="single" w:sz="4" w:space="0" w:color="000000"/>
              <w:bottom w:val="single" w:sz="4" w:space="0" w:color="000000"/>
              <w:right w:val="single" w:sz="4" w:space="0" w:color="000000"/>
            </w:tcBorders>
          </w:tcPr>
          <w:p w:rsidR="00AC35E6" w:rsidRPr="00BD4ECC" w:rsidRDefault="00AC35E6" w:rsidP="00DE0D09">
            <w:pPr>
              <w:snapToGrid w:val="0"/>
              <w:jc w:val="both"/>
              <w:rPr>
                <w:lang w:val="uk-UA"/>
              </w:rPr>
            </w:pPr>
            <w:r w:rsidRPr="00BD4ECC">
              <w:rPr>
                <w:lang w:val="uk-UA"/>
              </w:rPr>
              <w:t>Збільшення концентрації антибіотика в крові</w:t>
            </w:r>
          </w:p>
        </w:tc>
      </w:tr>
      <w:tr w:rsidR="00262E10" w:rsidRPr="00BD4ECC" w:rsidTr="00DE0D09">
        <w:tc>
          <w:tcPr>
            <w:tcW w:w="4329" w:type="dxa"/>
            <w:tcBorders>
              <w:top w:val="single" w:sz="4" w:space="0" w:color="000000"/>
              <w:left w:val="single" w:sz="4" w:space="0" w:color="000000"/>
              <w:bottom w:val="single" w:sz="4" w:space="0" w:color="000000"/>
            </w:tcBorders>
          </w:tcPr>
          <w:p w:rsidR="00AC35E6" w:rsidRPr="00BD4ECC" w:rsidRDefault="00AC35E6" w:rsidP="00DE0D09">
            <w:pPr>
              <w:snapToGrid w:val="0"/>
              <w:jc w:val="both"/>
              <w:rPr>
                <w:lang w:val="uk-UA"/>
              </w:rPr>
            </w:pPr>
            <w:r w:rsidRPr="00BD4ECC">
              <w:rPr>
                <w:lang w:val="uk-UA"/>
              </w:rPr>
              <w:t>Фуросемід</w:t>
            </w:r>
          </w:p>
        </w:tc>
        <w:tc>
          <w:tcPr>
            <w:tcW w:w="5310" w:type="dxa"/>
            <w:tcBorders>
              <w:top w:val="single" w:sz="4" w:space="0" w:color="000000"/>
              <w:left w:val="single" w:sz="4" w:space="0" w:color="000000"/>
              <w:bottom w:val="single" w:sz="4" w:space="0" w:color="000000"/>
              <w:right w:val="single" w:sz="4" w:space="0" w:color="000000"/>
            </w:tcBorders>
          </w:tcPr>
          <w:p w:rsidR="00AC35E6" w:rsidRPr="00BD4ECC" w:rsidRDefault="00AC35E6" w:rsidP="00DE0D09">
            <w:pPr>
              <w:snapToGrid w:val="0"/>
              <w:jc w:val="both"/>
              <w:rPr>
                <w:lang w:val="uk-UA"/>
              </w:rPr>
            </w:pPr>
            <w:r w:rsidRPr="00BD4ECC">
              <w:rPr>
                <w:lang w:val="uk-UA"/>
              </w:rPr>
              <w:t>Збільшення концентрації пеніциліну органах, тканинах та біологічних рідинах за рахунок пригнічення активного транспорту антибіотика в епітелії ниркових канальців</w:t>
            </w:r>
          </w:p>
        </w:tc>
      </w:tr>
    </w:tbl>
    <w:p w:rsidR="00AC35E6" w:rsidRPr="00BD4ECC" w:rsidRDefault="00AC35E6" w:rsidP="00A938C0">
      <w:pPr>
        <w:widowControl w:val="0"/>
        <w:ind w:firstLine="284"/>
        <w:jc w:val="both"/>
        <w:rPr>
          <w:b/>
          <w:lang w:val="uk-UA"/>
        </w:rPr>
      </w:pPr>
      <w:r w:rsidRPr="00BD4ECC">
        <w:rPr>
          <w:b/>
          <w:lang w:val="uk-UA"/>
        </w:rPr>
        <w:t>5.8 Дози і способи введення тваринам різного віку</w:t>
      </w:r>
    </w:p>
    <w:p w:rsidR="00AC35E6" w:rsidRPr="00BD4ECC" w:rsidRDefault="00AC35E6" w:rsidP="00A938C0">
      <w:pPr>
        <w:ind w:firstLine="284"/>
        <w:jc w:val="both"/>
        <w:rPr>
          <w:lang w:val="uk-UA"/>
        </w:rPr>
      </w:pPr>
      <w:r w:rsidRPr="00BD4ECC">
        <w:rPr>
          <w:lang w:val="uk-UA"/>
        </w:rPr>
        <w:t xml:space="preserve">Суспензію препарату готують стерильно безпосередньо перед введенням, для чого у флакон додають 5-6 мл ізотонічного розчину натрію хлориду або стерильної води для ін’єкцій, або </w:t>
      </w:r>
      <w:r w:rsidRPr="00BD4ECC">
        <w:rPr>
          <w:lang w:val="uk-UA"/>
        </w:rPr>
        <w:br/>
        <w:t>0,25-0,5 % розчину новокаїну, перемішують до отримання рівномірної суміші.</w:t>
      </w:r>
    </w:p>
    <w:p w:rsidR="00AC35E6" w:rsidRPr="00BD4ECC" w:rsidRDefault="00AC35E6" w:rsidP="00A938C0">
      <w:pPr>
        <w:ind w:firstLine="284"/>
        <w:jc w:val="both"/>
        <w:rPr>
          <w:lang w:val="uk-UA"/>
        </w:rPr>
      </w:pPr>
      <w:r w:rsidRPr="00BD4ECC">
        <w:rPr>
          <w:lang w:val="uk-UA"/>
        </w:rPr>
        <w:t>Застосовувати свіжоприготовлену суспензію. Суспензія не підлягає зберіганню.</w:t>
      </w:r>
    </w:p>
    <w:p w:rsidR="00AC35E6" w:rsidRPr="00BD4ECC" w:rsidRDefault="00AC35E6" w:rsidP="00A938C0">
      <w:pPr>
        <w:ind w:firstLine="284"/>
        <w:jc w:val="both"/>
        <w:rPr>
          <w:rFonts w:asciiTheme="majorBidi" w:hAnsiTheme="majorBidi" w:cstheme="majorBidi"/>
          <w:lang w:val="uk-UA"/>
        </w:rPr>
      </w:pPr>
      <w:r w:rsidRPr="00BD4ECC">
        <w:rPr>
          <w:rFonts w:asciiTheme="majorBidi" w:hAnsiTheme="majorBidi" w:cstheme="majorBidi"/>
          <w:lang w:val="uk-UA"/>
        </w:rPr>
        <w:t>Для лікування тварин, хворих на гнійний риніт та гнійний кон’юнктивіт препарат вводять внутрішньом’язово двічі з інтервалом 5-6 діб; за інших захворювань — тричі з інтервалом 5</w:t>
      </w:r>
      <w:r w:rsidRPr="00BD4ECC">
        <w:rPr>
          <w:rFonts w:asciiTheme="majorBidi" w:hAnsiTheme="majorBidi" w:cstheme="majorBidi"/>
          <w:lang w:val="uk-UA"/>
        </w:rPr>
        <w:noBreakHyphen/>
        <w:t xml:space="preserve">6 діб у наступних дозах (із розрахунку на 1 кг маси тіла): </w:t>
      </w:r>
    </w:p>
    <w:tbl>
      <w:tblPr>
        <w:tblW w:w="9639" w:type="dxa"/>
        <w:tblInd w:w="279" w:type="dxa"/>
        <w:tblLayout w:type="fixed"/>
        <w:tblLook w:val="0000" w:firstRow="0" w:lastRow="0" w:firstColumn="0" w:lastColumn="0" w:noHBand="0" w:noVBand="0"/>
      </w:tblPr>
      <w:tblGrid>
        <w:gridCol w:w="2881"/>
        <w:gridCol w:w="3421"/>
        <w:gridCol w:w="3337"/>
      </w:tblGrid>
      <w:tr w:rsidR="00262E10" w:rsidRPr="00BD4ECC" w:rsidTr="00DE0D09">
        <w:trPr>
          <w:cantSplit/>
        </w:trPr>
        <w:tc>
          <w:tcPr>
            <w:tcW w:w="2881" w:type="dxa"/>
            <w:vMerge w:val="restart"/>
            <w:tcBorders>
              <w:top w:val="single" w:sz="4" w:space="0" w:color="000000"/>
              <w:left w:val="single" w:sz="4" w:space="0" w:color="000000"/>
              <w:bottom w:val="single" w:sz="4" w:space="0" w:color="000000"/>
            </w:tcBorders>
            <w:vAlign w:val="center"/>
          </w:tcPr>
          <w:p w:rsidR="00AC35E6" w:rsidRPr="00BD4ECC" w:rsidRDefault="00AC35E6" w:rsidP="006210A1">
            <w:pPr>
              <w:snapToGrid w:val="0"/>
              <w:jc w:val="center"/>
              <w:rPr>
                <w:b/>
                <w:lang w:val="uk-UA"/>
              </w:rPr>
            </w:pPr>
            <w:r w:rsidRPr="00BD4ECC">
              <w:rPr>
                <w:b/>
                <w:lang w:val="uk-UA"/>
              </w:rPr>
              <w:t>Вид тварин</w:t>
            </w:r>
          </w:p>
        </w:tc>
        <w:tc>
          <w:tcPr>
            <w:tcW w:w="6758" w:type="dxa"/>
            <w:gridSpan w:val="2"/>
            <w:tcBorders>
              <w:top w:val="single" w:sz="4" w:space="0" w:color="000000"/>
              <w:left w:val="single" w:sz="4" w:space="0" w:color="000000"/>
              <w:bottom w:val="single" w:sz="4" w:space="0" w:color="000000"/>
              <w:right w:val="single" w:sz="4" w:space="0" w:color="000000"/>
            </w:tcBorders>
          </w:tcPr>
          <w:p w:rsidR="00AC35E6" w:rsidRPr="00BD4ECC" w:rsidRDefault="00AC35E6" w:rsidP="00DE0D09">
            <w:pPr>
              <w:snapToGrid w:val="0"/>
              <w:ind w:left="284" w:right="-108"/>
              <w:jc w:val="center"/>
              <w:rPr>
                <w:b/>
                <w:lang w:val="uk-UA"/>
              </w:rPr>
            </w:pPr>
            <w:r w:rsidRPr="00BD4ECC">
              <w:rPr>
                <w:b/>
                <w:lang w:val="uk-UA"/>
              </w:rPr>
              <w:t>Разова лікувальна доза (тис. ОД на 1 кг маси тіла тварини)</w:t>
            </w:r>
          </w:p>
        </w:tc>
      </w:tr>
      <w:tr w:rsidR="00262E10" w:rsidRPr="00BD4ECC" w:rsidTr="00DE0D09">
        <w:trPr>
          <w:cantSplit/>
        </w:trPr>
        <w:tc>
          <w:tcPr>
            <w:tcW w:w="2881" w:type="dxa"/>
            <w:vMerge/>
            <w:tcBorders>
              <w:top w:val="single" w:sz="4" w:space="0" w:color="000000"/>
              <w:left w:val="single" w:sz="4" w:space="0" w:color="000000"/>
              <w:bottom w:val="single" w:sz="4" w:space="0" w:color="000000"/>
            </w:tcBorders>
          </w:tcPr>
          <w:p w:rsidR="00AC35E6" w:rsidRPr="00BD4ECC" w:rsidRDefault="00AC35E6" w:rsidP="00DE0D09">
            <w:pPr>
              <w:ind w:left="284"/>
            </w:pPr>
          </w:p>
        </w:tc>
        <w:tc>
          <w:tcPr>
            <w:tcW w:w="3421" w:type="dxa"/>
            <w:tcBorders>
              <w:top w:val="single" w:sz="4" w:space="0" w:color="000000"/>
              <w:left w:val="single" w:sz="4" w:space="0" w:color="000000"/>
              <w:bottom w:val="single" w:sz="4" w:space="0" w:color="000000"/>
            </w:tcBorders>
          </w:tcPr>
          <w:p w:rsidR="00AC35E6" w:rsidRPr="00BD4ECC" w:rsidRDefault="00AC35E6" w:rsidP="00DE0D09">
            <w:pPr>
              <w:snapToGrid w:val="0"/>
              <w:ind w:left="284"/>
              <w:jc w:val="center"/>
              <w:rPr>
                <w:b/>
                <w:lang w:val="uk-UA"/>
              </w:rPr>
            </w:pPr>
            <w:r w:rsidRPr="00BD4ECC">
              <w:rPr>
                <w:b/>
                <w:lang w:val="uk-UA"/>
              </w:rPr>
              <w:t>Дорослі тварини</w:t>
            </w:r>
          </w:p>
        </w:tc>
        <w:tc>
          <w:tcPr>
            <w:tcW w:w="3337" w:type="dxa"/>
            <w:tcBorders>
              <w:top w:val="single" w:sz="4" w:space="0" w:color="000000"/>
              <w:left w:val="single" w:sz="4" w:space="0" w:color="000000"/>
              <w:bottom w:val="single" w:sz="4" w:space="0" w:color="000000"/>
              <w:right w:val="single" w:sz="4" w:space="0" w:color="000000"/>
            </w:tcBorders>
          </w:tcPr>
          <w:p w:rsidR="00AC35E6" w:rsidRPr="00BD4ECC" w:rsidRDefault="00AC35E6" w:rsidP="00DE0D09">
            <w:pPr>
              <w:snapToGrid w:val="0"/>
              <w:ind w:left="284"/>
              <w:jc w:val="center"/>
              <w:rPr>
                <w:b/>
                <w:lang w:val="uk-UA"/>
              </w:rPr>
            </w:pPr>
            <w:r w:rsidRPr="00BD4ECC">
              <w:rPr>
                <w:rFonts w:asciiTheme="majorBidi" w:hAnsiTheme="majorBidi" w:cstheme="majorBidi"/>
                <w:b/>
                <w:lang w:val="uk-UA"/>
              </w:rPr>
              <w:t>Цуценята</w:t>
            </w:r>
          </w:p>
        </w:tc>
      </w:tr>
      <w:tr w:rsidR="00262E10" w:rsidRPr="00BD4ECC" w:rsidTr="00DE0D09">
        <w:trPr>
          <w:trHeight w:val="58"/>
        </w:trPr>
        <w:tc>
          <w:tcPr>
            <w:tcW w:w="2881" w:type="dxa"/>
            <w:tcBorders>
              <w:top w:val="single" w:sz="4" w:space="0" w:color="000000"/>
              <w:left w:val="single" w:sz="4" w:space="0" w:color="000000"/>
              <w:bottom w:val="single" w:sz="4" w:space="0" w:color="000000"/>
            </w:tcBorders>
          </w:tcPr>
          <w:p w:rsidR="00AC35E6" w:rsidRPr="00BD4ECC" w:rsidRDefault="00AC35E6" w:rsidP="00DE0D09">
            <w:pPr>
              <w:snapToGrid w:val="0"/>
              <w:ind w:left="284"/>
              <w:jc w:val="both"/>
              <w:rPr>
                <w:lang w:val="uk-UA"/>
              </w:rPr>
            </w:pPr>
            <w:r w:rsidRPr="00BD4ECC">
              <w:rPr>
                <w:lang w:val="uk-UA"/>
              </w:rPr>
              <w:t>Собаки</w:t>
            </w:r>
          </w:p>
        </w:tc>
        <w:tc>
          <w:tcPr>
            <w:tcW w:w="3421" w:type="dxa"/>
            <w:tcBorders>
              <w:top w:val="single" w:sz="4" w:space="0" w:color="000000"/>
              <w:left w:val="single" w:sz="4" w:space="0" w:color="000000"/>
              <w:bottom w:val="single" w:sz="4" w:space="0" w:color="000000"/>
            </w:tcBorders>
            <w:vAlign w:val="center"/>
          </w:tcPr>
          <w:p w:rsidR="00AC35E6" w:rsidRPr="00BD4ECC" w:rsidRDefault="00AC35E6" w:rsidP="00DE0D09">
            <w:pPr>
              <w:snapToGrid w:val="0"/>
              <w:ind w:left="284"/>
              <w:jc w:val="center"/>
              <w:rPr>
                <w:lang w:val="uk-UA"/>
              </w:rPr>
            </w:pPr>
            <w:r w:rsidRPr="00BD4ECC">
              <w:rPr>
                <w:lang w:val="uk-UA"/>
              </w:rPr>
              <w:t>40</w:t>
            </w:r>
          </w:p>
        </w:tc>
        <w:tc>
          <w:tcPr>
            <w:tcW w:w="3337" w:type="dxa"/>
            <w:tcBorders>
              <w:top w:val="single" w:sz="4" w:space="0" w:color="000000"/>
              <w:left w:val="single" w:sz="4" w:space="0" w:color="000000"/>
              <w:bottom w:val="single" w:sz="4" w:space="0" w:color="000000"/>
              <w:right w:val="single" w:sz="4" w:space="0" w:color="000000"/>
            </w:tcBorders>
            <w:vAlign w:val="center"/>
          </w:tcPr>
          <w:p w:rsidR="00AC35E6" w:rsidRPr="00BD4ECC" w:rsidRDefault="00AC35E6" w:rsidP="00DE0D09">
            <w:pPr>
              <w:snapToGrid w:val="0"/>
              <w:ind w:left="284"/>
              <w:jc w:val="center"/>
              <w:rPr>
                <w:lang w:val="uk-UA"/>
              </w:rPr>
            </w:pPr>
            <w:r w:rsidRPr="00BD4ECC">
              <w:rPr>
                <w:lang w:val="uk-UA"/>
              </w:rPr>
              <w:t>60</w:t>
            </w:r>
          </w:p>
        </w:tc>
      </w:tr>
    </w:tbl>
    <w:p w:rsidR="00AC35E6" w:rsidRPr="00BD4ECC" w:rsidRDefault="00AC35E6" w:rsidP="00FC7D79">
      <w:pPr>
        <w:tabs>
          <w:tab w:val="left" w:pos="330"/>
        </w:tabs>
        <w:ind w:firstLine="284"/>
        <w:jc w:val="both"/>
        <w:rPr>
          <w:b/>
          <w:lang w:val="uk-UA"/>
        </w:rPr>
      </w:pPr>
      <w:r w:rsidRPr="00BD4ECC">
        <w:rPr>
          <w:b/>
          <w:lang w:val="uk-UA"/>
        </w:rPr>
        <w:t>5.9 Передозування (симптоми, невідкладні заходи, антидоти)</w:t>
      </w:r>
    </w:p>
    <w:p w:rsidR="00AC35E6" w:rsidRPr="00BD4ECC" w:rsidRDefault="00AC35E6" w:rsidP="00A938C0">
      <w:pPr>
        <w:ind w:firstLine="284"/>
        <w:jc w:val="both"/>
        <w:rPr>
          <w:lang w:val="uk-UA"/>
        </w:rPr>
      </w:pPr>
      <w:r w:rsidRPr="00BD4ECC">
        <w:rPr>
          <w:lang w:val="uk-UA"/>
        </w:rPr>
        <w:t xml:space="preserve">Препарат малотоксичний. </w:t>
      </w:r>
    </w:p>
    <w:p w:rsidR="00AC35E6" w:rsidRPr="00BD4ECC" w:rsidRDefault="00AC35E6" w:rsidP="00A938C0">
      <w:pPr>
        <w:ind w:firstLine="284"/>
        <w:jc w:val="both"/>
        <w:rPr>
          <w:lang w:val="uk-UA"/>
        </w:rPr>
      </w:pPr>
      <w:r w:rsidRPr="00BD4ECC">
        <w:rPr>
          <w:lang w:val="uk-UA"/>
        </w:rPr>
        <w:t>Смертельні отруєння собак препаратом спостерігали при введенні їм внутрішньовенно доз більших за лікувальну в 90-100, а внутрішньом’язово - у 140-270 разів.</w:t>
      </w:r>
    </w:p>
    <w:p w:rsidR="00AC35E6" w:rsidRPr="00BD4ECC" w:rsidRDefault="00AC35E6" w:rsidP="00A938C0">
      <w:pPr>
        <w:ind w:firstLine="284"/>
        <w:jc w:val="both"/>
        <w:rPr>
          <w:lang w:val="uk-UA"/>
        </w:rPr>
      </w:pPr>
      <w:r w:rsidRPr="00BD4ECC">
        <w:rPr>
          <w:lang w:val="uk-UA"/>
        </w:rPr>
        <w:t xml:space="preserve">У великих дозах (особливо при довготривалому застосуванні) пеніциліни у деяких тварин (не більше 1 %) викликали побічні явища: зниження біоелектричної активності головного мозку, уповільнення відповідної реакції на світлові та звукові подразнення. За довготривалого застосування іноді препарат викликає алергічні реакції. Симптоми швидко зникають, якщо припинити дачу препарату. </w:t>
      </w:r>
    </w:p>
    <w:p w:rsidR="00AC35E6" w:rsidRPr="00BD4ECC" w:rsidRDefault="00AC35E6" w:rsidP="00A938C0">
      <w:pPr>
        <w:ind w:firstLine="284"/>
        <w:jc w:val="both"/>
        <w:rPr>
          <w:lang w:val="uk-UA"/>
        </w:rPr>
      </w:pPr>
      <w:r w:rsidRPr="00BD4ECC">
        <w:rPr>
          <w:lang w:val="uk-UA"/>
        </w:rPr>
        <w:t>Терапія ускладнень зводиться до призначення кальцію хлориду, кальцію глюконату, ефедрину, димедролу в терапевтичних дозах.</w:t>
      </w:r>
    </w:p>
    <w:p w:rsidR="00AC35E6" w:rsidRPr="00BD4ECC" w:rsidRDefault="00AC35E6" w:rsidP="00A938C0">
      <w:pPr>
        <w:widowControl w:val="0"/>
        <w:ind w:firstLine="284"/>
        <w:jc w:val="both"/>
        <w:rPr>
          <w:b/>
          <w:lang w:val="uk-UA"/>
        </w:rPr>
      </w:pPr>
      <w:r w:rsidRPr="00BD4ECC">
        <w:rPr>
          <w:b/>
          <w:lang w:val="uk-UA"/>
        </w:rPr>
        <w:t>5.10 Спеціальні застереження</w:t>
      </w:r>
    </w:p>
    <w:p w:rsidR="003E24B7" w:rsidRPr="00BD4ECC" w:rsidRDefault="00AC35E6" w:rsidP="00A938C0">
      <w:pPr>
        <w:ind w:firstLine="284"/>
        <w:jc w:val="both"/>
        <w:rPr>
          <w:lang w:val="uk-UA"/>
        </w:rPr>
      </w:pPr>
      <w:r w:rsidRPr="00BD4ECC">
        <w:rPr>
          <w:lang w:val="uk-UA"/>
        </w:rPr>
        <w:t>Пеніцилін високотоксичний для гризунів (</w:t>
      </w:r>
      <w:proofErr w:type="spellStart"/>
      <w:r w:rsidRPr="00BD4ECC">
        <w:rPr>
          <w:lang w:val="uk-UA"/>
        </w:rPr>
        <w:t>мурчаків</w:t>
      </w:r>
      <w:proofErr w:type="spellEnd"/>
      <w:r w:rsidRPr="00BD4ECC">
        <w:rPr>
          <w:lang w:val="uk-UA"/>
        </w:rPr>
        <w:t>, хом’яків та екзотичних тварин). Не застосовувати для тварин цих видів.</w:t>
      </w:r>
    </w:p>
    <w:p w:rsidR="003E24B7" w:rsidRPr="00BD4ECC" w:rsidRDefault="003E24B7" w:rsidP="00A938C0">
      <w:pPr>
        <w:widowControl w:val="0"/>
        <w:ind w:firstLine="284"/>
        <w:jc w:val="both"/>
        <w:rPr>
          <w:b/>
          <w:lang w:val="uk-UA"/>
        </w:rPr>
      </w:pPr>
      <w:r w:rsidRPr="00BD4ECC">
        <w:rPr>
          <w:b/>
          <w:lang w:val="uk-UA"/>
        </w:rPr>
        <w:t>5.11 Період виведення (каренції)</w:t>
      </w:r>
    </w:p>
    <w:p w:rsidR="00F15CA8" w:rsidRPr="00BD4ECC" w:rsidRDefault="00F15CA8" w:rsidP="00A938C0">
      <w:pPr>
        <w:ind w:firstLine="284"/>
        <w:rPr>
          <w:lang w:val="uk-UA"/>
        </w:rPr>
      </w:pPr>
      <w:r w:rsidRPr="00BD4ECC">
        <w:rPr>
          <w:lang w:val="uk-UA"/>
        </w:rPr>
        <w:t>Не визначається для непродуктивних тварин.</w:t>
      </w:r>
    </w:p>
    <w:p w:rsidR="003E24B7" w:rsidRPr="00BD4ECC" w:rsidRDefault="003E24B7" w:rsidP="00A938C0">
      <w:pPr>
        <w:ind w:firstLine="284"/>
        <w:rPr>
          <w:b/>
          <w:lang w:val="uk-UA"/>
        </w:rPr>
      </w:pPr>
      <w:r w:rsidRPr="00BD4ECC">
        <w:rPr>
          <w:b/>
          <w:lang w:val="uk-UA"/>
        </w:rPr>
        <w:t>5.12 Спеціальні застереження для осіб і обслуговуючого персоналу</w:t>
      </w:r>
    </w:p>
    <w:p w:rsidR="003E24B7" w:rsidRPr="00BD4ECC" w:rsidRDefault="003E24B7" w:rsidP="00A938C0">
      <w:pPr>
        <w:ind w:firstLine="284"/>
        <w:rPr>
          <w:lang w:val="uk-UA"/>
        </w:rPr>
      </w:pPr>
      <w:r w:rsidRPr="00BD4ECC">
        <w:rPr>
          <w:lang w:val="uk-UA"/>
        </w:rPr>
        <w:t>Дотримуватись правил роботи з ветеринарними препаратами.</w:t>
      </w:r>
    </w:p>
    <w:p w:rsidR="003E24B7" w:rsidRPr="00BD4ECC" w:rsidRDefault="003E24B7" w:rsidP="00A938C0">
      <w:pPr>
        <w:widowControl w:val="0"/>
        <w:ind w:firstLine="284"/>
        <w:jc w:val="both"/>
        <w:rPr>
          <w:b/>
          <w:lang w:val="uk-UA"/>
        </w:rPr>
      </w:pPr>
      <w:r w:rsidRPr="00BD4ECC">
        <w:rPr>
          <w:b/>
          <w:lang w:val="uk-UA"/>
        </w:rPr>
        <w:t>6. Фармацевтичні особливості</w:t>
      </w:r>
    </w:p>
    <w:p w:rsidR="003E24B7" w:rsidRPr="00BD4ECC" w:rsidRDefault="003E24B7" w:rsidP="00A938C0">
      <w:pPr>
        <w:ind w:firstLine="284"/>
        <w:jc w:val="both"/>
        <w:rPr>
          <w:b/>
          <w:lang w:val="uk-UA"/>
        </w:rPr>
      </w:pPr>
      <w:r w:rsidRPr="00BD4ECC">
        <w:rPr>
          <w:b/>
          <w:lang w:val="uk-UA"/>
        </w:rPr>
        <w:t>6.1 Форми несумісності</w:t>
      </w:r>
    </w:p>
    <w:p w:rsidR="003E24B7" w:rsidRPr="00BD4ECC" w:rsidRDefault="003E24B7" w:rsidP="00A938C0">
      <w:pPr>
        <w:ind w:firstLine="284"/>
        <w:jc w:val="both"/>
        <w:rPr>
          <w:lang w:val="uk-UA"/>
        </w:rPr>
      </w:pPr>
      <w:r w:rsidRPr="00BD4ECC">
        <w:rPr>
          <w:lang w:val="uk-UA"/>
        </w:rPr>
        <w:t xml:space="preserve">Під дією солей важких металів, спиртів, лугів, препаратів йоду, окислів </w:t>
      </w:r>
      <w:r w:rsidR="005E5550" w:rsidRPr="00BD4ECC">
        <w:rPr>
          <w:lang w:val="uk-UA"/>
        </w:rPr>
        <w:t xml:space="preserve">бензилпеніцилін </w:t>
      </w:r>
      <w:r w:rsidRPr="00BD4ECC">
        <w:rPr>
          <w:lang w:val="uk-UA"/>
        </w:rPr>
        <w:t>легко руйнується.</w:t>
      </w:r>
    </w:p>
    <w:p w:rsidR="003E24B7" w:rsidRPr="00BD4ECC" w:rsidRDefault="003E24B7" w:rsidP="00A938C0">
      <w:pPr>
        <w:ind w:firstLine="284"/>
        <w:jc w:val="both"/>
        <w:rPr>
          <w:lang w:val="uk-UA"/>
        </w:rPr>
      </w:pPr>
      <w:r w:rsidRPr="00BD4ECC">
        <w:rPr>
          <w:lang w:val="uk-UA"/>
        </w:rPr>
        <w:t xml:space="preserve">Інактивується (утворенням складних ефірів </w:t>
      </w:r>
      <w:proofErr w:type="spellStart"/>
      <w:r w:rsidRPr="00BD4ECC">
        <w:rPr>
          <w:lang w:val="uk-UA"/>
        </w:rPr>
        <w:t>пеніцилової</w:t>
      </w:r>
      <w:proofErr w:type="spellEnd"/>
      <w:r w:rsidRPr="00BD4ECC">
        <w:rPr>
          <w:lang w:val="uk-UA"/>
        </w:rPr>
        <w:t xml:space="preserve"> кислоти) спиртами, гліцерином.</w:t>
      </w:r>
    </w:p>
    <w:p w:rsidR="003E24B7" w:rsidRPr="00BD4ECC" w:rsidRDefault="00505DA1" w:rsidP="00A938C0">
      <w:pPr>
        <w:widowControl w:val="0"/>
        <w:ind w:firstLine="284"/>
        <w:jc w:val="both"/>
        <w:rPr>
          <w:b/>
          <w:lang w:val="uk-UA"/>
        </w:rPr>
      </w:pPr>
      <w:r w:rsidRPr="00BD4ECC">
        <w:rPr>
          <w:b/>
          <w:lang w:val="uk-UA"/>
        </w:rPr>
        <w:t xml:space="preserve">6.2 </w:t>
      </w:r>
      <w:r w:rsidR="003E24B7" w:rsidRPr="00BD4ECC">
        <w:rPr>
          <w:b/>
          <w:lang w:val="uk-UA"/>
        </w:rPr>
        <w:t>Термін придатності</w:t>
      </w:r>
    </w:p>
    <w:p w:rsidR="00017060" w:rsidRPr="00BD4ECC" w:rsidRDefault="003E24B7" w:rsidP="00A938C0">
      <w:pPr>
        <w:ind w:firstLine="284"/>
      </w:pPr>
      <w:r w:rsidRPr="00BD4ECC">
        <w:rPr>
          <w:bCs/>
          <w:lang w:val="uk-UA"/>
        </w:rPr>
        <w:t>4 роки.</w:t>
      </w:r>
      <w:r w:rsidR="00A03465" w:rsidRPr="00BD4ECC">
        <w:rPr>
          <w:lang w:val="uk-UA"/>
        </w:rPr>
        <w:t xml:space="preserve"> </w:t>
      </w:r>
    </w:p>
    <w:p w:rsidR="003E24B7" w:rsidRPr="00BD4ECC" w:rsidRDefault="003E24B7" w:rsidP="00A938C0">
      <w:pPr>
        <w:widowControl w:val="0"/>
        <w:ind w:firstLine="284"/>
        <w:jc w:val="both"/>
        <w:rPr>
          <w:b/>
          <w:lang w:val="uk-UA"/>
        </w:rPr>
      </w:pPr>
      <w:r w:rsidRPr="00BD4ECC">
        <w:rPr>
          <w:b/>
          <w:lang w:val="uk-UA"/>
        </w:rPr>
        <w:t>6.3 Особливі заходи зберігання</w:t>
      </w:r>
    </w:p>
    <w:p w:rsidR="00A34F61" w:rsidRPr="00BD4ECC" w:rsidRDefault="008D51A6" w:rsidP="00A938C0">
      <w:pPr>
        <w:widowControl w:val="0"/>
        <w:ind w:firstLine="284"/>
        <w:jc w:val="both"/>
        <w:rPr>
          <w:lang w:val="uk-UA"/>
        </w:rPr>
      </w:pPr>
      <w:r w:rsidRPr="00BD4ECC">
        <w:rPr>
          <w:lang w:val="uk-UA"/>
        </w:rPr>
        <w:t>У сухому, темному, недоступному для дітей місці</w:t>
      </w:r>
      <w:r w:rsidR="00A34F61" w:rsidRPr="00BD4ECC">
        <w:rPr>
          <w:lang w:val="uk-UA"/>
        </w:rPr>
        <w:t xml:space="preserve"> при температурі від 15 °С до 25 °С.</w:t>
      </w:r>
    </w:p>
    <w:p w:rsidR="003E24B7" w:rsidRPr="00BD4ECC" w:rsidRDefault="003E24B7" w:rsidP="00A938C0">
      <w:pPr>
        <w:widowControl w:val="0"/>
        <w:ind w:firstLine="284"/>
        <w:jc w:val="both"/>
        <w:rPr>
          <w:b/>
          <w:lang w:val="uk-UA"/>
        </w:rPr>
      </w:pPr>
      <w:r w:rsidRPr="00BD4ECC">
        <w:rPr>
          <w:b/>
          <w:lang w:val="uk-UA"/>
        </w:rPr>
        <w:t>6.4 Природа і склад контейнера первинного пакування</w:t>
      </w:r>
    </w:p>
    <w:p w:rsidR="000D7E20" w:rsidRPr="00BD4ECC" w:rsidRDefault="008D51A6" w:rsidP="00A938C0">
      <w:pPr>
        <w:widowControl w:val="0"/>
        <w:ind w:firstLine="284"/>
        <w:jc w:val="both"/>
        <w:rPr>
          <w:lang w:val="uk-UA"/>
        </w:rPr>
      </w:pPr>
      <w:r w:rsidRPr="00BD4ECC">
        <w:rPr>
          <w:lang w:val="uk-UA"/>
        </w:rPr>
        <w:t>По 600 000 ОД у флакони з трубки скляної, герметично закупорені пробками гумовими і обт</w:t>
      </w:r>
      <w:r w:rsidR="000D7E20" w:rsidRPr="00BD4ECC">
        <w:rPr>
          <w:lang w:val="uk-UA"/>
        </w:rPr>
        <w:t>иснуті ковпачками алюмінієвими</w:t>
      </w:r>
      <w:r w:rsidR="003D6F59" w:rsidRPr="00BD4ECC">
        <w:rPr>
          <w:lang w:val="uk-UA"/>
        </w:rPr>
        <w:t xml:space="preserve"> без пластикової накладки або ковпачками алюмінієвими з пластиковою накладкою</w:t>
      </w:r>
      <w:r w:rsidR="000D7E20" w:rsidRPr="00BD4ECC">
        <w:rPr>
          <w:lang w:val="uk-UA"/>
        </w:rPr>
        <w:t>.</w:t>
      </w:r>
    </w:p>
    <w:p w:rsidR="00E35CD9" w:rsidRPr="00BD4ECC" w:rsidRDefault="00E35CD9" w:rsidP="00E35CD9">
      <w:pPr>
        <w:widowControl w:val="0"/>
        <w:jc w:val="right"/>
        <w:rPr>
          <w:lang w:val="uk-UA"/>
        </w:rPr>
      </w:pPr>
    </w:p>
    <w:p w:rsidR="00E35CD9" w:rsidRPr="00BD4ECC" w:rsidRDefault="00E35CD9" w:rsidP="00E35CD9">
      <w:pPr>
        <w:widowControl w:val="0"/>
        <w:jc w:val="right"/>
        <w:rPr>
          <w:lang w:val="uk-UA"/>
        </w:rPr>
      </w:pPr>
      <w:r w:rsidRPr="00BD4ECC">
        <w:rPr>
          <w:lang w:val="uk-UA"/>
        </w:rPr>
        <w:t>Продовження додатку 1</w:t>
      </w:r>
    </w:p>
    <w:p w:rsidR="00E35CD9" w:rsidRPr="00BD4ECC" w:rsidRDefault="00E35CD9" w:rsidP="00E35CD9">
      <w:pPr>
        <w:widowControl w:val="0"/>
        <w:ind w:firstLine="284"/>
        <w:jc w:val="right"/>
        <w:rPr>
          <w:lang w:val="uk-UA"/>
        </w:rPr>
      </w:pPr>
      <w:r w:rsidRPr="00BD4ECC">
        <w:rPr>
          <w:lang w:val="uk-UA"/>
        </w:rPr>
        <w:t>до реєстраційного посвідчення АВ-02133-01-11</w:t>
      </w:r>
    </w:p>
    <w:p w:rsidR="00E35CD9" w:rsidRPr="00BD4ECC" w:rsidRDefault="00E35CD9" w:rsidP="00E35CD9">
      <w:pPr>
        <w:widowControl w:val="0"/>
        <w:ind w:firstLine="284"/>
        <w:jc w:val="right"/>
        <w:rPr>
          <w:lang w:val="uk-UA"/>
        </w:rPr>
      </w:pPr>
    </w:p>
    <w:p w:rsidR="00E35CD9" w:rsidRPr="00BD4ECC" w:rsidRDefault="00E35CD9" w:rsidP="00E35CD9">
      <w:pPr>
        <w:widowControl w:val="0"/>
        <w:ind w:firstLine="284"/>
        <w:jc w:val="right"/>
        <w:rPr>
          <w:lang w:val="uk-UA"/>
        </w:rPr>
      </w:pPr>
    </w:p>
    <w:p w:rsidR="00A938C0" w:rsidRPr="00BD4ECC" w:rsidRDefault="008D51A6" w:rsidP="00E35CD9">
      <w:pPr>
        <w:widowControl w:val="0"/>
        <w:ind w:firstLine="284"/>
        <w:jc w:val="both"/>
        <w:rPr>
          <w:lang w:val="uk-UA"/>
        </w:rPr>
      </w:pPr>
      <w:r w:rsidRPr="00BD4ECC">
        <w:rPr>
          <w:lang w:val="uk-UA"/>
        </w:rPr>
        <w:t>На флакони наклеюють етикетку-</w:t>
      </w:r>
      <w:proofErr w:type="spellStart"/>
      <w:r w:rsidRPr="00BD4ECC">
        <w:rPr>
          <w:lang w:val="uk-UA"/>
        </w:rPr>
        <w:t>самоклейку</w:t>
      </w:r>
      <w:proofErr w:type="spellEnd"/>
      <w:r w:rsidRPr="00BD4ECC">
        <w:rPr>
          <w:lang w:val="uk-UA"/>
        </w:rPr>
        <w:t>.</w:t>
      </w:r>
      <w:r w:rsidR="000D7E20" w:rsidRPr="00BD4ECC">
        <w:rPr>
          <w:lang w:val="uk-UA"/>
        </w:rPr>
        <w:t xml:space="preserve"> По 40 флакон</w:t>
      </w:r>
      <w:r w:rsidR="00E35CD9" w:rsidRPr="00BD4ECC">
        <w:rPr>
          <w:lang w:val="uk-UA"/>
        </w:rPr>
        <w:t xml:space="preserve">ів разом з 5-10 інструкціями із </w:t>
      </w:r>
      <w:r w:rsidR="000D7E20" w:rsidRPr="00BD4ECC">
        <w:rPr>
          <w:lang w:val="uk-UA"/>
        </w:rPr>
        <w:t>застосуванням поміщають в коробку для групової упаковки. Коробку обклеюють етикеткою-бандероллю.</w:t>
      </w:r>
    </w:p>
    <w:p w:rsidR="003E24B7" w:rsidRPr="00BD4ECC" w:rsidRDefault="003E24B7" w:rsidP="00A938C0">
      <w:pPr>
        <w:widowControl w:val="0"/>
        <w:ind w:firstLine="284"/>
        <w:jc w:val="both"/>
        <w:rPr>
          <w:b/>
          <w:lang w:val="uk-UA"/>
        </w:rPr>
      </w:pPr>
      <w:r w:rsidRPr="00BD4ECC">
        <w:rPr>
          <w:b/>
          <w:lang w:val="uk-UA"/>
        </w:rPr>
        <w:t>6.5 Особливі заходи безпеки при поводженні з невикористаним препаратом або із його залишками</w:t>
      </w:r>
    </w:p>
    <w:p w:rsidR="003E24B7" w:rsidRPr="00BD4ECC" w:rsidRDefault="003E24B7" w:rsidP="00A938C0">
      <w:pPr>
        <w:widowControl w:val="0"/>
        <w:ind w:firstLine="284"/>
        <w:jc w:val="both"/>
        <w:rPr>
          <w:lang w:val="uk-UA"/>
        </w:rPr>
      </w:pPr>
      <w:r w:rsidRPr="00BD4ECC">
        <w:rPr>
          <w:lang w:val="uk-UA"/>
        </w:rPr>
        <w:t xml:space="preserve">Невикористаний </w:t>
      </w:r>
      <w:r w:rsidR="0069391E" w:rsidRPr="00BD4ECC">
        <w:rPr>
          <w:lang w:val="uk-UA"/>
        </w:rPr>
        <w:t>препарат підлягає термічному пі</w:t>
      </w:r>
      <w:r w:rsidRPr="00BD4ECC">
        <w:rPr>
          <w:lang w:val="uk-UA"/>
        </w:rPr>
        <w:t>ролізу.</w:t>
      </w:r>
    </w:p>
    <w:p w:rsidR="003E24B7" w:rsidRPr="00BD4ECC" w:rsidRDefault="003E24B7" w:rsidP="00A938C0">
      <w:pPr>
        <w:ind w:firstLine="284"/>
        <w:jc w:val="both"/>
        <w:rPr>
          <w:b/>
          <w:lang w:val="uk-UA"/>
        </w:rPr>
      </w:pPr>
      <w:r w:rsidRPr="00BD4ECC">
        <w:rPr>
          <w:b/>
          <w:lang w:val="uk-UA"/>
        </w:rPr>
        <w:t xml:space="preserve">7. Назва та місцезнаходження власника реєстраційного посвідчення </w:t>
      </w:r>
    </w:p>
    <w:p w:rsidR="003E24B7" w:rsidRPr="00BD4ECC" w:rsidRDefault="0043693C" w:rsidP="00A938C0">
      <w:pPr>
        <w:pStyle w:val="31"/>
        <w:ind w:firstLine="284"/>
        <w:rPr>
          <w:b w:val="0"/>
          <w:bCs/>
          <w:szCs w:val="24"/>
        </w:rPr>
      </w:pPr>
      <w:r w:rsidRPr="00BD4ECC">
        <w:rPr>
          <w:b w:val="0"/>
          <w:bCs/>
          <w:szCs w:val="24"/>
        </w:rPr>
        <w:t>П</w:t>
      </w:r>
      <w:r w:rsidR="004C4C07" w:rsidRPr="00BD4ECC">
        <w:rPr>
          <w:b w:val="0"/>
          <w:bCs/>
          <w:szCs w:val="24"/>
        </w:rPr>
        <w:t>АТ «Київмедпрепарат»</w:t>
      </w:r>
    </w:p>
    <w:p w:rsidR="003E24B7" w:rsidRPr="00BD4ECC" w:rsidRDefault="000542C5" w:rsidP="00A938C0">
      <w:pPr>
        <w:ind w:firstLine="284"/>
        <w:jc w:val="both"/>
        <w:rPr>
          <w:szCs w:val="13"/>
          <w:lang w:val="uk-UA"/>
        </w:rPr>
      </w:pPr>
      <w:r w:rsidRPr="00BD4ECC">
        <w:rPr>
          <w:szCs w:val="13"/>
          <w:lang w:val="uk-UA"/>
        </w:rPr>
        <w:t xml:space="preserve">Україна, </w:t>
      </w:r>
      <w:r w:rsidR="003E24B7" w:rsidRPr="00BD4ECC">
        <w:rPr>
          <w:szCs w:val="13"/>
          <w:lang w:val="uk-UA"/>
        </w:rPr>
        <w:t>01032, м. Київ, вул. Саксаганського, 139.</w:t>
      </w:r>
    </w:p>
    <w:p w:rsidR="003E24B7" w:rsidRPr="00BD4ECC" w:rsidRDefault="003E24B7" w:rsidP="00A938C0">
      <w:pPr>
        <w:ind w:firstLine="284"/>
        <w:jc w:val="both"/>
        <w:rPr>
          <w:b/>
          <w:lang w:val="uk-UA"/>
        </w:rPr>
      </w:pPr>
      <w:r w:rsidRPr="00BD4ECC">
        <w:rPr>
          <w:b/>
          <w:lang w:val="uk-UA"/>
        </w:rPr>
        <w:t>8. Назва та місцезн</w:t>
      </w:r>
      <w:r w:rsidR="005E5550" w:rsidRPr="00BD4ECC">
        <w:rPr>
          <w:b/>
          <w:lang w:val="uk-UA"/>
        </w:rPr>
        <w:t xml:space="preserve">аходження виробника </w:t>
      </w:r>
    </w:p>
    <w:p w:rsidR="003E24B7" w:rsidRPr="00BD4ECC" w:rsidRDefault="0043693C" w:rsidP="00A938C0">
      <w:pPr>
        <w:pStyle w:val="31"/>
        <w:ind w:firstLine="284"/>
        <w:rPr>
          <w:b w:val="0"/>
          <w:bCs/>
          <w:szCs w:val="24"/>
        </w:rPr>
      </w:pPr>
      <w:r w:rsidRPr="00BD4ECC">
        <w:rPr>
          <w:b w:val="0"/>
          <w:bCs/>
          <w:szCs w:val="24"/>
        </w:rPr>
        <w:t>П</w:t>
      </w:r>
      <w:r w:rsidR="004C4C07" w:rsidRPr="00BD4ECC">
        <w:rPr>
          <w:b w:val="0"/>
          <w:bCs/>
          <w:szCs w:val="24"/>
        </w:rPr>
        <w:t>АТ «Київмедпрепарат»</w:t>
      </w:r>
    </w:p>
    <w:p w:rsidR="00AB2FA8" w:rsidRPr="00BD4ECC" w:rsidRDefault="000542C5" w:rsidP="00AB2FA8">
      <w:pPr>
        <w:ind w:firstLine="284"/>
        <w:jc w:val="both"/>
        <w:rPr>
          <w:szCs w:val="13"/>
          <w:lang w:val="uk-UA"/>
        </w:rPr>
      </w:pPr>
      <w:r w:rsidRPr="00BD4ECC">
        <w:rPr>
          <w:szCs w:val="13"/>
          <w:lang w:val="uk-UA"/>
        </w:rPr>
        <w:t xml:space="preserve">Україна, </w:t>
      </w:r>
      <w:r w:rsidR="003E24B7" w:rsidRPr="00BD4ECC">
        <w:rPr>
          <w:szCs w:val="13"/>
          <w:lang w:val="uk-UA"/>
        </w:rPr>
        <w:t>01032, м. Київ, вул. Саксаганського, 139.</w:t>
      </w:r>
    </w:p>
    <w:p w:rsidR="003E24B7" w:rsidRPr="00AB2FA8" w:rsidRDefault="003E24B7" w:rsidP="00AB2FA8">
      <w:pPr>
        <w:ind w:firstLine="284"/>
        <w:jc w:val="both"/>
        <w:rPr>
          <w:szCs w:val="13"/>
          <w:lang w:val="uk-UA"/>
        </w:rPr>
      </w:pPr>
      <w:r w:rsidRPr="00BD4ECC">
        <w:rPr>
          <w:b/>
          <w:lang w:val="uk-UA"/>
        </w:rPr>
        <w:t>9. Додаткова інформація</w:t>
      </w:r>
      <w:bookmarkStart w:id="0" w:name="_GoBack"/>
      <w:bookmarkEnd w:id="0"/>
    </w:p>
    <w:sectPr w:rsidR="003E24B7" w:rsidRPr="00AB2FA8" w:rsidSect="006210A1">
      <w:footerReference w:type="default" r:id="rId7"/>
      <w:footnotePr>
        <w:pos w:val="beneathText"/>
      </w:footnotePr>
      <w:pgSz w:w="11905" w:h="16837"/>
      <w:pgMar w:top="567" w:right="454" w:bottom="45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701" w:rsidRDefault="00CD7701">
      <w:r>
        <w:separator/>
      </w:r>
    </w:p>
  </w:endnote>
  <w:endnote w:type="continuationSeparator" w:id="0">
    <w:p w:rsidR="00CD7701" w:rsidRDefault="00CD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4E4" w:rsidRPr="00A938C0" w:rsidRDefault="002034E4">
    <w:pPr>
      <w:pStyle w:val="aa"/>
      <w:jc w:val="center"/>
      <w:rPr>
        <w:sz w:val="20"/>
        <w:szCs w:val="20"/>
      </w:rPr>
    </w:pPr>
    <w:r w:rsidRPr="00A938C0">
      <w:rPr>
        <w:sz w:val="20"/>
        <w:szCs w:val="20"/>
      </w:rPr>
      <w:fldChar w:fldCharType="begin"/>
    </w:r>
    <w:r w:rsidRPr="00A938C0">
      <w:rPr>
        <w:sz w:val="20"/>
        <w:szCs w:val="20"/>
      </w:rPr>
      <w:instrText xml:space="preserve"> PAGE </w:instrText>
    </w:r>
    <w:r w:rsidRPr="00A938C0">
      <w:rPr>
        <w:sz w:val="20"/>
        <w:szCs w:val="20"/>
      </w:rPr>
      <w:fldChar w:fldCharType="separate"/>
    </w:r>
    <w:r w:rsidR="00BD4ECC">
      <w:rPr>
        <w:noProof/>
        <w:sz w:val="20"/>
        <w:szCs w:val="20"/>
      </w:rPr>
      <w:t>2</w:t>
    </w:r>
    <w:r w:rsidRPr="00A938C0">
      <w:rPr>
        <w:sz w:val="20"/>
        <w:szCs w:val="20"/>
      </w:rPr>
      <w:fldChar w:fldCharType="end"/>
    </w:r>
  </w:p>
  <w:p w:rsidR="002034E4" w:rsidRDefault="002034E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701" w:rsidRDefault="00CD7701">
      <w:r>
        <w:separator/>
      </w:r>
    </w:p>
  </w:footnote>
  <w:footnote w:type="continuationSeparator" w:id="0">
    <w:p w:rsidR="00CD7701" w:rsidRDefault="00CD7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3C"/>
    <w:rsid w:val="00010A53"/>
    <w:rsid w:val="00017060"/>
    <w:rsid w:val="0003362B"/>
    <w:rsid w:val="000542C5"/>
    <w:rsid w:val="0005584C"/>
    <w:rsid w:val="0007761B"/>
    <w:rsid w:val="000A78D6"/>
    <w:rsid w:val="000C1105"/>
    <w:rsid w:val="000D7E20"/>
    <w:rsid w:val="000E7E4C"/>
    <w:rsid w:val="000F1D71"/>
    <w:rsid w:val="00132C40"/>
    <w:rsid w:val="001A74AB"/>
    <w:rsid w:val="001D4CA7"/>
    <w:rsid w:val="002034E4"/>
    <w:rsid w:val="002214E5"/>
    <w:rsid w:val="00251378"/>
    <w:rsid w:val="00262E10"/>
    <w:rsid w:val="002873AD"/>
    <w:rsid w:val="002972EA"/>
    <w:rsid w:val="002C7AEE"/>
    <w:rsid w:val="002C7E2D"/>
    <w:rsid w:val="003350D8"/>
    <w:rsid w:val="003374FA"/>
    <w:rsid w:val="00345CCB"/>
    <w:rsid w:val="00374857"/>
    <w:rsid w:val="003A1A6F"/>
    <w:rsid w:val="003C0A4C"/>
    <w:rsid w:val="003D6F59"/>
    <w:rsid w:val="003E24B7"/>
    <w:rsid w:val="00402899"/>
    <w:rsid w:val="00420465"/>
    <w:rsid w:val="0043693C"/>
    <w:rsid w:val="00440722"/>
    <w:rsid w:val="004429EF"/>
    <w:rsid w:val="00443F3D"/>
    <w:rsid w:val="00447A22"/>
    <w:rsid w:val="004A052D"/>
    <w:rsid w:val="004B2EB6"/>
    <w:rsid w:val="004C4C07"/>
    <w:rsid w:val="004F778D"/>
    <w:rsid w:val="00502BC8"/>
    <w:rsid w:val="00505DA1"/>
    <w:rsid w:val="00531E1A"/>
    <w:rsid w:val="00537F69"/>
    <w:rsid w:val="00543A83"/>
    <w:rsid w:val="0056311B"/>
    <w:rsid w:val="00576EDF"/>
    <w:rsid w:val="0059234F"/>
    <w:rsid w:val="005E5550"/>
    <w:rsid w:val="006210A1"/>
    <w:rsid w:val="00641AF4"/>
    <w:rsid w:val="00650E15"/>
    <w:rsid w:val="006576D0"/>
    <w:rsid w:val="0069391E"/>
    <w:rsid w:val="006C2CD2"/>
    <w:rsid w:val="006E4798"/>
    <w:rsid w:val="006F39D3"/>
    <w:rsid w:val="00722E39"/>
    <w:rsid w:val="007418D1"/>
    <w:rsid w:val="00787CA6"/>
    <w:rsid w:val="00794E9C"/>
    <w:rsid w:val="007961BF"/>
    <w:rsid w:val="007D0BF1"/>
    <w:rsid w:val="007D4CCB"/>
    <w:rsid w:val="007D5964"/>
    <w:rsid w:val="007E3603"/>
    <w:rsid w:val="007F0310"/>
    <w:rsid w:val="00863773"/>
    <w:rsid w:val="008D51A6"/>
    <w:rsid w:val="00934DD3"/>
    <w:rsid w:val="00985B17"/>
    <w:rsid w:val="009A2D7A"/>
    <w:rsid w:val="009A6305"/>
    <w:rsid w:val="009B5006"/>
    <w:rsid w:val="009C2CD0"/>
    <w:rsid w:val="009D2FF7"/>
    <w:rsid w:val="009F395C"/>
    <w:rsid w:val="00A03465"/>
    <w:rsid w:val="00A34F61"/>
    <w:rsid w:val="00A91F52"/>
    <w:rsid w:val="00A938C0"/>
    <w:rsid w:val="00AB2D1B"/>
    <w:rsid w:val="00AB2FA8"/>
    <w:rsid w:val="00AC2692"/>
    <w:rsid w:val="00AC35E6"/>
    <w:rsid w:val="00AD0F6E"/>
    <w:rsid w:val="00B01E5E"/>
    <w:rsid w:val="00B053F7"/>
    <w:rsid w:val="00B13EF4"/>
    <w:rsid w:val="00B175FE"/>
    <w:rsid w:val="00B74F39"/>
    <w:rsid w:val="00B81BFA"/>
    <w:rsid w:val="00BC76D8"/>
    <w:rsid w:val="00BD4ECC"/>
    <w:rsid w:val="00BE6B23"/>
    <w:rsid w:val="00C20AE9"/>
    <w:rsid w:val="00C21C8A"/>
    <w:rsid w:val="00C36A74"/>
    <w:rsid w:val="00CD7701"/>
    <w:rsid w:val="00CE25DA"/>
    <w:rsid w:val="00D078DF"/>
    <w:rsid w:val="00D34002"/>
    <w:rsid w:val="00D45A48"/>
    <w:rsid w:val="00D67B60"/>
    <w:rsid w:val="00D72E16"/>
    <w:rsid w:val="00D8378A"/>
    <w:rsid w:val="00E27597"/>
    <w:rsid w:val="00E33FA5"/>
    <w:rsid w:val="00E35CD9"/>
    <w:rsid w:val="00E75E0B"/>
    <w:rsid w:val="00EC5EDF"/>
    <w:rsid w:val="00EE1086"/>
    <w:rsid w:val="00F15CA8"/>
    <w:rsid w:val="00FC7D79"/>
    <w:rsid w:val="00FF399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6E295-43FA-4CD8-8439-089AE2A5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jc w:val="center"/>
      <w:outlineLvl w:val="0"/>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b/>
    </w:rPr>
  </w:style>
  <w:style w:type="character" w:customStyle="1" w:styleId="10">
    <w:name w:val="Основний шрифт абзацу1"/>
  </w:style>
  <w:style w:type="character" w:customStyle="1" w:styleId="FontStyle19">
    <w:name w:val="Font Style19"/>
    <w:rPr>
      <w:rFonts w:ascii="Times New Roman" w:hAnsi="Times New Roman" w:cs="Times New Roman"/>
      <w:sz w:val="16"/>
      <w:szCs w:val="16"/>
    </w:rPr>
  </w:style>
  <w:style w:type="character" w:customStyle="1" w:styleId="FontStyle13">
    <w:name w:val="Font Style13"/>
    <w:rPr>
      <w:rFonts w:ascii="Times New Roman" w:hAnsi="Times New Roman" w:cs="Times New Roman"/>
      <w:sz w:val="16"/>
      <w:szCs w:val="16"/>
    </w:rPr>
  </w:style>
  <w:style w:type="character" w:customStyle="1" w:styleId="FontStyle12">
    <w:name w:val="Font Style12"/>
    <w:rPr>
      <w:rFonts w:ascii="Times New Roman" w:hAnsi="Times New Roman" w:cs="Times New Roman"/>
      <w:sz w:val="20"/>
      <w:szCs w:val="20"/>
    </w:rPr>
  </w:style>
  <w:style w:type="character" w:customStyle="1" w:styleId="FontStyle14">
    <w:name w:val="Font Style14"/>
    <w:rPr>
      <w:rFonts w:ascii="Times New Roman" w:hAnsi="Times New Roman" w:cs="Times New Roman"/>
      <w:b/>
      <w:bCs/>
      <w:spacing w:val="-10"/>
      <w:sz w:val="16"/>
      <w:szCs w:val="16"/>
    </w:rPr>
  </w:style>
  <w:style w:type="character" w:customStyle="1" w:styleId="3">
    <w:name w:val="Знак Знак3"/>
    <w:rPr>
      <w:sz w:val="24"/>
      <w:szCs w:val="24"/>
    </w:rPr>
  </w:style>
  <w:style w:type="character" w:customStyle="1" w:styleId="2">
    <w:name w:val="Знак Знак2"/>
    <w:rPr>
      <w:sz w:val="24"/>
      <w:szCs w:val="24"/>
    </w:rPr>
  </w:style>
  <w:style w:type="character" w:customStyle="1" w:styleId="4">
    <w:name w:val="Знак Знак4"/>
    <w:rPr>
      <w:b/>
      <w:bCs/>
      <w:sz w:val="24"/>
      <w:szCs w:val="24"/>
      <w:lang w:val="uk-UA"/>
    </w:rPr>
  </w:style>
  <w:style w:type="character" w:customStyle="1" w:styleId="s1">
    <w:name w:val="s1"/>
    <w:rPr>
      <w:rFonts w:ascii="Arial" w:hAnsi="Arial" w:cs="Arial"/>
    </w:rPr>
  </w:style>
  <w:style w:type="character" w:customStyle="1" w:styleId="11">
    <w:name w:val="Знак Знак1"/>
    <w:rPr>
      <w:sz w:val="24"/>
      <w:szCs w:val="24"/>
    </w:rPr>
  </w:style>
  <w:style w:type="character" w:customStyle="1" w:styleId="a3">
    <w:name w:val="Знак Знак"/>
    <w:rPr>
      <w:sz w:val="24"/>
      <w:szCs w:val="24"/>
    </w:rPr>
  </w:style>
  <w:style w:type="paragraph" w:styleId="a4">
    <w:name w:val="Title"/>
    <w:basedOn w:val="a"/>
    <w:next w:val="a5"/>
    <w:pPr>
      <w:keepNext/>
      <w:spacing w:before="240" w:after="120"/>
    </w:pPr>
    <w:rPr>
      <w:rFonts w:ascii="Arial" w:eastAsia="Lucida Sans Unicode" w:hAnsi="Arial" w:cs="Tahoma"/>
      <w:sz w:val="28"/>
      <w:szCs w:val="28"/>
    </w:rPr>
  </w:style>
  <w:style w:type="paragraph" w:styleId="a5">
    <w:name w:val="Body Text"/>
    <w:basedOn w:val="a"/>
    <w:pPr>
      <w:widowControl w:val="0"/>
      <w:jc w:val="both"/>
    </w:pPr>
    <w:rPr>
      <w:b/>
      <w:szCs w:val="20"/>
      <w:lang w:val="uk-UA"/>
    </w:rPr>
  </w:style>
  <w:style w:type="paragraph" w:styleId="a6">
    <w:name w:val="List"/>
    <w:basedOn w:val="a5"/>
    <w:rPr>
      <w:rFonts w:cs="Tahoma"/>
    </w:rPr>
  </w:style>
  <w:style w:type="paragraph" w:customStyle="1" w:styleId="12">
    <w:name w:val="Назва1"/>
    <w:basedOn w:val="a"/>
    <w:pPr>
      <w:suppressLineNumbers/>
      <w:spacing w:before="120" w:after="120"/>
    </w:pPr>
    <w:rPr>
      <w:rFonts w:cs="Tahoma"/>
      <w:i/>
      <w:iCs/>
    </w:rPr>
  </w:style>
  <w:style w:type="paragraph" w:customStyle="1" w:styleId="a7">
    <w:name w:val="Покажчик"/>
    <w:basedOn w:val="a"/>
    <w:pPr>
      <w:suppressLineNumbers/>
    </w:pPr>
    <w:rPr>
      <w:rFonts w:cs="Tahoma"/>
    </w:rPr>
  </w:style>
  <w:style w:type="paragraph" w:customStyle="1" w:styleId="31">
    <w:name w:val="Основний текст з відступом 31"/>
    <w:basedOn w:val="a"/>
    <w:pPr>
      <w:widowControl w:val="0"/>
      <w:ind w:firstLine="720"/>
      <w:jc w:val="both"/>
    </w:pPr>
    <w:rPr>
      <w:b/>
      <w:szCs w:val="20"/>
      <w:lang w:val="uk-UA"/>
    </w:rPr>
  </w:style>
  <w:style w:type="paragraph" w:customStyle="1" w:styleId="Style10">
    <w:name w:val="Style10"/>
    <w:basedOn w:val="a"/>
    <w:pPr>
      <w:widowControl w:val="0"/>
      <w:autoSpaceDE w:val="0"/>
      <w:spacing w:line="394" w:lineRule="exact"/>
    </w:pPr>
  </w:style>
  <w:style w:type="paragraph" w:customStyle="1" w:styleId="Style2">
    <w:name w:val="Style2"/>
    <w:basedOn w:val="a"/>
    <w:pPr>
      <w:widowControl w:val="0"/>
      <w:autoSpaceDE w:val="0"/>
      <w:spacing w:line="206" w:lineRule="exact"/>
      <w:jc w:val="both"/>
    </w:pPr>
  </w:style>
  <w:style w:type="paragraph" w:customStyle="1" w:styleId="Style3">
    <w:name w:val="Style3"/>
    <w:basedOn w:val="a"/>
    <w:pPr>
      <w:widowControl w:val="0"/>
      <w:autoSpaceDE w:val="0"/>
    </w:pPr>
  </w:style>
  <w:style w:type="paragraph" w:customStyle="1" w:styleId="Style1">
    <w:name w:val="Style1"/>
    <w:basedOn w:val="a"/>
    <w:pPr>
      <w:widowControl w:val="0"/>
      <w:autoSpaceDE w:val="0"/>
      <w:spacing w:line="254" w:lineRule="exact"/>
    </w:pPr>
  </w:style>
  <w:style w:type="paragraph" w:styleId="a8">
    <w:name w:val="Body Text Indent"/>
    <w:basedOn w:val="a"/>
    <w:pPr>
      <w:spacing w:after="120"/>
      <w:ind w:left="283"/>
    </w:pPr>
  </w:style>
  <w:style w:type="paragraph" w:customStyle="1" w:styleId="21">
    <w:name w:val="Основний текст 21"/>
    <w:basedOn w:val="a"/>
    <w:pPr>
      <w:spacing w:after="120" w:line="480" w:lineRule="auto"/>
    </w:pPr>
  </w:style>
  <w:style w:type="paragraph" w:styleId="a9">
    <w:name w:val="header"/>
    <w:basedOn w:val="a"/>
    <w:pPr>
      <w:tabs>
        <w:tab w:val="center" w:pos="4819"/>
        <w:tab w:val="right" w:pos="9639"/>
      </w:tabs>
    </w:pPr>
  </w:style>
  <w:style w:type="paragraph" w:styleId="aa">
    <w:name w:val="footer"/>
    <w:basedOn w:val="a"/>
    <w:pPr>
      <w:tabs>
        <w:tab w:val="center" w:pos="4819"/>
        <w:tab w:val="right" w:pos="9639"/>
      </w:tabs>
    </w:pPr>
  </w:style>
  <w:style w:type="paragraph" w:customStyle="1" w:styleId="310">
    <w:name w:val="Основной текст с отступом 31"/>
    <w:basedOn w:val="a"/>
    <w:pPr>
      <w:widowControl w:val="0"/>
      <w:ind w:firstLine="720"/>
      <w:jc w:val="both"/>
    </w:pPr>
    <w:rPr>
      <w:b/>
      <w:szCs w:val="20"/>
      <w:lang w:val="uk-UA"/>
    </w:rPr>
  </w:style>
  <w:style w:type="paragraph" w:customStyle="1" w:styleId="Standard">
    <w:name w:val="Standard"/>
    <w:pPr>
      <w:suppressAutoHyphens/>
    </w:pPr>
    <w:rPr>
      <w:rFonts w:ascii="Arial" w:eastAsia="Arial" w:hAnsi="Arial"/>
      <w:sz w:val="24"/>
      <w:lang w:eastAsia="ar-SA"/>
    </w:rPr>
  </w:style>
  <w:style w:type="paragraph" w:styleId="ab">
    <w:name w:val="Balloon Text"/>
    <w:basedOn w:val="a"/>
    <w:rPr>
      <w:rFonts w:ascii="Tahoma" w:hAnsi="Tahoma" w:cs="Tahoma"/>
      <w:sz w:val="16"/>
      <w:szCs w:val="16"/>
    </w:rPr>
  </w:style>
  <w:style w:type="paragraph" w:customStyle="1" w:styleId="ac">
    <w:name w:val="Вміст таблиці"/>
    <w:basedOn w:val="a"/>
    <w:pPr>
      <w:suppressLineNumbers/>
    </w:pPr>
  </w:style>
  <w:style w:type="paragraph" w:customStyle="1" w:styleId="ad">
    <w:name w:val="Заголовок таблиці"/>
    <w:basedOn w:val="ac"/>
    <w:pPr>
      <w:jc w:val="center"/>
    </w:pPr>
    <w:rPr>
      <w:b/>
      <w:bCs/>
    </w:rPr>
  </w:style>
  <w:style w:type="character" w:customStyle="1" w:styleId="cs5efed22f14">
    <w:name w:val="cs5efed22f14"/>
    <w:rsid w:val="002972EA"/>
    <w:rPr>
      <w:rFonts w:ascii="Times New Roman" w:hAnsi="Times New Roman" w:cs="Times New Roman" w:hint="default"/>
      <w:b w:val="0"/>
      <w:bCs w:val="0"/>
      <w:i w:val="0"/>
      <w:iCs w:val="0"/>
      <w:color w:val="000000"/>
      <w:sz w:val="24"/>
      <w:szCs w:val="24"/>
      <w:shd w:val="clear" w:color="auto" w:fill="auto"/>
    </w:rPr>
  </w:style>
  <w:style w:type="character" w:customStyle="1" w:styleId="apple-converted-space">
    <w:name w:val="apple-converted-space"/>
    <w:basedOn w:val="a0"/>
    <w:rsid w:val="00C36A74"/>
  </w:style>
  <w:style w:type="table" w:styleId="ae">
    <w:name w:val="Table Grid"/>
    <w:basedOn w:val="a1"/>
    <w:rsid w:val="00335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nhideWhenUsed/>
    <w:rsid w:val="00AC35E6"/>
    <w:rPr>
      <w:sz w:val="20"/>
      <w:szCs w:val="20"/>
    </w:rPr>
  </w:style>
  <w:style w:type="character" w:customStyle="1" w:styleId="af0">
    <w:name w:val="Текст примітки Знак"/>
    <w:basedOn w:val="a0"/>
    <w:link w:val="af"/>
    <w:rsid w:val="00AC35E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8287</Words>
  <Characters>4725</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Martynenko</dc:creator>
  <cp:keywords/>
  <cp:lastModifiedBy>admin</cp:lastModifiedBy>
  <cp:revision>10</cp:revision>
  <cp:lastPrinted>2010-11-08T14:26:00Z</cp:lastPrinted>
  <dcterms:created xsi:type="dcterms:W3CDTF">2026-01-14T10:45:00Z</dcterms:created>
  <dcterms:modified xsi:type="dcterms:W3CDTF">2026-01-17T10:01:00Z</dcterms:modified>
</cp:coreProperties>
</file>