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0507E" w14:textId="77777777" w:rsidR="002334FE" w:rsidRPr="006A10B7" w:rsidRDefault="002334FE" w:rsidP="002805F8">
      <w:pPr>
        <w:spacing w:after="0" w:line="360" w:lineRule="auto"/>
        <w:ind w:firstLine="567"/>
        <w:jc w:val="right"/>
        <w:rPr>
          <w:rFonts w:ascii="Times New Roman" w:hAnsi="Times New Roman" w:cs="Times New Roman"/>
          <w:sz w:val="24"/>
          <w:szCs w:val="24"/>
          <w:lang w:eastAsia="ru-RU"/>
        </w:rPr>
      </w:pPr>
      <w:r w:rsidRPr="006A10B7">
        <w:rPr>
          <w:rFonts w:ascii="Times New Roman" w:hAnsi="Times New Roman" w:cs="Times New Roman"/>
          <w:sz w:val="24"/>
          <w:szCs w:val="24"/>
          <w:lang w:eastAsia="ru-RU"/>
        </w:rPr>
        <w:t>Додаток 1</w:t>
      </w:r>
    </w:p>
    <w:p w14:paraId="0B7CE76A" w14:textId="77777777" w:rsidR="002334FE" w:rsidRPr="006A10B7" w:rsidRDefault="002334FE" w:rsidP="002805F8">
      <w:pPr>
        <w:spacing w:after="0" w:line="360" w:lineRule="auto"/>
        <w:ind w:firstLine="567"/>
        <w:jc w:val="right"/>
        <w:rPr>
          <w:rFonts w:ascii="Times New Roman" w:hAnsi="Times New Roman" w:cs="Times New Roman"/>
          <w:b/>
          <w:sz w:val="24"/>
          <w:szCs w:val="24"/>
        </w:rPr>
      </w:pPr>
      <w:r w:rsidRPr="006A10B7">
        <w:rPr>
          <w:rFonts w:ascii="Times New Roman" w:hAnsi="Times New Roman" w:cs="Times New Roman"/>
          <w:sz w:val="24"/>
          <w:szCs w:val="24"/>
          <w:lang w:eastAsia="ru-RU"/>
        </w:rPr>
        <w:t xml:space="preserve">до реєстраційного посвідчення……………………….    </w:t>
      </w:r>
    </w:p>
    <w:p w14:paraId="51C687E0" w14:textId="77777777" w:rsidR="002334FE" w:rsidRPr="006A10B7" w:rsidRDefault="002334FE" w:rsidP="002805F8">
      <w:pPr>
        <w:spacing w:after="0" w:line="360" w:lineRule="auto"/>
        <w:jc w:val="center"/>
        <w:rPr>
          <w:rFonts w:ascii="Times New Roman" w:hAnsi="Times New Roman" w:cs="Times New Roman"/>
          <w:b/>
          <w:sz w:val="24"/>
          <w:szCs w:val="24"/>
        </w:rPr>
      </w:pPr>
    </w:p>
    <w:p w14:paraId="48578952" w14:textId="2DC67C38" w:rsidR="002334FE" w:rsidRPr="006A10B7" w:rsidRDefault="002334FE" w:rsidP="002805F8">
      <w:pPr>
        <w:pStyle w:val="1"/>
        <w:numPr>
          <w:ilvl w:val="0"/>
          <w:numId w:val="11"/>
        </w:numPr>
        <w:tabs>
          <w:tab w:val="left" w:pos="0"/>
        </w:tabs>
        <w:spacing w:before="0" w:after="0" w:line="360" w:lineRule="auto"/>
        <w:ind w:left="0" w:firstLine="567"/>
        <w:jc w:val="center"/>
        <w:rPr>
          <w:rFonts w:ascii="Times New Roman" w:hAnsi="Times New Roman" w:cs="Times New Roman"/>
          <w:sz w:val="24"/>
          <w:szCs w:val="24"/>
          <w:lang w:val="uk-UA"/>
        </w:rPr>
      </w:pPr>
      <w:r w:rsidRPr="006A10B7">
        <w:rPr>
          <w:rFonts w:ascii="Times New Roman" w:hAnsi="Times New Roman" w:cs="Times New Roman"/>
          <w:sz w:val="24"/>
          <w:szCs w:val="24"/>
          <w:lang w:val="uk-UA"/>
        </w:rPr>
        <w:t>КОРОТКА ХАРАКТЕРИСТИКА ПРЕПАРАТУ</w:t>
      </w:r>
    </w:p>
    <w:p w14:paraId="52F3732D" w14:textId="77777777" w:rsidR="002334FE" w:rsidRPr="006A10B7" w:rsidRDefault="002334FE" w:rsidP="002805F8">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b/>
          <w:sz w:val="24"/>
          <w:szCs w:val="24"/>
        </w:rPr>
        <w:t>1.</w:t>
      </w:r>
      <w:r w:rsidRPr="006A10B7">
        <w:rPr>
          <w:rFonts w:ascii="Times New Roman" w:hAnsi="Times New Roman" w:cs="Times New Roman"/>
          <w:sz w:val="24"/>
          <w:szCs w:val="24"/>
        </w:rPr>
        <w:t xml:space="preserve"> </w:t>
      </w:r>
      <w:r w:rsidRPr="006A10B7">
        <w:rPr>
          <w:rFonts w:ascii="Times New Roman" w:hAnsi="Times New Roman" w:cs="Times New Roman"/>
          <w:b/>
          <w:sz w:val="24"/>
          <w:szCs w:val="24"/>
        </w:rPr>
        <w:t xml:space="preserve">Назва </w:t>
      </w:r>
    </w:p>
    <w:p w14:paraId="60966661" w14:textId="63344124" w:rsidR="002334FE" w:rsidRPr="006A10B7" w:rsidRDefault="00A60A83" w:rsidP="002805F8">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sz w:val="24"/>
          <w:szCs w:val="24"/>
        </w:rPr>
        <w:t>Амокси</w:t>
      </w:r>
      <w:r w:rsidR="002334FE" w:rsidRPr="006A10B7">
        <w:rPr>
          <w:rFonts w:ascii="Times New Roman" w:hAnsi="Times New Roman" w:cs="Times New Roman"/>
          <w:sz w:val="24"/>
          <w:szCs w:val="24"/>
        </w:rPr>
        <w:t>Фай</w:t>
      </w:r>
      <w:r w:rsidRPr="006A10B7">
        <w:rPr>
          <w:rFonts w:ascii="Times New Roman" w:hAnsi="Times New Roman" w:cs="Times New Roman"/>
          <w:sz w:val="24"/>
          <w:szCs w:val="24"/>
        </w:rPr>
        <w:t xml:space="preserve"> 50</w:t>
      </w:r>
      <w:r w:rsidR="002334FE" w:rsidRPr="006A10B7">
        <w:rPr>
          <w:rFonts w:ascii="Times New Roman" w:hAnsi="Times New Roman" w:cs="Times New Roman"/>
          <w:sz w:val="24"/>
          <w:szCs w:val="24"/>
        </w:rPr>
        <w:t xml:space="preserve"> </w:t>
      </w:r>
    </w:p>
    <w:p w14:paraId="04E279B3" w14:textId="77777777" w:rsidR="002334FE" w:rsidRPr="006A10B7" w:rsidRDefault="002334FE" w:rsidP="002805F8">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b/>
          <w:sz w:val="24"/>
          <w:szCs w:val="24"/>
        </w:rPr>
        <w:t>2. Склад</w:t>
      </w:r>
    </w:p>
    <w:p w14:paraId="7F636F10" w14:textId="77777777" w:rsidR="002334FE" w:rsidRPr="00755AD3" w:rsidRDefault="002334FE" w:rsidP="002805F8">
      <w:pPr>
        <w:spacing w:after="0" w:line="360" w:lineRule="auto"/>
        <w:ind w:firstLine="567"/>
        <w:jc w:val="both"/>
        <w:rPr>
          <w:rFonts w:ascii="Times New Roman" w:hAnsi="Times New Roman" w:cs="Times New Roman"/>
          <w:sz w:val="24"/>
          <w:szCs w:val="24"/>
          <w:lang w:eastAsia="ru-RU"/>
        </w:rPr>
      </w:pPr>
      <w:r w:rsidRPr="006A10B7">
        <w:rPr>
          <w:rFonts w:ascii="Times New Roman" w:hAnsi="Times New Roman" w:cs="Times New Roman"/>
          <w:sz w:val="24"/>
          <w:szCs w:val="24"/>
          <w:lang w:eastAsia="ru-RU"/>
        </w:rPr>
        <w:t xml:space="preserve">1 г препарату </w:t>
      </w:r>
      <w:r w:rsidRPr="00755AD3">
        <w:rPr>
          <w:rFonts w:ascii="Times New Roman" w:hAnsi="Times New Roman" w:cs="Times New Roman"/>
          <w:sz w:val="24"/>
          <w:szCs w:val="24"/>
          <w:lang w:eastAsia="ru-RU"/>
        </w:rPr>
        <w:t xml:space="preserve">містить діючу речовину: </w:t>
      </w:r>
    </w:p>
    <w:p w14:paraId="7B9F79D6" w14:textId="5AFE9D3A" w:rsidR="00A60A83" w:rsidRPr="00755AD3" w:rsidRDefault="00A60A83" w:rsidP="002805F8">
      <w:pPr>
        <w:widowControl w:val="0"/>
        <w:spacing w:after="0" w:line="360" w:lineRule="auto"/>
        <w:ind w:firstLine="567"/>
        <w:jc w:val="both"/>
        <w:rPr>
          <w:rFonts w:ascii="Times New Roman" w:hAnsi="Times New Roman" w:cs="Times New Roman"/>
          <w:sz w:val="24"/>
          <w:szCs w:val="24"/>
          <w:lang w:eastAsia="ru-RU"/>
        </w:rPr>
      </w:pPr>
      <w:r w:rsidRPr="00755AD3">
        <w:rPr>
          <w:rFonts w:ascii="Times New Roman" w:hAnsi="Times New Roman" w:cs="Times New Roman"/>
          <w:sz w:val="24"/>
          <w:szCs w:val="24"/>
          <w:lang w:eastAsia="ru-RU"/>
        </w:rPr>
        <w:t xml:space="preserve">амоксицилін (у формі тригідрату)  – </w:t>
      </w:r>
      <w:r w:rsidR="00955F30" w:rsidRPr="00755AD3">
        <w:rPr>
          <w:rFonts w:ascii="Times New Roman" w:hAnsi="Times New Roman" w:cs="Times New Roman"/>
          <w:sz w:val="24"/>
          <w:szCs w:val="24"/>
          <w:lang w:eastAsia="ru-RU"/>
        </w:rPr>
        <w:t>500</w:t>
      </w:r>
      <w:r w:rsidRPr="00755AD3">
        <w:rPr>
          <w:rFonts w:ascii="Times New Roman" w:hAnsi="Times New Roman" w:cs="Times New Roman"/>
          <w:sz w:val="24"/>
          <w:szCs w:val="24"/>
          <w:lang w:eastAsia="ru-RU"/>
        </w:rPr>
        <w:t xml:space="preserve"> мг.</w:t>
      </w:r>
    </w:p>
    <w:p w14:paraId="75B5184E" w14:textId="6D52010B" w:rsidR="002334FE" w:rsidRPr="006A10B7" w:rsidRDefault="002334FE" w:rsidP="002805F8">
      <w:pPr>
        <w:widowControl w:val="0"/>
        <w:spacing w:after="0" w:line="360" w:lineRule="auto"/>
        <w:ind w:firstLine="567"/>
        <w:jc w:val="both"/>
        <w:rPr>
          <w:rFonts w:ascii="Times New Roman" w:hAnsi="Times New Roman" w:cs="Times New Roman"/>
          <w:snapToGrid w:val="0"/>
          <w:color w:val="FF0000"/>
          <w:sz w:val="24"/>
          <w:szCs w:val="24"/>
          <w:lang w:eastAsia="ru-RU"/>
        </w:rPr>
      </w:pPr>
      <w:r w:rsidRPr="00755AD3">
        <w:rPr>
          <w:rFonts w:ascii="Times New Roman" w:hAnsi="Times New Roman" w:cs="Times New Roman"/>
          <w:snapToGrid w:val="0"/>
          <w:sz w:val="24"/>
          <w:szCs w:val="24"/>
          <w:lang w:eastAsia="ru-RU"/>
        </w:rPr>
        <w:t xml:space="preserve">Допоміжні речовини: </w:t>
      </w:r>
      <w:r w:rsidR="00A60A83" w:rsidRPr="00755AD3">
        <w:rPr>
          <w:rFonts w:ascii="Times New Roman" w:hAnsi="Times New Roman" w:cs="Times New Roman"/>
          <w:snapToGrid w:val="0"/>
          <w:sz w:val="24"/>
          <w:szCs w:val="24"/>
          <w:lang w:eastAsia="ru-RU"/>
        </w:rPr>
        <w:t>натрі</w:t>
      </w:r>
      <w:r w:rsidR="00626C39" w:rsidRPr="00755AD3">
        <w:rPr>
          <w:rFonts w:ascii="Times New Roman" w:hAnsi="Times New Roman" w:cs="Times New Roman"/>
          <w:snapToGrid w:val="0"/>
          <w:sz w:val="24"/>
          <w:szCs w:val="24"/>
          <w:lang w:eastAsia="ru-RU"/>
        </w:rPr>
        <w:t>ю</w:t>
      </w:r>
      <w:r w:rsidR="00A60A83" w:rsidRPr="00755AD3">
        <w:rPr>
          <w:rFonts w:ascii="Times New Roman" w:hAnsi="Times New Roman" w:cs="Times New Roman"/>
          <w:snapToGrid w:val="0"/>
          <w:sz w:val="24"/>
          <w:szCs w:val="24"/>
          <w:lang w:eastAsia="ru-RU"/>
        </w:rPr>
        <w:t xml:space="preserve"> карбонат, декстроза, </w:t>
      </w:r>
      <w:r w:rsidR="00626C39" w:rsidRPr="00755AD3">
        <w:rPr>
          <w:rFonts w:ascii="Times New Roman" w:hAnsi="Times New Roman" w:cs="Times New Roman"/>
          <w:snapToGrid w:val="0"/>
          <w:sz w:val="24"/>
          <w:szCs w:val="24"/>
          <w:lang w:eastAsia="ru-RU"/>
        </w:rPr>
        <w:t xml:space="preserve">кремнію </w:t>
      </w:r>
      <w:r w:rsidR="00E517AE" w:rsidRPr="00755AD3">
        <w:rPr>
          <w:rFonts w:ascii="Times New Roman" w:hAnsi="Times New Roman" w:cs="Times New Roman"/>
          <w:snapToGrid w:val="0"/>
          <w:sz w:val="24"/>
          <w:szCs w:val="24"/>
          <w:lang w:eastAsia="ru-RU"/>
        </w:rPr>
        <w:t>діоксид.</w:t>
      </w:r>
    </w:p>
    <w:p w14:paraId="3F726B76" w14:textId="77777777" w:rsidR="002334FE" w:rsidRPr="006A10B7" w:rsidRDefault="002334FE" w:rsidP="002805F8">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b/>
          <w:sz w:val="24"/>
          <w:szCs w:val="24"/>
        </w:rPr>
        <w:t xml:space="preserve">3. Фармацевтична форма </w:t>
      </w:r>
    </w:p>
    <w:p w14:paraId="0780E5BC" w14:textId="77777777" w:rsidR="00D94F8E" w:rsidRPr="006A10B7" w:rsidRDefault="00D94F8E" w:rsidP="002805F8">
      <w:pPr>
        <w:spacing w:after="0" w:line="360" w:lineRule="auto"/>
        <w:ind w:firstLine="567"/>
        <w:jc w:val="both"/>
        <w:rPr>
          <w:rFonts w:ascii="Times New Roman" w:hAnsi="Times New Roman" w:cs="Times New Roman"/>
          <w:bCs/>
          <w:sz w:val="24"/>
          <w:szCs w:val="24"/>
        </w:rPr>
      </w:pPr>
      <w:r w:rsidRPr="006A10B7">
        <w:rPr>
          <w:rFonts w:ascii="Times New Roman" w:hAnsi="Times New Roman" w:cs="Times New Roman"/>
          <w:bCs/>
          <w:sz w:val="24"/>
          <w:szCs w:val="24"/>
        </w:rPr>
        <w:t>П</w:t>
      </w:r>
      <w:r w:rsidR="002334FE" w:rsidRPr="006A10B7">
        <w:rPr>
          <w:rFonts w:ascii="Times New Roman" w:hAnsi="Times New Roman" w:cs="Times New Roman"/>
          <w:bCs/>
          <w:sz w:val="24"/>
          <w:szCs w:val="24"/>
        </w:rPr>
        <w:t xml:space="preserve">орошок для </w:t>
      </w:r>
      <w:r w:rsidRPr="006A10B7">
        <w:rPr>
          <w:rFonts w:ascii="Times New Roman" w:hAnsi="Times New Roman" w:cs="Times New Roman"/>
          <w:bCs/>
          <w:sz w:val="24"/>
          <w:szCs w:val="24"/>
        </w:rPr>
        <w:t xml:space="preserve">приготування </w:t>
      </w:r>
      <w:r w:rsidR="002334FE" w:rsidRPr="006A10B7">
        <w:rPr>
          <w:rFonts w:ascii="Times New Roman" w:hAnsi="Times New Roman" w:cs="Times New Roman"/>
          <w:bCs/>
          <w:sz w:val="24"/>
          <w:szCs w:val="24"/>
        </w:rPr>
        <w:t xml:space="preserve">перорального </w:t>
      </w:r>
      <w:r w:rsidRPr="006A10B7">
        <w:rPr>
          <w:rFonts w:ascii="Times New Roman" w:hAnsi="Times New Roman" w:cs="Times New Roman"/>
          <w:bCs/>
          <w:sz w:val="24"/>
          <w:szCs w:val="24"/>
        </w:rPr>
        <w:t>розчину</w:t>
      </w:r>
    </w:p>
    <w:p w14:paraId="239162EA" w14:textId="620EBB8C" w:rsidR="002334FE" w:rsidRPr="006A10B7" w:rsidRDefault="002334FE" w:rsidP="002805F8">
      <w:pPr>
        <w:spacing w:after="0" w:line="360" w:lineRule="auto"/>
        <w:ind w:firstLine="567"/>
        <w:jc w:val="both"/>
        <w:rPr>
          <w:rFonts w:ascii="Times New Roman" w:hAnsi="Times New Roman" w:cs="Times New Roman"/>
          <w:bCs/>
          <w:sz w:val="24"/>
          <w:szCs w:val="24"/>
        </w:rPr>
      </w:pPr>
      <w:r w:rsidRPr="006A10B7">
        <w:rPr>
          <w:rFonts w:ascii="Times New Roman" w:hAnsi="Times New Roman" w:cs="Times New Roman"/>
          <w:b/>
          <w:sz w:val="24"/>
          <w:szCs w:val="24"/>
        </w:rPr>
        <w:t>4.</w:t>
      </w:r>
      <w:r w:rsidRPr="006A10B7">
        <w:rPr>
          <w:rFonts w:ascii="Times New Roman" w:hAnsi="Times New Roman" w:cs="Times New Roman"/>
          <w:bCs/>
          <w:sz w:val="24"/>
          <w:szCs w:val="24"/>
        </w:rPr>
        <w:t xml:space="preserve"> </w:t>
      </w:r>
      <w:r w:rsidRPr="006A10B7">
        <w:rPr>
          <w:rFonts w:ascii="Times New Roman" w:hAnsi="Times New Roman" w:cs="Times New Roman"/>
          <w:b/>
          <w:sz w:val="24"/>
          <w:szCs w:val="24"/>
        </w:rPr>
        <w:t>Фармакологічні властивості</w:t>
      </w:r>
    </w:p>
    <w:p w14:paraId="328006B2" w14:textId="77777777" w:rsidR="00A60A83" w:rsidRPr="006A10B7" w:rsidRDefault="00A60A83" w:rsidP="002805F8">
      <w:pPr>
        <w:pStyle w:val="a7"/>
        <w:spacing w:after="0" w:line="360" w:lineRule="auto"/>
        <w:ind w:left="0" w:firstLine="696"/>
        <w:jc w:val="both"/>
        <w:rPr>
          <w:rFonts w:ascii="Times New Roman" w:hAnsi="Times New Roman" w:cs="Times New Roman"/>
          <w:b/>
          <w:i/>
          <w:sz w:val="24"/>
          <w:szCs w:val="24"/>
        </w:rPr>
      </w:pPr>
      <w:r w:rsidRPr="006A10B7">
        <w:rPr>
          <w:rFonts w:ascii="Times New Roman" w:hAnsi="Times New Roman" w:cs="Times New Roman"/>
          <w:b/>
          <w:i/>
          <w:sz w:val="24"/>
          <w:szCs w:val="24"/>
        </w:rPr>
        <w:t xml:space="preserve">ATC vet класифікаційний код QJ01 – антибактеріальні ветеринарні препарати для системного застосування. QJ01CA04 – Aмоксицилін. </w:t>
      </w:r>
    </w:p>
    <w:p w14:paraId="3FBBFA6A" w14:textId="6C8F367A" w:rsidR="00F45C86" w:rsidRPr="006A10B7" w:rsidRDefault="00F45C86" w:rsidP="002805F8">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sz w:val="24"/>
          <w:szCs w:val="24"/>
        </w:rPr>
        <w:t>А</w:t>
      </w:r>
      <w:r w:rsidR="003C430E" w:rsidRPr="006A10B7">
        <w:rPr>
          <w:rFonts w:ascii="Times New Roman" w:hAnsi="Times New Roman" w:cs="Times New Roman"/>
          <w:sz w:val="24"/>
          <w:szCs w:val="24"/>
        </w:rPr>
        <w:t xml:space="preserve">моксицилін </w:t>
      </w:r>
      <w:r w:rsidRPr="006A10B7">
        <w:rPr>
          <w:rFonts w:ascii="Times New Roman" w:hAnsi="Times New Roman" w:cs="Times New Roman"/>
          <w:sz w:val="24"/>
          <w:szCs w:val="24"/>
        </w:rPr>
        <w:t>–</w:t>
      </w:r>
      <w:r w:rsidR="003C430E" w:rsidRPr="006A10B7">
        <w:rPr>
          <w:rFonts w:ascii="Times New Roman" w:hAnsi="Times New Roman" w:cs="Times New Roman"/>
          <w:sz w:val="24"/>
          <w:szCs w:val="24"/>
        </w:rPr>
        <w:t xml:space="preserve"> діюча речовина з групи напівсинтетичних пеніцилінів </w:t>
      </w:r>
      <w:r w:rsidRPr="006A10B7">
        <w:rPr>
          <w:rFonts w:ascii="Times New Roman" w:hAnsi="Times New Roman" w:cs="Times New Roman"/>
          <w:sz w:val="24"/>
          <w:szCs w:val="24"/>
        </w:rPr>
        <w:t>(амінопеніцилінів). Механізм його дії полягає у порушенні синтезу клітинної стінки бактерій шляхом інгібування ферментів транспептидази та карбоксипептидази, що призводить до осмотичного дисбалансу та загибелі бактеріальної клітини у фазі активного росту. Речовина активна щодо грампозитивних (</w:t>
      </w:r>
      <w:r w:rsidRPr="006A10B7">
        <w:rPr>
          <w:rFonts w:ascii="Times New Roman" w:hAnsi="Times New Roman" w:cs="Times New Roman"/>
          <w:i/>
          <w:iCs/>
          <w:sz w:val="24"/>
          <w:szCs w:val="24"/>
        </w:rPr>
        <w:t>Clostridium</w:t>
      </w:r>
      <w:r w:rsidRPr="006A10B7">
        <w:rPr>
          <w:rFonts w:ascii="Times New Roman" w:hAnsi="Times New Roman" w:cs="Times New Roman"/>
          <w:sz w:val="24"/>
          <w:szCs w:val="24"/>
        </w:rPr>
        <w:t xml:space="preserve"> spp., </w:t>
      </w:r>
      <w:r w:rsidRPr="006A10B7">
        <w:rPr>
          <w:rFonts w:ascii="Times New Roman" w:hAnsi="Times New Roman" w:cs="Times New Roman"/>
          <w:i/>
          <w:iCs/>
          <w:sz w:val="24"/>
          <w:szCs w:val="24"/>
        </w:rPr>
        <w:t>Corynebacterium</w:t>
      </w:r>
      <w:r w:rsidRPr="006A10B7">
        <w:rPr>
          <w:rFonts w:ascii="Times New Roman" w:hAnsi="Times New Roman" w:cs="Times New Roman"/>
          <w:sz w:val="24"/>
          <w:szCs w:val="24"/>
        </w:rPr>
        <w:t xml:space="preserve"> spp., </w:t>
      </w:r>
      <w:r w:rsidRPr="006A10B7">
        <w:rPr>
          <w:rFonts w:ascii="Times New Roman" w:hAnsi="Times New Roman" w:cs="Times New Roman"/>
          <w:i/>
          <w:iCs/>
          <w:sz w:val="24"/>
          <w:szCs w:val="24"/>
        </w:rPr>
        <w:t>Bacillus anthracis</w:t>
      </w:r>
      <w:r w:rsidRPr="006A10B7">
        <w:rPr>
          <w:rFonts w:ascii="Times New Roman" w:hAnsi="Times New Roman" w:cs="Times New Roman"/>
          <w:sz w:val="24"/>
          <w:szCs w:val="24"/>
        </w:rPr>
        <w:t xml:space="preserve">, </w:t>
      </w:r>
      <w:r w:rsidRPr="006A10B7">
        <w:rPr>
          <w:rFonts w:ascii="Times New Roman" w:hAnsi="Times New Roman" w:cs="Times New Roman"/>
          <w:i/>
          <w:iCs/>
          <w:sz w:val="24"/>
          <w:szCs w:val="24"/>
        </w:rPr>
        <w:t>Listeria monocytogenes</w:t>
      </w:r>
      <w:r w:rsidRPr="006A10B7">
        <w:rPr>
          <w:rFonts w:ascii="Times New Roman" w:hAnsi="Times New Roman" w:cs="Times New Roman"/>
          <w:sz w:val="24"/>
          <w:szCs w:val="24"/>
        </w:rPr>
        <w:t xml:space="preserve">, </w:t>
      </w:r>
      <w:r w:rsidRPr="006A10B7">
        <w:rPr>
          <w:rFonts w:ascii="Times New Roman" w:hAnsi="Times New Roman" w:cs="Times New Roman"/>
          <w:i/>
          <w:iCs/>
          <w:sz w:val="24"/>
          <w:szCs w:val="24"/>
        </w:rPr>
        <w:t>Staphylococcus</w:t>
      </w:r>
      <w:r w:rsidRPr="006A10B7">
        <w:rPr>
          <w:rFonts w:ascii="Times New Roman" w:hAnsi="Times New Roman" w:cs="Times New Roman"/>
          <w:sz w:val="24"/>
          <w:szCs w:val="24"/>
        </w:rPr>
        <w:t xml:space="preserve"> spp., </w:t>
      </w:r>
      <w:r w:rsidRPr="006A10B7">
        <w:rPr>
          <w:rFonts w:ascii="Times New Roman" w:hAnsi="Times New Roman" w:cs="Times New Roman"/>
          <w:i/>
          <w:iCs/>
          <w:sz w:val="24"/>
          <w:szCs w:val="24"/>
        </w:rPr>
        <w:t>Streptococcus</w:t>
      </w:r>
      <w:r w:rsidRPr="006A10B7">
        <w:rPr>
          <w:rFonts w:ascii="Times New Roman" w:hAnsi="Times New Roman" w:cs="Times New Roman"/>
          <w:sz w:val="24"/>
          <w:szCs w:val="24"/>
        </w:rPr>
        <w:t xml:space="preserve"> spp.) </w:t>
      </w:r>
      <w:r w:rsidR="00A35803" w:rsidRPr="006A10B7">
        <w:rPr>
          <w:rFonts w:ascii="Times New Roman" w:hAnsi="Times New Roman" w:cs="Times New Roman"/>
          <w:sz w:val="24"/>
          <w:szCs w:val="24"/>
        </w:rPr>
        <w:t>та</w:t>
      </w:r>
      <w:r w:rsidRPr="006A10B7">
        <w:rPr>
          <w:rFonts w:ascii="Times New Roman" w:hAnsi="Times New Roman" w:cs="Times New Roman"/>
          <w:sz w:val="24"/>
          <w:szCs w:val="24"/>
        </w:rPr>
        <w:t xml:space="preserve"> грамнегативних (</w:t>
      </w:r>
      <w:r w:rsidRPr="006A10B7">
        <w:rPr>
          <w:rFonts w:ascii="Times New Roman" w:hAnsi="Times New Roman" w:cs="Times New Roman"/>
          <w:i/>
          <w:iCs/>
          <w:sz w:val="24"/>
          <w:szCs w:val="24"/>
        </w:rPr>
        <w:t>Actinobacillus</w:t>
      </w:r>
      <w:r w:rsidRPr="006A10B7">
        <w:rPr>
          <w:rFonts w:ascii="Times New Roman" w:hAnsi="Times New Roman" w:cs="Times New Roman"/>
          <w:sz w:val="24"/>
          <w:szCs w:val="24"/>
        </w:rPr>
        <w:t xml:space="preserve"> spp., </w:t>
      </w:r>
      <w:r w:rsidRPr="006A10B7">
        <w:rPr>
          <w:rFonts w:ascii="Times New Roman" w:hAnsi="Times New Roman" w:cs="Times New Roman"/>
          <w:i/>
          <w:iCs/>
          <w:sz w:val="24"/>
          <w:szCs w:val="24"/>
        </w:rPr>
        <w:t>Escherichia coli</w:t>
      </w:r>
      <w:r w:rsidRPr="006A10B7">
        <w:rPr>
          <w:rFonts w:ascii="Times New Roman" w:hAnsi="Times New Roman" w:cs="Times New Roman"/>
          <w:sz w:val="24"/>
          <w:szCs w:val="24"/>
        </w:rPr>
        <w:t xml:space="preserve">, </w:t>
      </w:r>
      <w:r w:rsidRPr="006A10B7">
        <w:rPr>
          <w:rFonts w:ascii="Times New Roman" w:hAnsi="Times New Roman" w:cs="Times New Roman"/>
          <w:i/>
          <w:iCs/>
          <w:sz w:val="24"/>
          <w:szCs w:val="24"/>
        </w:rPr>
        <w:t>Fusobacterium</w:t>
      </w:r>
      <w:r w:rsidRPr="006A10B7">
        <w:rPr>
          <w:rFonts w:ascii="Times New Roman" w:hAnsi="Times New Roman" w:cs="Times New Roman"/>
          <w:sz w:val="24"/>
          <w:szCs w:val="24"/>
        </w:rPr>
        <w:t xml:space="preserve"> spp., </w:t>
      </w:r>
      <w:r w:rsidRPr="006A10B7">
        <w:rPr>
          <w:rFonts w:ascii="Times New Roman" w:hAnsi="Times New Roman" w:cs="Times New Roman"/>
          <w:i/>
          <w:iCs/>
          <w:sz w:val="24"/>
          <w:szCs w:val="24"/>
        </w:rPr>
        <w:t>Haemophilus</w:t>
      </w:r>
      <w:r w:rsidRPr="006A10B7">
        <w:rPr>
          <w:rFonts w:ascii="Times New Roman" w:hAnsi="Times New Roman" w:cs="Times New Roman"/>
          <w:sz w:val="24"/>
          <w:szCs w:val="24"/>
        </w:rPr>
        <w:t xml:space="preserve"> spp., </w:t>
      </w:r>
      <w:r w:rsidRPr="006A10B7">
        <w:rPr>
          <w:rFonts w:ascii="Times New Roman" w:hAnsi="Times New Roman" w:cs="Times New Roman"/>
          <w:i/>
          <w:iCs/>
          <w:sz w:val="24"/>
          <w:szCs w:val="24"/>
        </w:rPr>
        <w:t>Moraxella</w:t>
      </w:r>
      <w:r w:rsidRPr="006A10B7">
        <w:rPr>
          <w:rFonts w:ascii="Times New Roman" w:hAnsi="Times New Roman" w:cs="Times New Roman"/>
          <w:sz w:val="24"/>
          <w:szCs w:val="24"/>
        </w:rPr>
        <w:t xml:space="preserve"> spp., </w:t>
      </w:r>
      <w:r w:rsidRPr="006A10B7">
        <w:rPr>
          <w:rFonts w:ascii="Times New Roman" w:hAnsi="Times New Roman" w:cs="Times New Roman"/>
          <w:i/>
          <w:iCs/>
          <w:sz w:val="24"/>
          <w:szCs w:val="24"/>
        </w:rPr>
        <w:t>Pasteurella</w:t>
      </w:r>
      <w:r w:rsidRPr="006A10B7">
        <w:rPr>
          <w:rFonts w:ascii="Times New Roman" w:hAnsi="Times New Roman" w:cs="Times New Roman"/>
          <w:sz w:val="24"/>
          <w:szCs w:val="24"/>
        </w:rPr>
        <w:t xml:space="preserve"> spp., </w:t>
      </w:r>
      <w:r w:rsidRPr="006A10B7">
        <w:rPr>
          <w:rFonts w:ascii="Times New Roman" w:hAnsi="Times New Roman" w:cs="Times New Roman"/>
          <w:i/>
          <w:iCs/>
          <w:sz w:val="24"/>
          <w:szCs w:val="24"/>
        </w:rPr>
        <w:t>Salmonella</w:t>
      </w:r>
      <w:r w:rsidRPr="006A10B7">
        <w:rPr>
          <w:rFonts w:ascii="Times New Roman" w:hAnsi="Times New Roman" w:cs="Times New Roman"/>
          <w:sz w:val="24"/>
          <w:szCs w:val="24"/>
        </w:rPr>
        <w:t xml:space="preserve"> spp., </w:t>
      </w:r>
      <w:r w:rsidRPr="006A10B7">
        <w:rPr>
          <w:rFonts w:ascii="Times New Roman" w:hAnsi="Times New Roman" w:cs="Times New Roman"/>
          <w:i/>
          <w:iCs/>
          <w:sz w:val="24"/>
          <w:szCs w:val="24"/>
        </w:rPr>
        <w:t>Klebsiella</w:t>
      </w:r>
      <w:r w:rsidRPr="006A10B7">
        <w:rPr>
          <w:rFonts w:ascii="Times New Roman" w:hAnsi="Times New Roman" w:cs="Times New Roman"/>
          <w:sz w:val="24"/>
          <w:szCs w:val="24"/>
        </w:rPr>
        <w:t xml:space="preserve"> spp.) мікроорганізмів.</w:t>
      </w:r>
    </w:p>
    <w:p w14:paraId="23858039" w14:textId="77777777" w:rsidR="00A12AB5" w:rsidRPr="00A12AB5" w:rsidRDefault="00A12AB5" w:rsidP="00A12AB5">
      <w:pPr>
        <w:spacing w:after="0" w:line="360" w:lineRule="auto"/>
        <w:ind w:firstLine="567"/>
        <w:jc w:val="both"/>
        <w:rPr>
          <w:rFonts w:ascii="Times New Roman" w:hAnsi="Times New Roman" w:cs="Times New Roman"/>
          <w:sz w:val="24"/>
          <w:szCs w:val="24"/>
        </w:rPr>
      </w:pPr>
      <w:r w:rsidRPr="00A12AB5">
        <w:rPr>
          <w:rFonts w:ascii="Times New Roman" w:hAnsi="Times New Roman" w:cs="Times New Roman"/>
          <w:sz w:val="24"/>
          <w:szCs w:val="24"/>
        </w:rPr>
        <w:t>Амоксицилін добре абсорбується після перорального застосування та є стійким у присутності кислоти шлункового соку. Амоксицилін добре розподіляється в рідинах та тканинах організму. Особливо високі концентрації його спостерігаються в нирках. Біодоступність амоксициліну становить 65-93 %.</w:t>
      </w:r>
    </w:p>
    <w:p w14:paraId="5394E00D" w14:textId="77777777" w:rsidR="00A12AB5" w:rsidRPr="00A12AB5" w:rsidRDefault="00A12AB5" w:rsidP="00A12AB5">
      <w:pPr>
        <w:spacing w:after="0" w:line="360" w:lineRule="auto"/>
        <w:ind w:firstLine="567"/>
        <w:jc w:val="both"/>
        <w:rPr>
          <w:rFonts w:ascii="Times New Roman" w:hAnsi="Times New Roman" w:cs="Times New Roman"/>
          <w:sz w:val="24"/>
          <w:szCs w:val="24"/>
        </w:rPr>
      </w:pPr>
      <w:r w:rsidRPr="00A12AB5">
        <w:rPr>
          <w:rFonts w:ascii="Times New Roman" w:hAnsi="Times New Roman" w:cs="Times New Roman"/>
          <w:sz w:val="24"/>
          <w:szCs w:val="24"/>
        </w:rPr>
        <w:t xml:space="preserve">Після одноразового внутрішньовенного введення амоксициліну в дозі 10 мг/кг м. т. у свиней були виявлені наступні фармакокінетичні параметри: плазмовий кліренс – 8,9 мл/хв/кг, період напіввиведення – 3,25 години. За перорального застосування амоксициліну у дозі 20 мг/кг м. т. на добу протягом 5 діб максимальна його концентрація в плазмі крові становила 2,2 мкг/мл і досягалась через 1,5 години після прийому. Повторне застосування амоксициліну не призводить до його накопичення. </w:t>
      </w:r>
    </w:p>
    <w:p w14:paraId="116436AE" w14:textId="77777777" w:rsidR="00A12AB5" w:rsidRPr="00A12AB5" w:rsidRDefault="00A12AB5" w:rsidP="00A12AB5">
      <w:pPr>
        <w:spacing w:after="0" w:line="360" w:lineRule="auto"/>
        <w:ind w:firstLine="567"/>
        <w:jc w:val="both"/>
        <w:rPr>
          <w:rFonts w:ascii="Times New Roman" w:hAnsi="Times New Roman" w:cs="Times New Roman"/>
          <w:sz w:val="24"/>
          <w:szCs w:val="24"/>
        </w:rPr>
      </w:pPr>
      <w:r w:rsidRPr="00A12AB5">
        <w:rPr>
          <w:rFonts w:ascii="Times New Roman" w:hAnsi="Times New Roman" w:cs="Times New Roman"/>
          <w:sz w:val="24"/>
          <w:szCs w:val="24"/>
        </w:rPr>
        <w:t xml:space="preserve">Після одноразового внутрішньовенного введення амоксициліну в дозі 10 мг/кг у курчат були визначені такі фармакокінетичні параметри: плазмовий кліренс – 66,4 мл/хв/кг; період напіввиведення – 1,1 години. За перорального застосування амоксициліну у дозі 20 мг/кг </w:t>
      </w:r>
    </w:p>
    <w:p w14:paraId="4C927086" w14:textId="1191B73D" w:rsidR="00A12AB5" w:rsidRPr="00A12AB5" w:rsidRDefault="00A12AB5" w:rsidP="00A12AB5">
      <w:pPr>
        <w:spacing w:after="0" w:line="360" w:lineRule="auto"/>
        <w:ind w:firstLine="567"/>
        <w:jc w:val="right"/>
        <w:rPr>
          <w:rFonts w:ascii="Times New Roman" w:hAnsi="Times New Roman" w:cs="Times New Roman"/>
          <w:sz w:val="24"/>
          <w:szCs w:val="24"/>
        </w:rPr>
      </w:pPr>
      <w:r w:rsidRPr="00A12AB5">
        <w:rPr>
          <w:rFonts w:ascii="Times New Roman" w:hAnsi="Times New Roman" w:cs="Times New Roman"/>
          <w:sz w:val="24"/>
          <w:szCs w:val="24"/>
        </w:rPr>
        <w:lastRenderedPageBreak/>
        <w:t xml:space="preserve">Продовження додатку </w:t>
      </w:r>
      <w:r>
        <w:rPr>
          <w:rFonts w:ascii="Times New Roman" w:hAnsi="Times New Roman" w:cs="Times New Roman"/>
          <w:sz w:val="24"/>
          <w:szCs w:val="24"/>
        </w:rPr>
        <w:t>1</w:t>
      </w:r>
    </w:p>
    <w:p w14:paraId="28F3B12D" w14:textId="77777777" w:rsidR="00A12AB5" w:rsidRPr="00A12AB5" w:rsidRDefault="00A12AB5" w:rsidP="00A12AB5">
      <w:pPr>
        <w:spacing w:after="0" w:line="360" w:lineRule="auto"/>
        <w:ind w:firstLine="567"/>
        <w:jc w:val="right"/>
        <w:rPr>
          <w:rFonts w:ascii="Times New Roman" w:hAnsi="Times New Roman" w:cs="Times New Roman"/>
          <w:sz w:val="24"/>
          <w:szCs w:val="24"/>
        </w:rPr>
      </w:pPr>
      <w:r w:rsidRPr="00A12AB5">
        <w:rPr>
          <w:rFonts w:ascii="Times New Roman" w:hAnsi="Times New Roman" w:cs="Times New Roman"/>
          <w:sz w:val="24"/>
          <w:szCs w:val="24"/>
        </w:rPr>
        <w:t>до реєстраційного посвідчення……………………….</w:t>
      </w:r>
    </w:p>
    <w:p w14:paraId="1315434B" w14:textId="77777777" w:rsidR="00702E2D" w:rsidRDefault="00702E2D" w:rsidP="00755AD3">
      <w:pPr>
        <w:spacing w:after="0" w:line="360" w:lineRule="auto"/>
        <w:jc w:val="both"/>
        <w:rPr>
          <w:rFonts w:ascii="Times New Roman" w:hAnsi="Times New Roman" w:cs="Times New Roman"/>
          <w:sz w:val="24"/>
          <w:szCs w:val="24"/>
        </w:rPr>
      </w:pPr>
    </w:p>
    <w:p w14:paraId="27E0E5CA" w14:textId="3D3AC7F1" w:rsidR="00A12AB5" w:rsidRPr="00A12AB5" w:rsidRDefault="00A12AB5" w:rsidP="00755AD3">
      <w:pPr>
        <w:spacing w:after="0" w:line="360" w:lineRule="auto"/>
        <w:jc w:val="both"/>
        <w:rPr>
          <w:rFonts w:ascii="Times New Roman" w:hAnsi="Times New Roman" w:cs="Times New Roman"/>
          <w:sz w:val="24"/>
          <w:szCs w:val="24"/>
        </w:rPr>
      </w:pPr>
      <w:r w:rsidRPr="00A12AB5">
        <w:rPr>
          <w:rFonts w:ascii="Times New Roman" w:hAnsi="Times New Roman" w:cs="Times New Roman"/>
          <w:sz w:val="24"/>
          <w:szCs w:val="24"/>
        </w:rPr>
        <w:t xml:space="preserve">маси тіла на добу протягом 5 діб його концентрації в плазмі крові коливаються від 0,03 до 0,2 мкг/мл. Повторне застосування амоксициліну не призводить до його накопичення. </w:t>
      </w:r>
    </w:p>
    <w:p w14:paraId="0E5C17D8" w14:textId="1E2F55B6" w:rsidR="002805F8" w:rsidRPr="006A10B7" w:rsidRDefault="00A12AB5" w:rsidP="00A12AB5">
      <w:pPr>
        <w:spacing w:after="0" w:line="360" w:lineRule="auto"/>
        <w:ind w:firstLine="567"/>
        <w:jc w:val="both"/>
        <w:rPr>
          <w:rFonts w:ascii="Times New Roman" w:hAnsi="Times New Roman" w:cs="Times New Roman"/>
          <w:sz w:val="24"/>
          <w:szCs w:val="24"/>
        </w:rPr>
      </w:pPr>
      <w:r w:rsidRPr="00A12AB5">
        <w:rPr>
          <w:rFonts w:ascii="Times New Roman" w:hAnsi="Times New Roman" w:cs="Times New Roman"/>
          <w:sz w:val="24"/>
          <w:szCs w:val="24"/>
        </w:rPr>
        <w:t>Виводиться  амоксицилін  переважно  нирками  в основному у  незміненому  вигляді  шляхом  канальцевої секреції, але незначна його частина метаболізується шляхом гідролізу до неактивної пеніцилінової  кислоти, яка  виводиться  із  сечею.</w:t>
      </w:r>
    </w:p>
    <w:p w14:paraId="21222F0A" w14:textId="77777777" w:rsidR="002334FE" w:rsidRPr="006A10B7" w:rsidRDefault="002334FE" w:rsidP="002805F8">
      <w:pPr>
        <w:spacing w:after="0" w:line="360" w:lineRule="auto"/>
        <w:ind w:firstLine="567"/>
        <w:jc w:val="both"/>
        <w:rPr>
          <w:rFonts w:ascii="Times New Roman" w:hAnsi="Times New Roman" w:cs="Times New Roman"/>
          <w:b/>
          <w:sz w:val="24"/>
          <w:szCs w:val="24"/>
        </w:rPr>
      </w:pPr>
      <w:r w:rsidRPr="006A10B7">
        <w:rPr>
          <w:rFonts w:ascii="Times New Roman" w:hAnsi="Times New Roman" w:cs="Times New Roman"/>
          <w:b/>
          <w:sz w:val="24"/>
          <w:szCs w:val="24"/>
        </w:rPr>
        <w:t xml:space="preserve">5. Клінічні особливості </w:t>
      </w:r>
    </w:p>
    <w:p w14:paraId="37734F40" w14:textId="77777777" w:rsidR="002334FE" w:rsidRPr="006A10B7" w:rsidRDefault="002334FE" w:rsidP="002805F8">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b/>
          <w:sz w:val="24"/>
          <w:szCs w:val="24"/>
        </w:rPr>
        <w:t>5.1. Види тварин</w:t>
      </w:r>
    </w:p>
    <w:p w14:paraId="0F736013" w14:textId="77777777" w:rsidR="00C72D38" w:rsidRPr="006A10B7" w:rsidRDefault="00C72D38" w:rsidP="002805F8">
      <w:pPr>
        <w:spacing w:after="0" w:line="360" w:lineRule="auto"/>
        <w:ind w:firstLine="567"/>
        <w:jc w:val="both"/>
        <w:rPr>
          <w:rFonts w:ascii="Times New Roman" w:hAnsi="Times New Roman" w:cs="Times New Roman"/>
          <w:b/>
          <w:bCs/>
          <w:sz w:val="24"/>
          <w:szCs w:val="24"/>
        </w:rPr>
      </w:pPr>
      <w:r w:rsidRPr="006A10B7">
        <w:rPr>
          <w:rFonts w:ascii="Times New Roman" w:hAnsi="Times New Roman" w:cs="Times New Roman"/>
          <w:sz w:val="24"/>
          <w:szCs w:val="24"/>
        </w:rPr>
        <w:t>Свині та свійська птиця (кури-бройлери)</w:t>
      </w:r>
      <w:r w:rsidRPr="006A10B7">
        <w:rPr>
          <w:rFonts w:ascii="Times New Roman" w:hAnsi="Times New Roman" w:cs="Times New Roman"/>
          <w:bCs/>
          <w:sz w:val="24"/>
          <w:szCs w:val="24"/>
        </w:rPr>
        <w:t>.</w:t>
      </w:r>
    </w:p>
    <w:p w14:paraId="628BBB84" w14:textId="1F816CC3" w:rsidR="002334FE" w:rsidRPr="006A10B7" w:rsidRDefault="002334FE" w:rsidP="002805F8">
      <w:pPr>
        <w:pStyle w:val="ac"/>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b/>
          <w:sz w:val="24"/>
          <w:szCs w:val="24"/>
        </w:rPr>
        <w:t>5.2 Показання для застосування</w:t>
      </w:r>
    </w:p>
    <w:p w14:paraId="3F402526" w14:textId="77777777" w:rsidR="00A12AB5" w:rsidRPr="00A12AB5" w:rsidRDefault="00A12AB5" w:rsidP="00A12AB5">
      <w:pPr>
        <w:spacing w:after="0" w:line="360" w:lineRule="auto"/>
        <w:ind w:firstLine="567"/>
        <w:jc w:val="both"/>
        <w:rPr>
          <w:rFonts w:ascii="Times New Roman" w:eastAsia="Times New Roman" w:hAnsi="Times New Roman" w:cs="Times New Roman"/>
          <w:snapToGrid w:val="0"/>
          <w:sz w:val="24"/>
          <w:szCs w:val="24"/>
          <w:lang w:eastAsia="ru-RU"/>
        </w:rPr>
      </w:pPr>
      <w:r w:rsidRPr="00A12AB5">
        <w:rPr>
          <w:rFonts w:ascii="Times New Roman" w:eastAsia="Times New Roman" w:hAnsi="Times New Roman" w:cs="Times New Roman"/>
          <w:b/>
          <w:bCs/>
          <w:i/>
          <w:iCs/>
          <w:snapToGrid w:val="0"/>
          <w:sz w:val="24"/>
          <w:szCs w:val="24"/>
          <w:lang w:eastAsia="ru-RU"/>
        </w:rPr>
        <w:t xml:space="preserve">Свині: </w:t>
      </w:r>
      <w:r w:rsidRPr="00A12AB5">
        <w:rPr>
          <w:rFonts w:ascii="Times New Roman" w:eastAsia="Times New Roman" w:hAnsi="Times New Roman" w:cs="Times New Roman"/>
          <w:snapToGrid w:val="0"/>
          <w:sz w:val="24"/>
          <w:szCs w:val="24"/>
          <w:lang w:eastAsia="ru-RU"/>
        </w:rPr>
        <w:t xml:space="preserve">лікування тварин за захворювань органів дихання (спричинених </w:t>
      </w:r>
      <w:r w:rsidRPr="00A12AB5">
        <w:rPr>
          <w:rFonts w:ascii="Times New Roman" w:eastAsia="Times New Roman" w:hAnsi="Times New Roman" w:cs="Times New Roman"/>
          <w:i/>
          <w:iCs/>
          <w:snapToGrid w:val="0"/>
          <w:sz w:val="24"/>
          <w:szCs w:val="24"/>
          <w:lang w:eastAsia="ru-RU"/>
        </w:rPr>
        <w:t>Actinobacillus pleuropneumoniae</w:t>
      </w:r>
      <w:r w:rsidRPr="00A12AB5">
        <w:rPr>
          <w:rFonts w:ascii="Times New Roman" w:eastAsia="Times New Roman" w:hAnsi="Times New Roman" w:cs="Times New Roman"/>
          <w:snapToGrid w:val="0"/>
          <w:sz w:val="24"/>
          <w:szCs w:val="24"/>
          <w:lang w:eastAsia="ru-RU"/>
        </w:rPr>
        <w:t xml:space="preserve">, </w:t>
      </w:r>
      <w:r w:rsidRPr="00A12AB5">
        <w:rPr>
          <w:rFonts w:ascii="Times New Roman" w:eastAsia="Times New Roman" w:hAnsi="Times New Roman" w:cs="Times New Roman"/>
          <w:i/>
          <w:iCs/>
          <w:snapToGrid w:val="0"/>
          <w:sz w:val="24"/>
          <w:szCs w:val="24"/>
          <w:lang w:eastAsia="ru-RU"/>
        </w:rPr>
        <w:t>Pasteurella</w:t>
      </w:r>
      <w:r w:rsidRPr="00A12AB5">
        <w:rPr>
          <w:rFonts w:ascii="Times New Roman" w:eastAsia="Times New Roman" w:hAnsi="Times New Roman" w:cs="Times New Roman"/>
          <w:snapToGrid w:val="0"/>
          <w:sz w:val="24"/>
          <w:szCs w:val="24"/>
          <w:lang w:eastAsia="ru-RU"/>
        </w:rPr>
        <w:t xml:space="preserve"> spp. і </w:t>
      </w:r>
      <w:r w:rsidRPr="00A12AB5">
        <w:rPr>
          <w:rFonts w:ascii="Times New Roman" w:eastAsia="Times New Roman" w:hAnsi="Times New Roman" w:cs="Times New Roman"/>
          <w:i/>
          <w:iCs/>
          <w:snapToGrid w:val="0"/>
          <w:sz w:val="24"/>
          <w:szCs w:val="24"/>
          <w:lang w:eastAsia="ru-RU"/>
        </w:rPr>
        <w:t>Haemophilus</w:t>
      </w:r>
      <w:r w:rsidRPr="00A12AB5">
        <w:rPr>
          <w:rFonts w:ascii="Times New Roman" w:eastAsia="Times New Roman" w:hAnsi="Times New Roman" w:cs="Times New Roman"/>
          <w:snapToGrid w:val="0"/>
          <w:sz w:val="24"/>
          <w:szCs w:val="24"/>
          <w:lang w:eastAsia="ru-RU"/>
        </w:rPr>
        <w:t xml:space="preserve"> spp.), сечостатевої системи, що спричинені мікроорганізмами, чутливими до амоксициліну. </w:t>
      </w:r>
    </w:p>
    <w:p w14:paraId="66AAE686" w14:textId="77777777" w:rsidR="00A12AB5" w:rsidRDefault="00A12AB5" w:rsidP="00A12AB5">
      <w:pPr>
        <w:spacing w:after="0" w:line="360" w:lineRule="auto"/>
        <w:ind w:firstLine="567"/>
        <w:jc w:val="both"/>
        <w:rPr>
          <w:rFonts w:ascii="Times New Roman" w:eastAsia="Times New Roman" w:hAnsi="Times New Roman" w:cs="Times New Roman"/>
          <w:b/>
          <w:bCs/>
          <w:i/>
          <w:iCs/>
          <w:snapToGrid w:val="0"/>
          <w:sz w:val="24"/>
          <w:szCs w:val="24"/>
          <w:lang w:eastAsia="ru-RU"/>
        </w:rPr>
      </w:pPr>
      <w:r w:rsidRPr="00A12AB5">
        <w:rPr>
          <w:rFonts w:ascii="Times New Roman" w:eastAsia="Times New Roman" w:hAnsi="Times New Roman" w:cs="Times New Roman"/>
          <w:b/>
          <w:bCs/>
          <w:i/>
          <w:iCs/>
          <w:snapToGrid w:val="0"/>
          <w:sz w:val="24"/>
          <w:szCs w:val="24"/>
          <w:lang w:eastAsia="ru-RU"/>
        </w:rPr>
        <w:t xml:space="preserve">Свійська птиця (кури-бройлери): </w:t>
      </w:r>
      <w:r w:rsidRPr="00A12AB5">
        <w:rPr>
          <w:rFonts w:ascii="Times New Roman" w:eastAsia="Times New Roman" w:hAnsi="Times New Roman" w:cs="Times New Roman"/>
          <w:snapToGrid w:val="0"/>
          <w:sz w:val="24"/>
          <w:szCs w:val="24"/>
          <w:lang w:eastAsia="ru-RU"/>
        </w:rPr>
        <w:t>лікування птиці при захворюваннях органів дихання, що спричинені мікроорганізмами (</w:t>
      </w:r>
      <w:r w:rsidRPr="00A12AB5">
        <w:rPr>
          <w:rFonts w:ascii="Times New Roman" w:eastAsia="Times New Roman" w:hAnsi="Times New Roman" w:cs="Times New Roman"/>
          <w:i/>
          <w:iCs/>
          <w:snapToGrid w:val="0"/>
          <w:sz w:val="24"/>
          <w:szCs w:val="24"/>
          <w:lang w:eastAsia="ru-RU"/>
        </w:rPr>
        <w:t>E. coli</w:t>
      </w:r>
      <w:r w:rsidRPr="00A12AB5">
        <w:rPr>
          <w:rFonts w:ascii="Times New Roman" w:eastAsia="Times New Roman" w:hAnsi="Times New Roman" w:cs="Times New Roman"/>
          <w:snapToGrid w:val="0"/>
          <w:sz w:val="24"/>
          <w:szCs w:val="24"/>
          <w:lang w:eastAsia="ru-RU"/>
        </w:rPr>
        <w:t xml:space="preserve">, </w:t>
      </w:r>
      <w:r w:rsidRPr="00A12AB5">
        <w:rPr>
          <w:rFonts w:ascii="Times New Roman" w:eastAsia="Times New Roman" w:hAnsi="Times New Roman" w:cs="Times New Roman"/>
          <w:i/>
          <w:iCs/>
          <w:snapToGrid w:val="0"/>
          <w:sz w:val="24"/>
          <w:szCs w:val="24"/>
          <w:lang w:eastAsia="ru-RU"/>
        </w:rPr>
        <w:t>Pasteurella</w:t>
      </w:r>
      <w:r w:rsidRPr="00A12AB5">
        <w:rPr>
          <w:rFonts w:ascii="Times New Roman" w:eastAsia="Times New Roman" w:hAnsi="Times New Roman" w:cs="Times New Roman"/>
          <w:snapToGrid w:val="0"/>
          <w:sz w:val="24"/>
          <w:szCs w:val="24"/>
          <w:lang w:eastAsia="ru-RU"/>
        </w:rPr>
        <w:t xml:space="preserve"> spp. та </w:t>
      </w:r>
      <w:r w:rsidRPr="00A12AB5">
        <w:rPr>
          <w:rFonts w:ascii="Times New Roman" w:eastAsia="Times New Roman" w:hAnsi="Times New Roman" w:cs="Times New Roman"/>
          <w:i/>
          <w:iCs/>
          <w:snapToGrid w:val="0"/>
          <w:sz w:val="24"/>
          <w:szCs w:val="24"/>
          <w:lang w:eastAsia="ru-RU"/>
        </w:rPr>
        <w:t>Haemophilus</w:t>
      </w:r>
      <w:r w:rsidRPr="00A12AB5">
        <w:rPr>
          <w:rFonts w:ascii="Times New Roman" w:eastAsia="Times New Roman" w:hAnsi="Times New Roman" w:cs="Times New Roman"/>
          <w:snapToGrid w:val="0"/>
          <w:sz w:val="24"/>
          <w:szCs w:val="24"/>
          <w:lang w:eastAsia="ru-RU"/>
        </w:rPr>
        <w:t xml:space="preserve"> spp.), чутливими до амоксициліну.</w:t>
      </w:r>
      <w:r w:rsidRPr="00A12AB5">
        <w:rPr>
          <w:rFonts w:ascii="Times New Roman" w:eastAsia="Times New Roman" w:hAnsi="Times New Roman" w:cs="Times New Roman"/>
          <w:b/>
          <w:bCs/>
          <w:i/>
          <w:iCs/>
          <w:snapToGrid w:val="0"/>
          <w:sz w:val="24"/>
          <w:szCs w:val="24"/>
          <w:lang w:eastAsia="ru-RU"/>
        </w:rPr>
        <w:t xml:space="preserve"> </w:t>
      </w:r>
    </w:p>
    <w:p w14:paraId="60CC7293" w14:textId="4F075093" w:rsidR="002334FE" w:rsidRPr="006A10B7" w:rsidRDefault="002334FE" w:rsidP="00A12AB5">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b/>
          <w:sz w:val="24"/>
          <w:szCs w:val="24"/>
        </w:rPr>
        <w:t>5.3. Протипоказання</w:t>
      </w:r>
    </w:p>
    <w:p w14:paraId="71C36369" w14:textId="77777777" w:rsidR="00A12AB5" w:rsidRPr="00A12AB5" w:rsidRDefault="00A12AB5" w:rsidP="00A12AB5">
      <w:pPr>
        <w:spacing w:after="0" w:line="360" w:lineRule="auto"/>
        <w:ind w:firstLine="567"/>
        <w:jc w:val="both"/>
        <w:rPr>
          <w:rFonts w:ascii="Times New Roman" w:hAnsi="Times New Roman" w:cs="Times New Roman"/>
          <w:sz w:val="24"/>
          <w:szCs w:val="24"/>
          <w:lang w:eastAsia="ru-RU"/>
        </w:rPr>
      </w:pPr>
      <w:r w:rsidRPr="00A12AB5">
        <w:rPr>
          <w:rFonts w:ascii="Times New Roman" w:hAnsi="Times New Roman" w:cs="Times New Roman"/>
          <w:sz w:val="24"/>
          <w:szCs w:val="24"/>
          <w:lang w:eastAsia="ru-RU"/>
        </w:rPr>
        <w:t>Не застосовувати тваринам з відомою гіперчутливістю до пеніцилінів та інших бета-лактамів.</w:t>
      </w:r>
    </w:p>
    <w:p w14:paraId="6FC9B55E" w14:textId="77777777" w:rsidR="00A12AB5" w:rsidRPr="00A12AB5" w:rsidRDefault="00A12AB5" w:rsidP="00A12AB5">
      <w:pPr>
        <w:spacing w:after="0" w:line="360" w:lineRule="auto"/>
        <w:ind w:firstLine="567"/>
        <w:jc w:val="both"/>
        <w:rPr>
          <w:rFonts w:ascii="Times New Roman" w:hAnsi="Times New Roman" w:cs="Times New Roman"/>
          <w:sz w:val="24"/>
          <w:szCs w:val="24"/>
          <w:lang w:eastAsia="ru-RU"/>
        </w:rPr>
      </w:pPr>
      <w:r w:rsidRPr="00A12AB5">
        <w:rPr>
          <w:rFonts w:ascii="Times New Roman" w:hAnsi="Times New Roman" w:cs="Times New Roman"/>
          <w:sz w:val="24"/>
          <w:szCs w:val="24"/>
          <w:lang w:eastAsia="ru-RU"/>
        </w:rPr>
        <w:t xml:space="preserve">Препарат не застосовувати кролям, мурчакам, хом’якам чи іншим дрібним травоїдним тваринам. </w:t>
      </w:r>
    </w:p>
    <w:p w14:paraId="283FCBAA" w14:textId="77777777" w:rsidR="00A12AB5" w:rsidRPr="00A12AB5" w:rsidRDefault="00A12AB5" w:rsidP="00A12AB5">
      <w:pPr>
        <w:spacing w:after="0" w:line="360" w:lineRule="auto"/>
        <w:ind w:firstLine="567"/>
        <w:jc w:val="both"/>
        <w:rPr>
          <w:rFonts w:ascii="Times New Roman" w:hAnsi="Times New Roman" w:cs="Times New Roman"/>
          <w:sz w:val="24"/>
          <w:szCs w:val="24"/>
          <w:lang w:eastAsia="ru-RU"/>
        </w:rPr>
      </w:pPr>
      <w:r w:rsidRPr="00A12AB5">
        <w:rPr>
          <w:rFonts w:ascii="Times New Roman" w:hAnsi="Times New Roman" w:cs="Times New Roman"/>
          <w:sz w:val="24"/>
          <w:szCs w:val="24"/>
          <w:lang w:eastAsia="ru-RU"/>
        </w:rPr>
        <w:t>Не застосовувати тваринам із тяжкими порушеннями нирок, включаючи анурію та олігурію.</w:t>
      </w:r>
    </w:p>
    <w:p w14:paraId="3274FD9E" w14:textId="77777777" w:rsidR="00A12AB5" w:rsidRPr="00A12AB5" w:rsidRDefault="00A12AB5" w:rsidP="00A12AB5">
      <w:pPr>
        <w:spacing w:after="0" w:line="360" w:lineRule="auto"/>
        <w:ind w:firstLine="567"/>
        <w:jc w:val="both"/>
        <w:rPr>
          <w:rFonts w:ascii="Times New Roman" w:hAnsi="Times New Roman" w:cs="Times New Roman"/>
          <w:sz w:val="24"/>
          <w:szCs w:val="24"/>
          <w:lang w:eastAsia="ru-RU"/>
        </w:rPr>
      </w:pPr>
      <w:r w:rsidRPr="00A12AB5">
        <w:rPr>
          <w:rFonts w:ascii="Times New Roman" w:hAnsi="Times New Roman" w:cs="Times New Roman"/>
          <w:sz w:val="24"/>
          <w:szCs w:val="24"/>
          <w:lang w:eastAsia="ru-RU"/>
        </w:rPr>
        <w:t>Не застосовувати, якщо визначений патогенний мікроорганізм стійкий до пеніцилінів та інших бета-лактамів.</w:t>
      </w:r>
    </w:p>
    <w:p w14:paraId="4D326D77" w14:textId="77777777" w:rsidR="00A12AB5" w:rsidRPr="00A12AB5" w:rsidRDefault="00A12AB5" w:rsidP="00A12AB5">
      <w:pPr>
        <w:spacing w:after="0" w:line="360" w:lineRule="auto"/>
        <w:ind w:firstLine="567"/>
        <w:jc w:val="both"/>
        <w:rPr>
          <w:rFonts w:ascii="Times New Roman" w:hAnsi="Times New Roman" w:cs="Times New Roman"/>
          <w:sz w:val="24"/>
          <w:szCs w:val="24"/>
          <w:lang w:eastAsia="ru-RU"/>
        </w:rPr>
      </w:pPr>
      <w:r w:rsidRPr="00A12AB5">
        <w:rPr>
          <w:rFonts w:ascii="Times New Roman" w:hAnsi="Times New Roman" w:cs="Times New Roman"/>
          <w:sz w:val="24"/>
          <w:szCs w:val="24"/>
          <w:lang w:eastAsia="ru-RU"/>
        </w:rPr>
        <w:t>Не застосовувати жуйним тваринам та коням.</w:t>
      </w:r>
    </w:p>
    <w:p w14:paraId="229E4A9F" w14:textId="77777777" w:rsidR="00A12AB5" w:rsidRPr="00A12AB5" w:rsidRDefault="00A12AB5" w:rsidP="00A12AB5">
      <w:pPr>
        <w:spacing w:after="0" w:line="360" w:lineRule="auto"/>
        <w:ind w:firstLine="567"/>
        <w:jc w:val="both"/>
        <w:rPr>
          <w:rFonts w:ascii="Times New Roman" w:hAnsi="Times New Roman" w:cs="Times New Roman"/>
          <w:sz w:val="24"/>
          <w:szCs w:val="24"/>
          <w:lang w:eastAsia="ru-RU"/>
        </w:rPr>
      </w:pPr>
      <w:r w:rsidRPr="00A12AB5">
        <w:rPr>
          <w:rFonts w:ascii="Times New Roman" w:hAnsi="Times New Roman" w:cs="Times New Roman"/>
          <w:sz w:val="24"/>
          <w:szCs w:val="24"/>
          <w:lang w:eastAsia="ru-RU"/>
        </w:rPr>
        <w:t>Не застосовувати курям-несучкам, яйця яких використовують для споживання людьми.</w:t>
      </w:r>
    </w:p>
    <w:p w14:paraId="2FD4EA05" w14:textId="77777777" w:rsidR="00A12AB5" w:rsidRDefault="00A12AB5" w:rsidP="00A12AB5">
      <w:pPr>
        <w:spacing w:after="0" w:line="360" w:lineRule="auto"/>
        <w:ind w:firstLine="567"/>
        <w:jc w:val="both"/>
        <w:rPr>
          <w:rFonts w:ascii="Times New Roman" w:hAnsi="Times New Roman" w:cs="Times New Roman"/>
          <w:sz w:val="24"/>
          <w:szCs w:val="24"/>
          <w:lang w:eastAsia="ru-RU"/>
        </w:rPr>
      </w:pPr>
      <w:r w:rsidRPr="00A12AB5">
        <w:rPr>
          <w:rFonts w:ascii="Times New Roman" w:hAnsi="Times New Roman" w:cs="Times New Roman"/>
          <w:sz w:val="24"/>
          <w:szCs w:val="24"/>
          <w:lang w:eastAsia="ru-RU"/>
        </w:rPr>
        <w:t>Не застосовувати одночасно з неоміцином, оскільки це блокує абсорбцію перорально введених пеніцилінів, а також з бактеріостатичними протимікробними препаратами.</w:t>
      </w:r>
    </w:p>
    <w:p w14:paraId="7E0E690B" w14:textId="30C2E132" w:rsidR="002334FE" w:rsidRPr="006A10B7" w:rsidRDefault="00A12AB5" w:rsidP="00A12AB5">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5.4. </w:t>
      </w:r>
      <w:r w:rsidR="002334FE" w:rsidRPr="006A10B7">
        <w:rPr>
          <w:rFonts w:ascii="Times New Roman" w:hAnsi="Times New Roman" w:cs="Times New Roman"/>
          <w:b/>
          <w:sz w:val="24"/>
          <w:szCs w:val="24"/>
        </w:rPr>
        <w:t>Побічна дія</w:t>
      </w:r>
    </w:p>
    <w:p w14:paraId="7A734924" w14:textId="77777777" w:rsidR="00A12AB5" w:rsidRDefault="00A12AB5" w:rsidP="002805F8">
      <w:pPr>
        <w:spacing w:after="0" w:line="360" w:lineRule="auto"/>
        <w:ind w:firstLine="567"/>
        <w:jc w:val="both"/>
        <w:rPr>
          <w:rFonts w:ascii="Times New Roman" w:hAnsi="Times New Roman" w:cs="Times New Roman"/>
          <w:sz w:val="24"/>
          <w:szCs w:val="24"/>
        </w:rPr>
      </w:pPr>
      <w:r w:rsidRPr="00A12AB5">
        <w:rPr>
          <w:rFonts w:ascii="Times New Roman" w:hAnsi="Times New Roman" w:cs="Times New Roman"/>
          <w:sz w:val="24"/>
          <w:szCs w:val="24"/>
        </w:rPr>
        <w:t>Пеніциліни та цефалоспорини можуть викликати реакції гіперчутливості.</w:t>
      </w:r>
    </w:p>
    <w:p w14:paraId="10FCC88D" w14:textId="3F45F921" w:rsidR="002334FE" w:rsidRPr="006A10B7" w:rsidRDefault="002334FE" w:rsidP="002805F8">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b/>
          <w:sz w:val="24"/>
          <w:szCs w:val="24"/>
        </w:rPr>
        <w:t>5.5. Особливі застереження при використанні</w:t>
      </w:r>
    </w:p>
    <w:p w14:paraId="0DF97F07" w14:textId="77777777" w:rsidR="00755AD3" w:rsidRDefault="00A12AB5" w:rsidP="00A12AB5">
      <w:pPr>
        <w:spacing w:after="0" w:line="360" w:lineRule="auto"/>
        <w:ind w:firstLine="567"/>
        <w:jc w:val="both"/>
        <w:rPr>
          <w:rFonts w:ascii="Times New Roman" w:hAnsi="Times New Roman" w:cs="Times New Roman"/>
          <w:sz w:val="24"/>
          <w:szCs w:val="24"/>
        </w:rPr>
      </w:pPr>
      <w:r w:rsidRPr="00A12AB5">
        <w:rPr>
          <w:rFonts w:ascii="Times New Roman" w:hAnsi="Times New Roman" w:cs="Times New Roman"/>
          <w:sz w:val="24"/>
          <w:szCs w:val="24"/>
        </w:rPr>
        <w:t xml:space="preserve">Використання препарату повинно ґрунтуватися на визначенні чутливості бактерій, виділених від хворих тварин, до амоксициліну. Якщо це неможливо, терапія повинна </w:t>
      </w:r>
    </w:p>
    <w:p w14:paraId="5E812F7A" w14:textId="77777777" w:rsidR="00755AD3" w:rsidRPr="00A12AB5" w:rsidRDefault="00755AD3" w:rsidP="00755AD3">
      <w:pPr>
        <w:spacing w:after="0" w:line="360" w:lineRule="auto"/>
        <w:ind w:firstLine="567"/>
        <w:jc w:val="right"/>
        <w:rPr>
          <w:rFonts w:ascii="Times New Roman" w:hAnsi="Times New Roman" w:cs="Times New Roman"/>
          <w:sz w:val="24"/>
          <w:szCs w:val="24"/>
        </w:rPr>
      </w:pPr>
      <w:r w:rsidRPr="00A12AB5">
        <w:rPr>
          <w:rFonts w:ascii="Times New Roman" w:hAnsi="Times New Roman" w:cs="Times New Roman"/>
          <w:sz w:val="24"/>
          <w:szCs w:val="24"/>
        </w:rPr>
        <w:lastRenderedPageBreak/>
        <w:t xml:space="preserve">Продовження додатку </w:t>
      </w:r>
      <w:r>
        <w:rPr>
          <w:rFonts w:ascii="Times New Roman" w:hAnsi="Times New Roman" w:cs="Times New Roman"/>
          <w:sz w:val="24"/>
          <w:szCs w:val="24"/>
        </w:rPr>
        <w:t>1</w:t>
      </w:r>
    </w:p>
    <w:p w14:paraId="1D0750BC" w14:textId="77777777" w:rsidR="00755AD3" w:rsidRPr="00A12AB5" w:rsidRDefault="00755AD3" w:rsidP="00755AD3">
      <w:pPr>
        <w:spacing w:after="0" w:line="360" w:lineRule="auto"/>
        <w:ind w:firstLine="567"/>
        <w:jc w:val="right"/>
        <w:rPr>
          <w:rFonts w:ascii="Times New Roman" w:hAnsi="Times New Roman" w:cs="Times New Roman"/>
          <w:sz w:val="24"/>
          <w:szCs w:val="24"/>
        </w:rPr>
      </w:pPr>
      <w:r w:rsidRPr="00A12AB5">
        <w:rPr>
          <w:rFonts w:ascii="Times New Roman" w:hAnsi="Times New Roman" w:cs="Times New Roman"/>
          <w:sz w:val="24"/>
          <w:szCs w:val="24"/>
        </w:rPr>
        <w:t>до реєстраційного посвідчення……………………….</w:t>
      </w:r>
    </w:p>
    <w:p w14:paraId="2B538262" w14:textId="77777777" w:rsidR="00755AD3" w:rsidRDefault="00755AD3" w:rsidP="00755AD3">
      <w:pPr>
        <w:spacing w:after="0" w:line="360" w:lineRule="auto"/>
        <w:jc w:val="both"/>
        <w:rPr>
          <w:rFonts w:ascii="Times New Roman" w:hAnsi="Times New Roman" w:cs="Times New Roman"/>
          <w:sz w:val="24"/>
          <w:szCs w:val="24"/>
        </w:rPr>
      </w:pPr>
    </w:p>
    <w:p w14:paraId="19EF1106" w14:textId="07322F76" w:rsidR="00A12AB5" w:rsidRPr="00A12AB5" w:rsidRDefault="00A12AB5" w:rsidP="00755AD3">
      <w:pPr>
        <w:spacing w:after="0" w:line="360" w:lineRule="auto"/>
        <w:jc w:val="both"/>
        <w:rPr>
          <w:rFonts w:ascii="Times New Roman" w:hAnsi="Times New Roman" w:cs="Times New Roman"/>
          <w:sz w:val="24"/>
          <w:szCs w:val="24"/>
        </w:rPr>
      </w:pPr>
      <w:r w:rsidRPr="00A12AB5">
        <w:rPr>
          <w:rFonts w:ascii="Times New Roman" w:hAnsi="Times New Roman" w:cs="Times New Roman"/>
          <w:sz w:val="24"/>
          <w:szCs w:val="24"/>
        </w:rPr>
        <w:t xml:space="preserve">ґрунтуватися на місцевій (регіональній, фермерській) епізоотичній інформації про чутливість цільових бактерій. </w:t>
      </w:r>
    </w:p>
    <w:p w14:paraId="345AF07A" w14:textId="77777777" w:rsidR="00A12AB5" w:rsidRDefault="00A12AB5" w:rsidP="00A12AB5">
      <w:pPr>
        <w:spacing w:after="0" w:line="360" w:lineRule="auto"/>
        <w:ind w:firstLine="567"/>
        <w:jc w:val="both"/>
        <w:rPr>
          <w:rFonts w:ascii="Times New Roman" w:hAnsi="Times New Roman" w:cs="Times New Roman"/>
          <w:sz w:val="24"/>
          <w:szCs w:val="24"/>
        </w:rPr>
      </w:pPr>
      <w:r w:rsidRPr="00A12AB5">
        <w:rPr>
          <w:rFonts w:ascii="Times New Roman" w:hAnsi="Times New Roman" w:cs="Times New Roman"/>
          <w:sz w:val="24"/>
          <w:szCs w:val="24"/>
        </w:rPr>
        <w:t>Використання препарату, що не відповідає показанням до застосування, наведених у КХП, може збільшити поширеність бактерій, стійких до амоксициліну, і може знизити його терапевтичну ефективність та ефективність лікування іншими пеніцилінами через можливу перехресну резистентність.</w:t>
      </w:r>
    </w:p>
    <w:p w14:paraId="2869E374" w14:textId="01585253" w:rsidR="002334FE" w:rsidRPr="006A10B7" w:rsidRDefault="002334FE" w:rsidP="00A12AB5">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b/>
          <w:sz w:val="24"/>
          <w:szCs w:val="24"/>
        </w:rPr>
        <w:t>5.6 Застосування під час вагітності, лактації, несучості</w:t>
      </w:r>
    </w:p>
    <w:p w14:paraId="5296E2DE" w14:textId="77777777" w:rsidR="00A12AB5" w:rsidRPr="00A12AB5" w:rsidRDefault="00A12AB5" w:rsidP="00A12AB5">
      <w:pPr>
        <w:spacing w:after="0" w:line="360" w:lineRule="auto"/>
        <w:ind w:firstLine="567"/>
        <w:jc w:val="both"/>
        <w:rPr>
          <w:rFonts w:ascii="Times New Roman" w:hAnsi="Times New Roman" w:cs="Times New Roman"/>
          <w:sz w:val="24"/>
          <w:szCs w:val="24"/>
        </w:rPr>
      </w:pPr>
      <w:r w:rsidRPr="00A12AB5">
        <w:rPr>
          <w:rFonts w:ascii="Times New Roman" w:hAnsi="Times New Roman" w:cs="Times New Roman"/>
          <w:sz w:val="24"/>
          <w:szCs w:val="24"/>
        </w:rPr>
        <w:t>Дослідження, проведені на лабораторних тваринах, не показали жодного тератогенного, ембріотоксичного ефектів чи токсичного впливу на материнський організм.</w:t>
      </w:r>
    </w:p>
    <w:p w14:paraId="018A3186" w14:textId="77777777" w:rsidR="00A12AB5" w:rsidRPr="00A12AB5" w:rsidRDefault="00A12AB5" w:rsidP="00A12AB5">
      <w:pPr>
        <w:spacing w:after="0" w:line="360" w:lineRule="auto"/>
        <w:ind w:firstLine="567"/>
        <w:jc w:val="both"/>
        <w:rPr>
          <w:rFonts w:ascii="Times New Roman" w:hAnsi="Times New Roman" w:cs="Times New Roman"/>
          <w:sz w:val="24"/>
          <w:szCs w:val="24"/>
        </w:rPr>
      </w:pPr>
      <w:r w:rsidRPr="00A12AB5">
        <w:rPr>
          <w:rFonts w:ascii="Times New Roman" w:hAnsi="Times New Roman" w:cs="Times New Roman"/>
          <w:sz w:val="24"/>
          <w:szCs w:val="24"/>
        </w:rPr>
        <w:t>Безпека препарату не вивчалася у вагітних або підсисних свиноматок. Препарат слід застосовувати лише після оцінки користі/ризику, встановленої лікарем ветеринарної медицини.</w:t>
      </w:r>
    </w:p>
    <w:p w14:paraId="6D33418B" w14:textId="03579806" w:rsidR="002334FE" w:rsidRPr="006A10B7" w:rsidRDefault="00A12AB5" w:rsidP="00755AD3">
      <w:pPr>
        <w:spacing w:after="0" w:line="360" w:lineRule="auto"/>
        <w:ind w:firstLine="567"/>
        <w:jc w:val="right"/>
        <w:rPr>
          <w:rFonts w:ascii="Times New Roman" w:hAnsi="Times New Roman" w:cs="Times New Roman"/>
          <w:sz w:val="24"/>
          <w:szCs w:val="24"/>
          <w:lang w:eastAsia="ru-RU"/>
        </w:rPr>
      </w:pPr>
      <w:r w:rsidRPr="00A12AB5">
        <w:rPr>
          <w:rFonts w:ascii="Times New Roman" w:hAnsi="Times New Roman" w:cs="Times New Roman"/>
          <w:sz w:val="24"/>
          <w:szCs w:val="24"/>
        </w:rPr>
        <w:t>Не застосовувати курям-несучкам, яйця яких використовують для споживання людьми.</w:t>
      </w:r>
      <w:r w:rsidR="00755AD3">
        <w:rPr>
          <w:rFonts w:ascii="Times New Roman" w:hAnsi="Times New Roman" w:cs="Times New Roman"/>
          <w:sz w:val="24"/>
          <w:szCs w:val="24"/>
        </w:rPr>
        <w:t xml:space="preserve"> </w:t>
      </w:r>
      <w:r w:rsidR="002334FE" w:rsidRPr="006A10B7">
        <w:rPr>
          <w:rFonts w:ascii="Times New Roman" w:hAnsi="Times New Roman" w:cs="Times New Roman"/>
          <w:sz w:val="24"/>
          <w:szCs w:val="24"/>
          <w:lang w:eastAsia="ru-RU"/>
        </w:rPr>
        <w:t xml:space="preserve"> </w:t>
      </w:r>
    </w:p>
    <w:p w14:paraId="342915B2" w14:textId="77777777" w:rsidR="002334FE" w:rsidRPr="006A10B7" w:rsidRDefault="002334FE" w:rsidP="002805F8">
      <w:pPr>
        <w:spacing w:after="0" w:line="360" w:lineRule="auto"/>
        <w:ind w:firstLine="567"/>
        <w:rPr>
          <w:rFonts w:ascii="Times New Roman" w:hAnsi="Times New Roman" w:cs="Times New Roman"/>
          <w:sz w:val="24"/>
          <w:szCs w:val="24"/>
        </w:rPr>
      </w:pPr>
      <w:r w:rsidRPr="006A10B7">
        <w:rPr>
          <w:rFonts w:ascii="Times New Roman" w:hAnsi="Times New Roman" w:cs="Times New Roman"/>
          <w:b/>
          <w:sz w:val="24"/>
          <w:szCs w:val="24"/>
        </w:rPr>
        <w:t>5.7. Взаємодія з іншими засобами або інші форми взаємодії</w:t>
      </w:r>
    </w:p>
    <w:p w14:paraId="11BD2C86" w14:textId="77777777" w:rsidR="00A12AB5" w:rsidRDefault="00A12AB5" w:rsidP="002805F8">
      <w:pPr>
        <w:spacing w:after="0" w:line="360" w:lineRule="auto"/>
        <w:ind w:firstLine="567"/>
        <w:jc w:val="both"/>
        <w:rPr>
          <w:rFonts w:ascii="Times New Roman" w:hAnsi="Times New Roman" w:cs="Times New Roman"/>
          <w:sz w:val="24"/>
          <w:szCs w:val="24"/>
          <w:lang w:eastAsia="ru-RU"/>
        </w:rPr>
      </w:pPr>
      <w:r w:rsidRPr="00A12AB5">
        <w:rPr>
          <w:rFonts w:ascii="Times New Roman" w:hAnsi="Times New Roman" w:cs="Times New Roman"/>
          <w:sz w:val="24"/>
          <w:szCs w:val="24"/>
          <w:lang w:eastAsia="ru-RU"/>
        </w:rPr>
        <w:t>Не застосовувати одночасно з неоміцином, оскільки це блокує абсорбцію перорально введених пеніцилінів, а також з бактеріостатичними протимікробними препаратами.</w:t>
      </w:r>
    </w:p>
    <w:p w14:paraId="255E0B7B" w14:textId="47EE0831" w:rsidR="002334FE" w:rsidRPr="006A10B7" w:rsidRDefault="002334FE" w:rsidP="002805F8">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b/>
          <w:bCs/>
          <w:sz w:val="24"/>
          <w:szCs w:val="24"/>
          <w:lang w:eastAsia="ru-RU"/>
        </w:rPr>
        <w:t>5</w:t>
      </w:r>
      <w:r w:rsidRPr="006A10B7">
        <w:rPr>
          <w:rFonts w:ascii="Times New Roman" w:hAnsi="Times New Roman" w:cs="Times New Roman"/>
          <w:b/>
          <w:sz w:val="24"/>
          <w:szCs w:val="24"/>
        </w:rPr>
        <w:t>.8. Дози і способи введення тваринам різного віку</w:t>
      </w:r>
    </w:p>
    <w:p w14:paraId="06F585FE" w14:textId="77777777" w:rsidR="00A12AB5" w:rsidRPr="00A12AB5" w:rsidRDefault="00A12AB5" w:rsidP="00A12AB5">
      <w:pPr>
        <w:pStyle w:val="af"/>
        <w:spacing w:line="360" w:lineRule="auto"/>
        <w:ind w:firstLine="567"/>
        <w:jc w:val="both"/>
        <w:rPr>
          <w:color w:val="auto"/>
          <w:szCs w:val="24"/>
          <w:lang w:val="uk-UA" w:eastAsia="ru-RU"/>
        </w:rPr>
      </w:pPr>
      <w:bookmarkStart w:id="0" w:name="_Hlk208397263"/>
      <w:r w:rsidRPr="00A12AB5">
        <w:rPr>
          <w:color w:val="auto"/>
          <w:szCs w:val="24"/>
          <w:lang w:val="uk-UA" w:eastAsia="ru-RU"/>
        </w:rPr>
        <w:t>Перорально з питною водою (кури-бройлери, свині) або рідким кормом (свині) у дозі  20 мг амоксициліну (у формі тригідрату) на 1 кг маси тіла (що еквівалентно 400 мг препарату на 10 кг маси тіла) щодобово протягом 5 діб.</w:t>
      </w:r>
    </w:p>
    <w:p w14:paraId="1422113B" w14:textId="77777777" w:rsidR="00A12AB5" w:rsidRPr="00A12AB5" w:rsidRDefault="00A12AB5" w:rsidP="00A12AB5">
      <w:pPr>
        <w:pStyle w:val="af"/>
        <w:spacing w:line="360" w:lineRule="auto"/>
        <w:ind w:firstLine="567"/>
        <w:jc w:val="both"/>
        <w:rPr>
          <w:color w:val="auto"/>
          <w:szCs w:val="24"/>
          <w:lang w:val="uk-UA" w:eastAsia="ru-RU"/>
        </w:rPr>
      </w:pPr>
      <w:r w:rsidRPr="00A12AB5">
        <w:rPr>
          <w:b/>
          <w:bCs/>
          <w:i/>
          <w:iCs/>
          <w:color w:val="auto"/>
          <w:szCs w:val="24"/>
          <w:lang w:val="uk-UA" w:eastAsia="ru-RU"/>
        </w:rPr>
        <w:t>Свині:</w:t>
      </w:r>
      <w:r w:rsidRPr="00A12AB5">
        <w:rPr>
          <w:color w:val="auto"/>
          <w:szCs w:val="24"/>
          <w:lang w:val="uk-UA" w:eastAsia="ru-RU"/>
        </w:rPr>
        <w:t xml:space="preserve"> препарат спочатку необхідно розвести в невеликій кількості води і добре перемішати, потім отриманий розчин розвести в питній воді або рідкому кормі для досягнення однорідності.</w:t>
      </w:r>
    </w:p>
    <w:p w14:paraId="79FBC17F" w14:textId="77777777" w:rsidR="00A12AB5" w:rsidRPr="00A12AB5" w:rsidRDefault="00A12AB5" w:rsidP="00A12AB5">
      <w:pPr>
        <w:pStyle w:val="af"/>
        <w:spacing w:line="360" w:lineRule="auto"/>
        <w:ind w:firstLine="567"/>
        <w:jc w:val="both"/>
        <w:rPr>
          <w:color w:val="auto"/>
          <w:szCs w:val="24"/>
          <w:lang w:val="uk-UA" w:eastAsia="ru-RU"/>
        </w:rPr>
      </w:pPr>
      <w:r w:rsidRPr="00A12AB5">
        <w:rPr>
          <w:b/>
          <w:bCs/>
          <w:i/>
          <w:iCs/>
          <w:color w:val="auto"/>
          <w:szCs w:val="24"/>
          <w:lang w:val="uk-UA" w:eastAsia="ru-RU"/>
        </w:rPr>
        <w:t>Бройлери:</w:t>
      </w:r>
      <w:r w:rsidRPr="00A12AB5">
        <w:rPr>
          <w:color w:val="auto"/>
          <w:szCs w:val="24"/>
          <w:lang w:val="uk-UA" w:eastAsia="ru-RU"/>
        </w:rPr>
        <w:t xml:space="preserve"> поступове додавання в питну воду. Препарат попередньо необхідно розвести в невеликій кількості води, потім отриманий розчин розвести в ємності з питною водою і перемішати. Перекрийте подачу води в резервуар, доки не буде вичерпано весь лікувальний розчин. Цей процес розведення забезпечує кращу однорідність кінцевого розчину. Концентрований розчин також можна подавати через диспенсери для води.</w:t>
      </w:r>
    </w:p>
    <w:p w14:paraId="55743F69" w14:textId="77777777" w:rsidR="00A12AB5" w:rsidRPr="00A12AB5" w:rsidRDefault="00A12AB5" w:rsidP="00A12AB5">
      <w:pPr>
        <w:suppressAutoHyphens/>
        <w:spacing w:after="0" w:line="240" w:lineRule="auto"/>
        <w:ind w:firstLine="567"/>
        <w:jc w:val="both"/>
        <w:rPr>
          <w:rFonts w:ascii="Times New Roman" w:eastAsia="Times New Roman" w:hAnsi="Times New Roman" w:cs="Times New Roman"/>
          <w:bCs/>
          <w:sz w:val="24"/>
          <w:szCs w:val="24"/>
          <w:lang w:eastAsia="ar-SA"/>
        </w:rPr>
      </w:pPr>
      <w:r w:rsidRPr="00A12AB5">
        <w:rPr>
          <w:rFonts w:ascii="Times New Roman" w:eastAsia="Times New Roman" w:hAnsi="Times New Roman" w:cs="Times New Roman"/>
          <w:bCs/>
          <w:sz w:val="24"/>
          <w:szCs w:val="24"/>
          <w:lang w:eastAsia="ar-SA"/>
        </w:rPr>
        <w:t>Кількість препарату, що необхідна для лікування можна вирахувати за наступною формулою:</w:t>
      </w:r>
    </w:p>
    <w:p w14:paraId="67B19382" w14:textId="77777777" w:rsidR="00A12AB5" w:rsidRPr="00A12AB5" w:rsidRDefault="00A12AB5" w:rsidP="00A12AB5">
      <w:pPr>
        <w:suppressAutoHyphens/>
        <w:spacing w:after="120" w:line="240" w:lineRule="auto"/>
        <w:jc w:val="both"/>
        <w:rPr>
          <w:rFonts w:ascii="Times New Roman" w:eastAsia="Times New Roman" w:hAnsi="Times New Roman" w:cs="Times New Roman"/>
          <w:lang w:val="cs-CZ"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77"/>
        <w:gridCol w:w="567"/>
        <w:gridCol w:w="3119"/>
        <w:gridCol w:w="2693"/>
      </w:tblGrid>
      <w:tr w:rsidR="00A12AB5" w:rsidRPr="00A12AB5" w14:paraId="340FEE14" w14:textId="77777777" w:rsidTr="00A4460E">
        <w:tc>
          <w:tcPr>
            <w:tcW w:w="2977" w:type="dxa"/>
            <w:tcBorders>
              <w:top w:val="nil"/>
              <w:left w:val="nil"/>
              <w:bottom w:val="single" w:sz="4" w:space="0" w:color="auto"/>
              <w:right w:val="nil"/>
            </w:tcBorders>
            <w:shd w:val="clear" w:color="auto" w:fill="FFFFFF"/>
            <w:hideMark/>
          </w:tcPr>
          <w:p w14:paraId="2274BF71" w14:textId="77777777" w:rsidR="00A12AB5" w:rsidRPr="00A12AB5" w:rsidRDefault="00A12AB5" w:rsidP="00A12AB5">
            <w:pPr>
              <w:tabs>
                <w:tab w:val="left" w:pos="540"/>
              </w:tabs>
              <w:suppressAutoHyphens/>
              <w:snapToGrid w:val="0"/>
              <w:spacing w:after="0" w:line="240" w:lineRule="auto"/>
              <w:jc w:val="both"/>
              <w:rPr>
                <w:rFonts w:ascii="Times New Roman" w:eastAsia="SimSun" w:hAnsi="Times New Roman" w:cs="Times New Roman"/>
                <w:bCs/>
                <w:lang w:val="ru-RU" w:eastAsia="ar-SA" w:bidi="cs-CZ"/>
              </w:rPr>
            </w:pPr>
            <w:r w:rsidRPr="00A12AB5">
              <w:rPr>
                <w:rFonts w:ascii="Times New Roman" w:eastAsia="SimSun" w:hAnsi="Times New Roman" w:cs="Times New Roman"/>
                <w:lang w:val="ru-RU" w:eastAsia="ar-SA" w:bidi="cs-CZ"/>
              </w:rPr>
              <w:t xml:space="preserve">мг </w:t>
            </w:r>
            <w:r w:rsidRPr="00A12AB5">
              <w:rPr>
                <w:rFonts w:ascii="Times New Roman" w:eastAsia="SimSun" w:hAnsi="Times New Roman" w:cs="Times New Roman"/>
                <w:lang w:eastAsia="ar-SA" w:bidi="cs-CZ"/>
              </w:rPr>
              <w:t>препарату</w:t>
            </w:r>
            <w:r w:rsidRPr="00A12AB5">
              <w:rPr>
                <w:rFonts w:ascii="Times New Roman" w:eastAsia="SimSun" w:hAnsi="Times New Roman" w:cs="Times New Roman"/>
                <w:lang w:val="ru-RU" w:eastAsia="ar-SA" w:bidi="cs-CZ"/>
              </w:rPr>
              <w:t xml:space="preserve"> на</w:t>
            </w:r>
            <w:r w:rsidRPr="00A12AB5">
              <w:rPr>
                <w:rFonts w:ascii="Times New Roman" w:eastAsia="SimSun" w:hAnsi="Times New Roman" w:cs="Times New Roman"/>
                <w:lang w:eastAsia="ar-SA" w:bidi="cs-CZ"/>
              </w:rPr>
              <w:t xml:space="preserve"> 1</w:t>
            </w:r>
            <w:r w:rsidRPr="00A12AB5">
              <w:rPr>
                <w:rFonts w:ascii="Times New Roman" w:eastAsia="SimSun" w:hAnsi="Times New Roman" w:cs="Times New Roman"/>
                <w:lang w:val="ru-RU" w:eastAsia="ar-SA" w:bidi="cs-CZ"/>
              </w:rPr>
              <w:t xml:space="preserve"> кг маси</w:t>
            </w:r>
            <w:r w:rsidRPr="00A12AB5">
              <w:rPr>
                <w:rFonts w:ascii="Times New Roman" w:eastAsia="SimSun" w:hAnsi="Times New Roman" w:cs="Times New Roman"/>
                <w:lang w:eastAsia="ar-SA" w:bidi="cs-CZ"/>
              </w:rPr>
              <w:t xml:space="preserve"> тіла</w:t>
            </w:r>
            <w:r w:rsidRPr="00A12AB5">
              <w:rPr>
                <w:rFonts w:ascii="Times New Roman" w:eastAsia="SimSun" w:hAnsi="Times New Roman" w:cs="Times New Roman"/>
                <w:lang w:val="ru-RU" w:eastAsia="ar-SA" w:bidi="cs-CZ"/>
              </w:rPr>
              <w:t xml:space="preserve"> на добу</w:t>
            </w:r>
          </w:p>
        </w:tc>
        <w:tc>
          <w:tcPr>
            <w:tcW w:w="567" w:type="dxa"/>
            <w:tcBorders>
              <w:top w:val="nil"/>
              <w:left w:val="nil"/>
              <w:bottom w:val="single" w:sz="4" w:space="0" w:color="auto"/>
              <w:right w:val="nil"/>
            </w:tcBorders>
            <w:shd w:val="clear" w:color="auto" w:fill="FFFFFF"/>
          </w:tcPr>
          <w:p w14:paraId="73E10406" w14:textId="77777777" w:rsidR="00A12AB5" w:rsidRPr="00A12AB5" w:rsidRDefault="00A12AB5" w:rsidP="00A12AB5">
            <w:pPr>
              <w:tabs>
                <w:tab w:val="left" w:pos="540"/>
              </w:tabs>
              <w:suppressAutoHyphens/>
              <w:snapToGrid w:val="0"/>
              <w:spacing w:after="0" w:line="240" w:lineRule="auto"/>
              <w:jc w:val="both"/>
              <w:rPr>
                <w:rFonts w:ascii="Times New Roman" w:eastAsia="SimSun" w:hAnsi="Times New Roman" w:cs="Times New Roman"/>
                <w:bCs/>
                <w:lang w:val="ru-RU" w:eastAsia="ar-SA" w:bidi="cs-CZ"/>
              </w:rPr>
            </w:pPr>
          </w:p>
          <w:p w14:paraId="1A64604E" w14:textId="77777777" w:rsidR="00A12AB5" w:rsidRPr="00A12AB5" w:rsidRDefault="00A12AB5" w:rsidP="00A12AB5">
            <w:pPr>
              <w:tabs>
                <w:tab w:val="left" w:pos="540"/>
              </w:tabs>
              <w:suppressAutoHyphens/>
              <w:snapToGrid w:val="0"/>
              <w:spacing w:after="0" w:line="240" w:lineRule="auto"/>
              <w:jc w:val="both"/>
              <w:rPr>
                <w:rFonts w:ascii="Times New Roman" w:eastAsia="SimSun" w:hAnsi="Times New Roman" w:cs="Times New Roman"/>
                <w:bCs/>
                <w:lang w:val="en-GB" w:eastAsia="ar-SA" w:bidi="cs-CZ"/>
              </w:rPr>
            </w:pPr>
            <w:r w:rsidRPr="00A12AB5">
              <w:rPr>
                <w:rFonts w:ascii="Times New Roman" w:eastAsia="SimSun" w:hAnsi="Times New Roman" w:cs="Times New Roman"/>
                <w:lang w:val="en-GB" w:eastAsia="ar-SA" w:bidi="cs-CZ"/>
              </w:rPr>
              <w:t>X</w:t>
            </w:r>
          </w:p>
        </w:tc>
        <w:tc>
          <w:tcPr>
            <w:tcW w:w="3119" w:type="dxa"/>
            <w:tcBorders>
              <w:top w:val="nil"/>
              <w:left w:val="nil"/>
              <w:bottom w:val="single" w:sz="4" w:space="0" w:color="auto"/>
              <w:right w:val="nil"/>
            </w:tcBorders>
            <w:shd w:val="clear" w:color="auto" w:fill="FFFFFF"/>
            <w:hideMark/>
          </w:tcPr>
          <w:p w14:paraId="17CF4936" w14:textId="77777777" w:rsidR="00A12AB5" w:rsidRPr="00A12AB5" w:rsidRDefault="00A12AB5" w:rsidP="00A12AB5">
            <w:pPr>
              <w:tabs>
                <w:tab w:val="left" w:pos="540"/>
              </w:tabs>
              <w:suppressAutoHyphens/>
              <w:snapToGrid w:val="0"/>
              <w:spacing w:after="0" w:line="240" w:lineRule="auto"/>
              <w:jc w:val="both"/>
              <w:rPr>
                <w:rFonts w:ascii="Times New Roman" w:eastAsia="SimSun" w:hAnsi="Times New Roman" w:cs="Times New Roman"/>
                <w:bCs/>
                <w:lang w:val="ru-RU" w:eastAsia="ar-SA" w:bidi="cs-CZ"/>
              </w:rPr>
            </w:pPr>
            <w:r w:rsidRPr="00A12AB5">
              <w:rPr>
                <w:rFonts w:ascii="Times New Roman" w:eastAsia="SimSun" w:hAnsi="Times New Roman" w:cs="Times New Roman"/>
                <w:lang w:val="ru-RU" w:eastAsia="ar-SA" w:bidi="cs-CZ"/>
              </w:rPr>
              <w:t>середня маса</w:t>
            </w:r>
            <w:r w:rsidRPr="00A12AB5">
              <w:rPr>
                <w:rFonts w:ascii="Times New Roman" w:eastAsia="SimSun" w:hAnsi="Times New Roman" w:cs="Times New Roman"/>
                <w:lang w:eastAsia="ar-SA" w:bidi="cs-CZ"/>
              </w:rPr>
              <w:t xml:space="preserve"> тіла</w:t>
            </w:r>
            <w:r w:rsidRPr="00A12AB5">
              <w:rPr>
                <w:rFonts w:ascii="Times New Roman" w:eastAsia="SimSun" w:hAnsi="Times New Roman" w:cs="Times New Roman"/>
                <w:lang w:val="ru-RU" w:eastAsia="ar-SA" w:bidi="cs-CZ"/>
              </w:rPr>
              <w:t xml:space="preserve"> (кг) тварин, які підлягають лікуванню</w:t>
            </w:r>
          </w:p>
        </w:tc>
        <w:tc>
          <w:tcPr>
            <w:tcW w:w="2693" w:type="dxa"/>
            <w:vMerge w:val="restart"/>
            <w:tcBorders>
              <w:top w:val="nil"/>
              <w:left w:val="nil"/>
              <w:bottom w:val="nil"/>
              <w:right w:val="nil"/>
            </w:tcBorders>
            <w:shd w:val="clear" w:color="auto" w:fill="FFFFFF"/>
            <w:vAlign w:val="bottom"/>
          </w:tcPr>
          <w:p w14:paraId="06384AED" w14:textId="77777777" w:rsidR="00A12AB5" w:rsidRPr="00A12AB5" w:rsidRDefault="00A12AB5" w:rsidP="00A12AB5">
            <w:pPr>
              <w:tabs>
                <w:tab w:val="left" w:pos="540"/>
              </w:tabs>
              <w:suppressAutoHyphens/>
              <w:snapToGrid w:val="0"/>
              <w:spacing w:after="0" w:line="240" w:lineRule="auto"/>
              <w:jc w:val="center"/>
              <w:rPr>
                <w:rFonts w:ascii="Times New Roman" w:eastAsia="SimSun" w:hAnsi="Times New Roman" w:cs="Times New Roman"/>
                <w:bCs/>
                <w:lang w:val="ru-RU" w:eastAsia="ar-SA" w:bidi="cs-CZ"/>
              </w:rPr>
            </w:pPr>
          </w:p>
          <w:p w14:paraId="389F2351" w14:textId="77777777" w:rsidR="00A12AB5" w:rsidRPr="00A12AB5" w:rsidRDefault="00A12AB5" w:rsidP="00A12AB5">
            <w:pPr>
              <w:tabs>
                <w:tab w:val="left" w:pos="540"/>
              </w:tabs>
              <w:suppressAutoHyphens/>
              <w:snapToGrid w:val="0"/>
              <w:spacing w:after="0" w:line="240" w:lineRule="auto"/>
              <w:jc w:val="center"/>
              <w:rPr>
                <w:rFonts w:ascii="Times New Roman" w:eastAsia="SimSun" w:hAnsi="Times New Roman" w:cs="Times New Roman"/>
                <w:lang w:val="ru-RU" w:eastAsia="ar-SA" w:bidi="cs-CZ"/>
              </w:rPr>
            </w:pPr>
            <w:r w:rsidRPr="00A12AB5">
              <w:rPr>
                <w:rFonts w:ascii="Times New Roman" w:eastAsia="SimSun" w:hAnsi="Times New Roman" w:cs="Times New Roman"/>
                <w:lang w:val="ru-RU" w:eastAsia="ar-SA" w:bidi="cs-CZ"/>
              </w:rPr>
              <w:t>= … мг препарату на літр</w:t>
            </w:r>
          </w:p>
          <w:p w14:paraId="4C1A9D43" w14:textId="77777777" w:rsidR="00A12AB5" w:rsidRPr="00A12AB5" w:rsidRDefault="00A12AB5" w:rsidP="00A12AB5">
            <w:pPr>
              <w:tabs>
                <w:tab w:val="left" w:pos="540"/>
              </w:tabs>
              <w:suppressAutoHyphens/>
              <w:snapToGrid w:val="0"/>
              <w:spacing w:after="0" w:line="240" w:lineRule="auto"/>
              <w:jc w:val="center"/>
              <w:rPr>
                <w:rFonts w:ascii="Times New Roman" w:eastAsia="SimSun" w:hAnsi="Times New Roman" w:cs="Times New Roman"/>
                <w:bCs/>
                <w:lang w:val="ru-RU" w:eastAsia="ar-SA" w:bidi="cs-CZ"/>
              </w:rPr>
            </w:pPr>
            <w:r w:rsidRPr="00A12AB5">
              <w:rPr>
                <w:rFonts w:ascii="Times New Roman" w:eastAsia="SimSun" w:hAnsi="Times New Roman" w:cs="Times New Roman"/>
                <w:lang w:val="ru-RU" w:eastAsia="ar-SA" w:bidi="cs-CZ"/>
              </w:rPr>
              <w:t>питної води</w:t>
            </w:r>
          </w:p>
        </w:tc>
      </w:tr>
      <w:tr w:rsidR="00A12AB5" w:rsidRPr="00A12AB5" w14:paraId="18468FEF" w14:textId="77777777" w:rsidTr="00A4460E">
        <w:tc>
          <w:tcPr>
            <w:tcW w:w="6663" w:type="dxa"/>
            <w:gridSpan w:val="3"/>
            <w:tcBorders>
              <w:top w:val="single" w:sz="4" w:space="0" w:color="auto"/>
              <w:left w:val="nil"/>
              <w:bottom w:val="nil"/>
              <w:right w:val="nil"/>
            </w:tcBorders>
            <w:shd w:val="clear" w:color="auto" w:fill="FFFFFF"/>
            <w:vAlign w:val="center"/>
            <w:hideMark/>
          </w:tcPr>
          <w:p w14:paraId="622D4DD4" w14:textId="77777777" w:rsidR="00A12AB5" w:rsidRPr="00A12AB5" w:rsidRDefault="00A12AB5" w:rsidP="00A12AB5">
            <w:pPr>
              <w:tabs>
                <w:tab w:val="left" w:pos="540"/>
              </w:tabs>
              <w:suppressAutoHyphens/>
              <w:snapToGrid w:val="0"/>
              <w:spacing w:after="0" w:line="240" w:lineRule="auto"/>
              <w:jc w:val="center"/>
              <w:rPr>
                <w:rFonts w:ascii="Times New Roman" w:eastAsia="SimSun" w:hAnsi="Times New Roman" w:cs="Times New Roman"/>
                <w:bCs/>
                <w:lang w:val="ru-RU" w:eastAsia="ar-SA" w:bidi="cs-CZ"/>
              </w:rPr>
            </w:pPr>
            <w:r w:rsidRPr="00A12AB5">
              <w:rPr>
                <w:rFonts w:ascii="Times New Roman" w:eastAsia="SimSun" w:hAnsi="Times New Roman" w:cs="Times New Roman"/>
                <w:lang w:val="en-GB" w:eastAsia="ar-SA" w:bidi="cs-CZ"/>
              </w:rPr>
              <w:t>Середньодобове споживання води (л)</w:t>
            </w:r>
          </w:p>
        </w:tc>
        <w:tc>
          <w:tcPr>
            <w:tcW w:w="0" w:type="auto"/>
            <w:vMerge/>
            <w:tcBorders>
              <w:top w:val="nil"/>
              <w:left w:val="nil"/>
              <w:bottom w:val="nil"/>
              <w:right w:val="nil"/>
            </w:tcBorders>
            <w:shd w:val="clear" w:color="auto" w:fill="FFFFFF"/>
            <w:vAlign w:val="center"/>
            <w:hideMark/>
          </w:tcPr>
          <w:p w14:paraId="7F0FB2AD" w14:textId="77777777" w:rsidR="00A12AB5" w:rsidRPr="00A12AB5" w:rsidRDefault="00A12AB5" w:rsidP="00A12AB5">
            <w:pPr>
              <w:suppressAutoHyphens/>
              <w:spacing w:after="0" w:line="240" w:lineRule="auto"/>
              <w:rPr>
                <w:rFonts w:ascii="Times New Roman" w:eastAsia="SimSun" w:hAnsi="Times New Roman" w:cs="Times New Roman"/>
                <w:bCs/>
                <w:lang w:val="ru-RU" w:eastAsia="ar-SA" w:bidi="cs-CZ"/>
              </w:rPr>
            </w:pPr>
          </w:p>
        </w:tc>
      </w:tr>
    </w:tbl>
    <w:p w14:paraId="06FEB4DA" w14:textId="77777777" w:rsidR="00A12AB5" w:rsidRDefault="00A12AB5" w:rsidP="002805F8">
      <w:pPr>
        <w:pStyle w:val="af"/>
        <w:spacing w:line="360" w:lineRule="auto"/>
        <w:ind w:firstLine="567"/>
        <w:jc w:val="both"/>
        <w:rPr>
          <w:color w:val="auto"/>
          <w:szCs w:val="24"/>
          <w:lang w:val="uk-UA" w:eastAsia="ru-RU"/>
        </w:rPr>
      </w:pPr>
    </w:p>
    <w:p w14:paraId="3C3920D0" w14:textId="77777777" w:rsidR="00755AD3" w:rsidRPr="00A12AB5" w:rsidRDefault="00755AD3" w:rsidP="00755AD3">
      <w:pPr>
        <w:spacing w:after="0" w:line="360" w:lineRule="auto"/>
        <w:ind w:firstLine="567"/>
        <w:jc w:val="right"/>
        <w:rPr>
          <w:rFonts w:ascii="Times New Roman" w:hAnsi="Times New Roman" w:cs="Times New Roman"/>
          <w:sz w:val="24"/>
          <w:szCs w:val="24"/>
        </w:rPr>
      </w:pPr>
      <w:r w:rsidRPr="00A12AB5">
        <w:rPr>
          <w:rFonts w:ascii="Times New Roman" w:hAnsi="Times New Roman" w:cs="Times New Roman"/>
          <w:sz w:val="24"/>
          <w:szCs w:val="24"/>
        </w:rPr>
        <w:lastRenderedPageBreak/>
        <w:t xml:space="preserve">Продовження додатку </w:t>
      </w:r>
      <w:r>
        <w:rPr>
          <w:rFonts w:ascii="Times New Roman" w:hAnsi="Times New Roman" w:cs="Times New Roman"/>
          <w:sz w:val="24"/>
          <w:szCs w:val="24"/>
        </w:rPr>
        <w:t>1</w:t>
      </w:r>
    </w:p>
    <w:p w14:paraId="76AC90A5" w14:textId="77777777" w:rsidR="00755AD3" w:rsidRPr="00A12AB5" w:rsidRDefault="00755AD3" w:rsidP="00755AD3">
      <w:pPr>
        <w:spacing w:after="0" w:line="360" w:lineRule="auto"/>
        <w:ind w:firstLine="567"/>
        <w:jc w:val="right"/>
        <w:rPr>
          <w:rFonts w:ascii="Times New Roman" w:hAnsi="Times New Roman" w:cs="Times New Roman"/>
          <w:sz w:val="24"/>
          <w:szCs w:val="24"/>
        </w:rPr>
      </w:pPr>
      <w:r w:rsidRPr="00A12AB5">
        <w:rPr>
          <w:rFonts w:ascii="Times New Roman" w:hAnsi="Times New Roman" w:cs="Times New Roman"/>
          <w:sz w:val="24"/>
          <w:szCs w:val="24"/>
        </w:rPr>
        <w:t>до реєстраційного посвідчення……………………….</w:t>
      </w:r>
    </w:p>
    <w:p w14:paraId="13DFAE66" w14:textId="77777777" w:rsidR="00755AD3" w:rsidRDefault="00755AD3" w:rsidP="00A12AB5">
      <w:pPr>
        <w:pStyle w:val="af"/>
        <w:spacing w:line="360" w:lineRule="auto"/>
        <w:ind w:firstLine="567"/>
        <w:jc w:val="both"/>
        <w:rPr>
          <w:color w:val="auto"/>
          <w:szCs w:val="24"/>
          <w:lang w:val="uk-UA" w:eastAsia="ru-RU"/>
        </w:rPr>
      </w:pPr>
    </w:p>
    <w:p w14:paraId="434C6E70" w14:textId="55360160" w:rsidR="00A12AB5" w:rsidRPr="00A12AB5" w:rsidRDefault="00A12AB5" w:rsidP="00A12AB5">
      <w:pPr>
        <w:pStyle w:val="af"/>
        <w:spacing w:line="360" w:lineRule="auto"/>
        <w:ind w:firstLine="567"/>
        <w:jc w:val="both"/>
        <w:rPr>
          <w:color w:val="auto"/>
          <w:szCs w:val="24"/>
          <w:lang w:val="uk-UA" w:eastAsia="ru-RU"/>
        </w:rPr>
      </w:pPr>
      <w:r w:rsidRPr="00A12AB5">
        <w:rPr>
          <w:color w:val="auto"/>
          <w:szCs w:val="24"/>
          <w:lang w:val="uk-UA" w:eastAsia="ru-RU"/>
        </w:rPr>
        <w:t>Щоб забезпечити правильне дозування, слід визначати якомога точніше масу тварин, які підлягають лікуванню, щоб уникнути недостатнього дозування. Споживання води, залежить від клінічного стану тварин, а у випадку з курчатами це залежить також від температури зовнішнього середовища або приміщення. Для досягнення правильного дозування концентрацію амоксициліну необхідно регулювати відповідно до поточного споживання води. Після закінчення введення</w:t>
      </w:r>
      <w:r w:rsidRPr="00A12AB5">
        <w:rPr>
          <w:lang w:val="uk-UA"/>
        </w:rPr>
        <w:t xml:space="preserve"> </w:t>
      </w:r>
      <w:r w:rsidRPr="00A12AB5">
        <w:rPr>
          <w:color w:val="auto"/>
          <w:szCs w:val="24"/>
          <w:lang w:val="uk-UA" w:eastAsia="ru-RU"/>
        </w:rPr>
        <w:t>препарату необхідно належним чином очистити систему подачі води, щоб запобігти надходженню субтерапевтичної кількості лікарської речовини.</w:t>
      </w:r>
    </w:p>
    <w:p w14:paraId="6635A0B1" w14:textId="77777777" w:rsidR="00A12AB5" w:rsidRPr="00A12AB5" w:rsidRDefault="00A12AB5" w:rsidP="00A12AB5">
      <w:pPr>
        <w:pStyle w:val="af"/>
        <w:spacing w:line="360" w:lineRule="auto"/>
        <w:ind w:firstLine="567"/>
        <w:jc w:val="both"/>
        <w:rPr>
          <w:color w:val="auto"/>
          <w:szCs w:val="24"/>
          <w:lang w:val="uk-UA" w:eastAsia="ru-RU"/>
        </w:rPr>
      </w:pPr>
      <w:r w:rsidRPr="00A12AB5">
        <w:rPr>
          <w:color w:val="auto"/>
          <w:szCs w:val="24"/>
          <w:lang w:val="uk-UA" w:eastAsia="ru-RU"/>
        </w:rPr>
        <w:t>Розраховану дозу необхідно зважити за допомогою каліброваних ваг.</w:t>
      </w:r>
    </w:p>
    <w:p w14:paraId="098C6825" w14:textId="3262969F" w:rsidR="00A12AB5" w:rsidRDefault="00A12AB5" w:rsidP="00A12AB5">
      <w:pPr>
        <w:pStyle w:val="af"/>
        <w:spacing w:line="360" w:lineRule="auto"/>
        <w:ind w:firstLine="567"/>
        <w:jc w:val="both"/>
        <w:rPr>
          <w:color w:val="auto"/>
          <w:szCs w:val="24"/>
          <w:lang w:val="uk-UA" w:eastAsia="ru-RU"/>
        </w:rPr>
      </w:pPr>
      <w:r w:rsidRPr="00A12AB5">
        <w:rPr>
          <w:color w:val="auto"/>
          <w:szCs w:val="24"/>
          <w:lang w:val="uk-UA" w:eastAsia="ru-RU"/>
        </w:rPr>
        <w:t>З основними розчинами та при використанні дозатора необхідно бути обережними, щоб не перевищити максимальну розчинність, яку можна досягти за даних умов. Необхідно відрегулювати налаштування потоку дозувального насоса відповідно до концентрації основного розчину та поточного споживання води тваринами, яких потрібно лікувати.</w:t>
      </w:r>
    </w:p>
    <w:bookmarkEnd w:id="0"/>
    <w:p w14:paraId="1BF07AA9" w14:textId="77777777" w:rsidR="002334FE" w:rsidRPr="006A10B7" w:rsidRDefault="002334FE" w:rsidP="002805F8">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b/>
          <w:sz w:val="24"/>
          <w:szCs w:val="24"/>
        </w:rPr>
        <w:t>5.9. Передозування (симптоми, невідкладні заходи, антидоти)</w:t>
      </w:r>
    </w:p>
    <w:p w14:paraId="074373FE" w14:textId="77777777" w:rsidR="00FE28DA" w:rsidRDefault="00FE28DA" w:rsidP="002805F8">
      <w:pPr>
        <w:spacing w:after="0" w:line="360" w:lineRule="auto"/>
        <w:ind w:firstLine="567"/>
        <w:jc w:val="both"/>
        <w:rPr>
          <w:rFonts w:ascii="Times New Roman" w:hAnsi="Times New Roman" w:cs="Times New Roman"/>
          <w:sz w:val="24"/>
          <w:szCs w:val="24"/>
        </w:rPr>
      </w:pPr>
      <w:r w:rsidRPr="00FE28DA">
        <w:rPr>
          <w:rFonts w:ascii="Times New Roman" w:hAnsi="Times New Roman" w:cs="Times New Roman"/>
          <w:sz w:val="24"/>
          <w:szCs w:val="24"/>
        </w:rPr>
        <w:t>Жодних побічних ефектів не спостерігалося після застосування препарату в дозах, що в 5 разів перевищують рекомендовані.</w:t>
      </w:r>
    </w:p>
    <w:p w14:paraId="213F2116" w14:textId="649D72A1" w:rsidR="002334FE" w:rsidRPr="006A10B7" w:rsidRDefault="002334FE" w:rsidP="002805F8">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b/>
          <w:sz w:val="24"/>
          <w:szCs w:val="24"/>
        </w:rPr>
        <w:t>5.10. Спеціальні застереження</w:t>
      </w:r>
    </w:p>
    <w:p w14:paraId="0DE5016B" w14:textId="77777777" w:rsidR="002334FE" w:rsidRPr="006A10B7" w:rsidRDefault="002334FE" w:rsidP="002805F8">
      <w:pPr>
        <w:spacing w:after="0" w:line="360" w:lineRule="auto"/>
        <w:ind w:firstLine="567"/>
        <w:jc w:val="both"/>
        <w:rPr>
          <w:rFonts w:ascii="Times New Roman" w:hAnsi="Times New Roman" w:cs="Times New Roman"/>
          <w:b/>
          <w:sz w:val="24"/>
          <w:szCs w:val="24"/>
        </w:rPr>
      </w:pPr>
      <w:r w:rsidRPr="006A10B7">
        <w:rPr>
          <w:rFonts w:ascii="Times New Roman" w:hAnsi="Times New Roman" w:cs="Times New Roman"/>
          <w:sz w:val="24"/>
          <w:szCs w:val="24"/>
        </w:rPr>
        <w:t>Немає.</w:t>
      </w:r>
    </w:p>
    <w:p w14:paraId="257410BB" w14:textId="77777777" w:rsidR="002334FE" w:rsidRPr="006A10B7" w:rsidRDefault="002334FE" w:rsidP="002805F8">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b/>
          <w:sz w:val="24"/>
          <w:szCs w:val="24"/>
        </w:rPr>
        <w:t>5.11. Період виведення (каренції)</w:t>
      </w:r>
    </w:p>
    <w:p w14:paraId="4D7EE9FD" w14:textId="77777777" w:rsidR="00C724BD" w:rsidRDefault="00C724BD" w:rsidP="002805F8">
      <w:pPr>
        <w:spacing w:after="0" w:line="360" w:lineRule="auto"/>
        <w:ind w:firstLine="567"/>
        <w:jc w:val="both"/>
        <w:rPr>
          <w:rFonts w:ascii="Times New Roman" w:hAnsi="Times New Roman" w:cs="Times New Roman"/>
          <w:b/>
          <w:bCs/>
          <w:i/>
          <w:iCs/>
          <w:snapToGrid w:val="0"/>
          <w:sz w:val="24"/>
          <w:szCs w:val="24"/>
          <w:lang w:eastAsia="ru-RU"/>
        </w:rPr>
      </w:pPr>
      <w:r w:rsidRPr="00C724BD">
        <w:rPr>
          <w:rFonts w:ascii="Times New Roman" w:hAnsi="Times New Roman" w:cs="Times New Roman"/>
          <w:bCs/>
          <w:iCs/>
          <w:snapToGrid w:val="0"/>
          <w:sz w:val="24"/>
          <w:szCs w:val="24"/>
          <w:lang w:eastAsia="ru-RU"/>
        </w:rPr>
        <w:t>Після припинення застосування препарату, забій тварин та птиці дозволяється через:</w:t>
      </w:r>
    </w:p>
    <w:p w14:paraId="1CE72C2B" w14:textId="1DAE6653" w:rsidR="00323E82" w:rsidRPr="006A10B7" w:rsidRDefault="00323E82" w:rsidP="002805F8">
      <w:pPr>
        <w:spacing w:after="0" w:line="360" w:lineRule="auto"/>
        <w:ind w:firstLine="567"/>
        <w:jc w:val="both"/>
        <w:rPr>
          <w:rFonts w:ascii="Times New Roman" w:hAnsi="Times New Roman" w:cs="Times New Roman"/>
          <w:snapToGrid w:val="0"/>
          <w:sz w:val="24"/>
          <w:szCs w:val="24"/>
          <w:lang w:eastAsia="ru-RU"/>
        </w:rPr>
      </w:pPr>
      <w:r w:rsidRPr="006A10B7">
        <w:rPr>
          <w:rFonts w:ascii="Times New Roman" w:hAnsi="Times New Roman" w:cs="Times New Roman"/>
          <w:b/>
          <w:bCs/>
          <w:i/>
          <w:iCs/>
          <w:snapToGrid w:val="0"/>
          <w:sz w:val="24"/>
          <w:szCs w:val="24"/>
          <w:lang w:eastAsia="ru-RU"/>
        </w:rPr>
        <w:t>Свині</w:t>
      </w:r>
      <w:r w:rsidR="00C724BD">
        <w:rPr>
          <w:rFonts w:ascii="Times New Roman" w:hAnsi="Times New Roman" w:cs="Times New Roman"/>
          <w:snapToGrid w:val="0"/>
          <w:sz w:val="24"/>
          <w:szCs w:val="24"/>
          <w:lang w:eastAsia="ru-RU"/>
        </w:rPr>
        <w:t>: м'ясо та субпродукти</w:t>
      </w:r>
      <w:r w:rsidRPr="006A10B7">
        <w:rPr>
          <w:rFonts w:ascii="Times New Roman" w:hAnsi="Times New Roman" w:cs="Times New Roman"/>
          <w:snapToGrid w:val="0"/>
          <w:sz w:val="24"/>
          <w:szCs w:val="24"/>
          <w:lang w:eastAsia="ru-RU"/>
        </w:rPr>
        <w:t>: 14 д</w:t>
      </w:r>
      <w:r w:rsidR="00FE28DA">
        <w:rPr>
          <w:rFonts w:ascii="Times New Roman" w:hAnsi="Times New Roman" w:cs="Times New Roman"/>
          <w:snapToGrid w:val="0"/>
          <w:sz w:val="24"/>
          <w:szCs w:val="24"/>
          <w:lang w:eastAsia="ru-RU"/>
        </w:rPr>
        <w:t>іб.</w:t>
      </w:r>
    </w:p>
    <w:p w14:paraId="74F9EF69" w14:textId="59838A56" w:rsidR="00323E82" w:rsidRPr="006A10B7" w:rsidRDefault="00C724BD" w:rsidP="002805F8">
      <w:pPr>
        <w:spacing w:after="0" w:line="360" w:lineRule="auto"/>
        <w:ind w:firstLine="567"/>
        <w:jc w:val="both"/>
        <w:rPr>
          <w:rFonts w:ascii="Times New Roman" w:hAnsi="Times New Roman" w:cs="Times New Roman"/>
          <w:snapToGrid w:val="0"/>
          <w:sz w:val="24"/>
          <w:szCs w:val="24"/>
          <w:lang w:eastAsia="ru-RU"/>
        </w:rPr>
      </w:pPr>
      <w:r>
        <w:rPr>
          <w:rFonts w:ascii="Times New Roman" w:hAnsi="Times New Roman" w:cs="Times New Roman"/>
          <w:b/>
          <w:bCs/>
          <w:i/>
          <w:iCs/>
          <w:snapToGrid w:val="0"/>
          <w:sz w:val="24"/>
          <w:szCs w:val="24"/>
          <w:lang w:eastAsia="ru-RU"/>
        </w:rPr>
        <w:t>Кури-б</w:t>
      </w:r>
      <w:r w:rsidR="00323E82" w:rsidRPr="006A10B7">
        <w:rPr>
          <w:rFonts w:ascii="Times New Roman" w:hAnsi="Times New Roman" w:cs="Times New Roman"/>
          <w:b/>
          <w:bCs/>
          <w:i/>
          <w:iCs/>
          <w:snapToGrid w:val="0"/>
          <w:sz w:val="24"/>
          <w:szCs w:val="24"/>
          <w:lang w:eastAsia="ru-RU"/>
        </w:rPr>
        <w:t>ройлери</w:t>
      </w:r>
      <w:r>
        <w:rPr>
          <w:rFonts w:ascii="Times New Roman" w:hAnsi="Times New Roman" w:cs="Times New Roman"/>
          <w:snapToGrid w:val="0"/>
          <w:sz w:val="24"/>
          <w:szCs w:val="24"/>
          <w:lang w:eastAsia="ru-RU"/>
        </w:rPr>
        <w:t>: м'ясо та субпродукти</w:t>
      </w:r>
      <w:r w:rsidR="00323E82" w:rsidRPr="006A10B7">
        <w:rPr>
          <w:rFonts w:ascii="Times New Roman" w:hAnsi="Times New Roman" w:cs="Times New Roman"/>
          <w:snapToGrid w:val="0"/>
          <w:sz w:val="24"/>
          <w:szCs w:val="24"/>
          <w:lang w:eastAsia="ru-RU"/>
        </w:rPr>
        <w:t xml:space="preserve">: 7 </w:t>
      </w:r>
      <w:r w:rsidR="00FE28DA">
        <w:rPr>
          <w:rFonts w:ascii="Times New Roman" w:hAnsi="Times New Roman" w:cs="Times New Roman"/>
          <w:snapToGrid w:val="0"/>
          <w:sz w:val="24"/>
          <w:szCs w:val="24"/>
          <w:lang w:eastAsia="ru-RU"/>
        </w:rPr>
        <w:t>діб</w:t>
      </w:r>
      <w:r w:rsidR="00323E82" w:rsidRPr="006A10B7">
        <w:rPr>
          <w:rFonts w:ascii="Times New Roman" w:hAnsi="Times New Roman" w:cs="Times New Roman"/>
          <w:snapToGrid w:val="0"/>
          <w:sz w:val="24"/>
          <w:szCs w:val="24"/>
          <w:lang w:eastAsia="ru-RU"/>
        </w:rPr>
        <w:t>.</w:t>
      </w:r>
    </w:p>
    <w:p w14:paraId="60B12B5B" w14:textId="18E37CD5" w:rsidR="00FE28DA" w:rsidRDefault="00FE28DA" w:rsidP="002805F8">
      <w:pPr>
        <w:spacing w:after="0" w:line="360" w:lineRule="auto"/>
        <w:ind w:firstLine="567"/>
        <w:jc w:val="both"/>
        <w:rPr>
          <w:rFonts w:ascii="Times New Roman" w:hAnsi="Times New Roman" w:cs="Times New Roman"/>
          <w:snapToGrid w:val="0"/>
          <w:sz w:val="24"/>
          <w:szCs w:val="24"/>
          <w:lang w:eastAsia="ru-RU"/>
        </w:rPr>
      </w:pPr>
      <w:r w:rsidRPr="00FE28DA">
        <w:rPr>
          <w:rFonts w:ascii="Times New Roman" w:hAnsi="Times New Roman" w:cs="Times New Roman"/>
          <w:snapToGrid w:val="0"/>
          <w:sz w:val="24"/>
          <w:szCs w:val="24"/>
          <w:lang w:eastAsia="ru-RU"/>
        </w:rPr>
        <w:t>Отримане до зазначеного терміну м'ясо утилізують або згодовують непродуктивним тваринам, залежно від висновку лікаря ветеринарної медицини.</w:t>
      </w:r>
    </w:p>
    <w:p w14:paraId="11789754" w14:textId="249044B2" w:rsidR="002334FE" w:rsidRPr="006A10B7" w:rsidRDefault="002334FE" w:rsidP="002805F8">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b/>
          <w:sz w:val="24"/>
          <w:szCs w:val="24"/>
        </w:rPr>
        <w:t>5.12</w:t>
      </w:r>
      <w:r w:rsidR="00FE28DA">
        <w:rPr>
          <w:rFonts w:ascii="Times New Roman" w:hAnsi="Times New Roman" w:cs="Times New Roman"/>
          <w:b/>
          <w:sz w:val="24"/>
          <w:szCs w:val="24"/>
        </w:rPr>
        <w:t>.</w:t>
      </w:r>
      <w:r w:rsidRPr="006A10B7">
        <w:rPr>
          <w:rFonts w:ascii="Times New Roman" w:hAnsi="Times New Roman" w:cs="Times New Roman"/>
          <w:b/>
          <w:sz w:val="24"/>
          <w:szCs w:val="24"/>
        </w:rPr>
        <w:t xml:space="preserve"> Спеціальні застереження для осіб і обслуговуючого персоналу.</w:t>
      </w:r>
    </w:p>
    <w:p w14:paraId="2AC8DF10" w14:textId="4E9987F8" w:rsidR="006E4DA1" w:rsidRDefault="00FE28DA" w:rsidP="00FE28DA">
      <w:pPr>
        <w:spacing w:after="0" w:line="360" w:lineRule="auto"/>
        <w:ind w:firstLine="567"/>
        <w:jc w:val="both"/>
        <w:rPr>
          <w:rFonts w:ascii="Times New Roman" w:hAnsi="Times New Roman" w:cs="Times New Roman"/>
          <w:bCs/>
          <w:sz w:val="24"/>
          <w:szCs w:val="24"/>
        </w:rPr>
      </w:pPr>
      <w:r w:rsidRPr="00FE28DA">
        <w:rPr>
          <w:rFonts w:ascii="Times New Roman" w:hAnsi="Times New Roman" w:cs="Times New Roman"/>
          <w:bCs/>
          <w:sz w:val="24"/>
          <w:szCs w:val="24"/>
        </w:rPr>
        <w:t>Можливі алергічні прояви в осіб, які мають підвищену чутливість до амоксициліну. Можливі подразнення оче</w:t>
      </w:r>
      <w:r w:rsidR="00C724BD">
        <w:rPr>
          <w:rFonts w:ascii="Times New Roman" w:hAnsi="Times New Roman" w:cs="Times New Roman"/>
          <w:bCs/>
          <w:sz w:val="24"/>
          <w:szCs w:val="24"/>
        </w:rPr>
        <w:t xml:space="preserve">й, шкіри або дихальних шляхів. </w:t>
      </w:r>
      <w:r w:rsidRPr="00FE28DA">
        <w:rPr>
          <w:rFonts w:ascii="Times New Roman" w:hAnsi="Times New Roman" w:cs="Times New Roman"/>
          <w:bCs/>
          <w:sz w:val="24"/>
          <w:szCs w:val="24"/>
        </w:rPr>
        <w:t xml:space="preserve">Тому </w:t>
      </w:r>
      <w:r w:rsidR="00C724BD">
        <w:rPr>
          <w:rFonts w:ascii="Times New Roman" w:hAnsi="Times New Roman" w:cs="Times New Roman"/>
          <w:bCs/>
          <w:sz w:val="24"/>
          <w:szCs w:val="24"/>
        </w:rPr>
        <w:t>під час роботи з</w:t>
      </w:r>
      <w:bookmarkStart w:id="1" w:name="_GoBack"/>
      <w:bookmarkEnd w:id="1"/>
      <w:r w:rsidRPr="00FE28DA">
        <w:rPr>
          <w:rFonts w:ascii="Times New Roman" w:hAnsi="Times New Roman" w:cs="Times New Roman"/>
          <w:bCs/>
          <w:sz w:val="24"/>
          <w:szCs w:val="24"/>
        </w:rPr>
        <w:t xml:space="preserve"> препаратом та кормом, який містить цей препарат, слід уникати прямого контакту з очима, шкірою та слизовими оболонками та вдягати засоби індивідуального захисту. Після роботи з препаратом необхідно вимити руки.</w:t>
      </w:r>
    </w:p>
    <w:p w14:paraId="30819FF2" w14:textId="77777777" w:rsidR="00755AD3" w:rsidRDefault="00755AD3" w:rsidP="006E4DA1">
      <w:pPr>
        <w:spacing w:after="0" w:line="360" w:lineRule="auto"/>
        <w:ind w:firstLine="567"/>
        <w:jc w:val="right"/>
        <w:rPr>
          <w:rFonts w:ascii="Times New Roman" w:hAnsi="Times New Roman" w:cs="Times New Roman"/>
          <w:sz w:val="24"/>
          <w:szCs w:val="24"/>
          <w:lang w:eastAsia="ru-RU"/>
        </w:rPr>
      </w:pPr>
    </w:p>
    <w:p w14:paraId="217236FF" w14:textId="77777777" w:rsidR="00C724BD" w:rsidRDefault="00C724BD" w:rsidP="006E4DA1">
      <w:pPr>
        <w:spacing w:after="0" w:line="360" w:lineRule="auto"/>
        <w:ind w:firstLine="567"/>
        <w:jc w:val="right"/>
        <w:rPr>
          <w:rFonts w:ascii="Times New Roman" w:hAnsi="Times New Roman" w:cs="Times New Roman"/>
          <w:sz w:val="24"/>
          <w:szCs w:val="24"/>
          <w:lang w:eastAsia="ru-RU"/>
        </w:rPr>
      </w:pPr>
    </w:p>
    <w:p w14:paraId="6A18AF3B" w14:textId="77777777" w:rsidR="00C724BD" w:rsidRDefault="00C724BD" w:rsidP="006E4DA1">
      <w:pPr>
        <w:spacing w:after="0" w:line="360" w:lineRule="auto"/>
        <w:ind w:firstLine="567"/>
        <w:jc w:val="right"/>
        <w:rPr>
          <w:rFonts w:ascii="Times New Roman" w:hAnsi="Times New Roman" w:cs="Times New Roman"/>
          <w:sz w:val="24"/>
          <w:szCs w:val="24"/>
          <w:lang w:eastAsia="ru-RU"/>
        </w:rPr>
      </w:pPr>
    </w:p>
    <w:p w14:paraId="740E4442" w14:textId="35B489D6" w:rsidR="006E4DA1" w:rsidRPr="006A10B7" w:rsidRDefault="006E4DA1" w:rsidP="006E4DA1">
      <w:pPr>
        <w:spacing w:after="0" w:line="360" w:lineRule="auto"/>
        <w:ind w:firstLine="567"/>
        <w:jc w:val="right"/>
        <w:rPr>
          <w:rFonts w:ascii="Times New Roman" w:hAnsi="Times New Roman" w:cs="Times New Roman"/>
          <w:sz w:val="24"/>
          <w:szCs w:val="24"/>
          <w:lang w:eastAsia="ru-RU"/>
        </w:rPr>
      </w:pPr>
      <w:r w:rsidRPr="006A10B7">
        <w:rPr>
          <w:rFonts w:ascii="Times New Roman" w:hAnsi="Times New Roman" w:cs="Times New Roman"/>
          <w:sz w:val="24"/>
          <w:szCs w:val="24"/>
          <w:lang w:eastAsia="ru-RU"/>
        </w:rPr>
        <w:lastRenderedPageBreak/>
        <w:t>Продовження додатку 1</w:t>
      </w:r>
    </w:p>
    <w:p w14:paraId="625D8332" w14:textId="77777777" w:rsidR="006E4DA1" w:rsidRPr="006A10B7" w:rsidRDefault="006E4DA1" w:rsidP="006E4DA1">
      <w:pPr>
        <w:spacing w:after="0" w:line="360" w:lineRule="auto"/>
        <w:ind w:firstLine="567"/>
        <w:jc w:val="right"/>
        <w:rPr>
          <w:rFonts w:ascii="Times New Roman" w:hAnsi="Times New Roman" w:cs="Times New Roman"/>
          <w:sz w:val="24"/>
          <w:szCs w:val="24"/>
          <w:lang w:eastAsia="ru-RU"/>
        </w:rPr>
      </w:pPr>
      <w:r w:rsidRPr="006A10B7">
        <w:rPr>
          <w:rFonts w:ascii="Times New Roman" w:hAnsi="Times New Roman" w:cs="Times New Roman"/>
          <w:sz w:val="24"/>
          <w:szCs w:val="24"/>
          <w:lang w:eastAsia="ru-RU"/>
        </w:rPr>
        <w:t xml:space="preserve">до реєстраційного посвідчення……………………….    </w:t>
      </w:r>
    </w:p>
    <w:p w14:paraId="5B60D4D2" w14:textId="793B19C6" w:rsidR="002334FE" w:rsidRPr="006A10B7" w:rsidRDefault="002334FE" w:rsidP="002805F8">
      <w:pPr>
        <w:spacing w:after="0" w:line="360" w:lineRule="auto"/>
        <w:ind w:firstLine="567"/>
        <w:jc w:val="both"/>
        <w:rPr>
          <w:rFonts w:ascii="Times New Roman" w:hAnsi="Times New Roman" w:cs="Times New Roman"/>
          <w:b/>
          <w:sz w:val="24"/>
          <w:szCs w:val="24"/>
        </w:rPr>
      </w:pPr>
      <w:r w:rsidRPr="006A10B7">
        <w:rPr>
          <w:rFonts w:ascii="Times New Roman" w:hAnsi="Times New Roman" w:cs="Times New Roman"/>
          <w:b/>
          <w:sz w:val="24"/>
          <w:szCs w:val="24"/>
        </w:rPr>
        <w:t>6. Фармацевтичні особливості</w:t>
      </w:r>
    </w:p>
    <w:p w14:paraId="2CD1753A" w14:textId="77777777" w:rsidR="002334FE" w:rsidRPr="006A10B7" w:rsidRDefault="002334FE" w:rsidP="002805F8">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b/>
          <w:sz w:val="24"/>
          <w:szCs w:val="24"/>
        </w:rPr>
        <w:t>6.1. Форми несумісності.</w:t>
      </w:r>
    </w:p>
    <w:p w14:paraId="7AFA26B4" w14:textId="77777777" w:rsidR="00C724BD" w:rsidRPr="00C724BD" w:rsidRDefault="00C724BD" w:rsidP="00C724BD">
      <w:pPr>
        <w:spacing w:after="0" w:line="360" w:lineRule="auto"/>
        <w:ind w:firstLine="567"/>
        <w:jc w:val="both"/>
        <w:rPr>
          <w:rFonts w:ascii="Times New Roman" w:hAnsi="Times New Roman" w:cs="Times New Roman"/>
          <w:sz w:val="24"/>
          <w:szCs w:val="24"/>
          <w:lang w:eastAsia="ru-RU"/>
        </w:rPr>
      </w:pPr>
      <w:r w:rsidRPr="00C724BD">
        <w:rPr>
          <w:rFonts w:ascii="Times New Roman" w:hAnsi="Times New Roman" w:cs="Times New Roman"/>
          <w:sz w:val="24"/>
          <w:szCs w:val="24"/>
          <w:lang w:eastAsia="ru-RU"/>
        </w:rPr>
        <w:t>Не застосовувати одночасно з неоміцином, оскільки це блокує абсорбцію перорально введених пеніцилінів, а також з бактеріостатичними протимікробними препаратами.</w:t>
      </w:r>
    </w:p>
    <w:p w14:paraId="4043FE9F" w14:textId="44BFFB96" w:rsidR="002334FE" w:rsidRPr="006A10B7" w:rsidRDefault="002334FE" w:rsidP="002805F8">
      <w:pPr>
        <w:spacing w:after="0" w:line="360" w:lineRule="auto"/>
        <w:ind w:firstLine="567"/>
        <w:jc w:val="both"/>
        <w:rPr>
          <w:rFonts w:ascii="Times New Roman" w:hAnsi="Times New Roman" w:cs="Times New Roman"/>
          <w:b/>
          <w:sz w:val="24"/>
          <w:szCs w:val="24"/>
        </w:rPr>
      </w:pPr>
      <w:r w:rsidRPr="006A10B7">
        <w:rPr>
          <w:rFonts w:ascii="Times New Roman" w:hAnsi="Times New Roman" w:cs="Times New Roman"/>
          <w:b/>
          <w:sz w:val="24"/>
          <w:szCs w:val="24"/>
        </w:rPr>
        <w:t xml:space="preserve">6.2. Термін придатності. </w:t>
      </w:r>
    </w:p>
    <w:p w14:paraId="428ACFF4" w14:textId="77777777" w:rsidR="00323E82" w:rsidRPr="006A10B7" w:rsidRDefault="00323E82" w:rsidP="002805F8">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sz w:val="24"/>
          <w:szCs w:val="24"/>
        </w:rPr>
        <w:t>2 роки.</w:t>
      </w:r>
    </w:p>
    <w:p w14:paraId="14DED7AB" w14:textId="025F8048" w:rsidR="002334FE" w:rsidRPr="006A10B7" w:rsidRDefault="002334FE" w:rsidP="002805F8">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sz w:val="24"/>
          <w:szCs w:val="24"/>
        </w:rPr>
        <w:t xml:space="preserve">Після першого відбору </w:t>
      </w:r>
      <w:r w:rsidR="00767A65" w:rsidRPr="006A10B7">
        <w:rPr>
          <w:rFonts w:ascii="Times New Roman" w:hAnsi="Times New Roman" w:cs="Times New Roman"/>
          <w:sz w:val="24"/>
          <w:szCs w:val="24"/>
        </w:rPr>
        <w:t xml:space="preserve">з упакування препарат </w:t>
      </w:r>
      <w:r w:rsidRPr="006A10B7">
        <w:rPr>
          <w:rFonts w:ascii="Times New Roman" w:hAnsi="Times New Roman" w:cs="Times New Roman"/>
          <w:sz w:val="24"/>
          <w:szCs w:val="24"/>
        </w:rPr>
        <w:t xml:space="preserve">необхідно використати протягом </w:t>
      </w:r>
      <w:r w:rsidR="00767A65" w:rsidRPr="006A10B7">
        <w:rPr>
          <w:rFonts w:ascii="Times New Roman" w:hAnsi="Times New Roman" w:cs="Times New Roman"/>
          <w:sz w:val="24"/>
          <w:szCs w:val="24"/>
        </w:rPr>
        <w:t>10</w:t>
      </w:r>
      <w:r w:rsidR="00E23745" w:rsidRPr="006A10B7">
        <w:rPr>
          <w:rFonts w:ascii="Times New Roman" w:hAnsi="Times New Roman" w:cs="Times New Roman"/>
          <w:sz w:val="24"/>
          <w:szCs w:val="24"/>
        </w:rPr>
        <w:t xml:space="preserve"> діб</w:t>
      </w:r>
      <w:r w:rsidRPr="006A10B7">
        <w:rPr>
          <w:rFonts w:ascii="Times New Roman" w:hAnsi="Times New Roman" w:cs="Times New Roman"/>
          <w:sz w:val="24"/>
          <w:szCs w:val="24"/>
        </w:rPr>
        <w:t xml:space="preserve">. </w:t>
      </w:r>
    </w:p>
    <w:p w14:paraId="1DD22907" w14:textId="77777777" w:rsidR="006E4DA1" w:rsidRDefault="002334FE" w:rsidP="006E4DA1">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sz w:val="24"/>
          <w:szCs w:val="24"/>
        </w:rPr>
        <w:t>Після розчинення препарату у питній воді</w:t>
      </w:r>
      <w:r w:rsidR="00767A65" w:rsidRPr="006A10B7">
        <w:rPr>
          <w:rFonts w:ascii="Times New Roman" w:hAnsi="Times New Roman" w:cs="Times New Roman"/>
          <w:sz w:val="24"/>
          <w:szCs w:val="24"/>
        </w:rPr>
        <w:t xml:space="preserve"> термін придатності становить 24 год</w:t>
      </w:r>
      <w:r w:rsidRPr="006A10B7">
        <w:rPr>
          <w:rFonts w:ascii="Times New Roman" w:hAnsi="Times New Roman" w:cs="Times New Roman"/>
          <w:sz w:val="24"/>
          <w:szCs w:val="24"/>
        </w:rPr>
        <w:t>,</w:t>
      </w:r>
      <w:r w:rsidR="00767A65" w:rsidRPr="006A10B7">
        <w:rPr>
          <w:rFonts w:ascii="Times New Roman" w:hAnsi="Times New Roman" w:cs="Times New Roman"/>
          <w:sz w:val="24"/>
          <w:szCs w:val="24"/>
        </w:rPr>
        <w:t xml:space="preserve"> а після змішування з рідким кормом – 4 год.</w:t>
      </w:r>
    </w:p>
    <w:p w14:paraId="373ACCBE" w14:textId="77777777" w:rsidR="00767A65" w:rsidRPr="006A10B7" w:rsidRDefault="00767A65" w:rsidP="002805F8">
      <w:pPr>
        <w:spacing w:after="0" w:line="360" w:lineRule="auto"/>
        <w:ind w:firstLine="567"/>
        <w:jc w:val="both"/>
        <w:rPr>
          <w:rFonts w:ascii="Times New Roman" w:hAnsi="Times New Roman" w:cs="Times New Roman"/>
          <w:b/>
          <w:sz w:val="24"/>
          <w:szCs w:val="24"/>
        </w:rPr>
      </w:pPr>
      <w:r w:rsidRPr="006A10B7">
        <w:rPr>
          <w:rFonts w:ascii="Times New Roman" w:hAnsi="Times New Roman" w:cs="Times New Roman"/>
          <w:b/>
          <w:sz w:val="24"/>
          <w:szCs w:val="24"/>
        </w:rPr>
        <w:t>6.3. Особливі заходи безпеки при зберіганні.</w:t>
      </w:r>
    </w:p>
    <w:p w14:paraId="0CA9B8D3" w14:textId="77777777" w:rsidR="00B16C90" w:rsidRPr="006A10B7" w:rsidRDefault="00767A65" w:rsidP="002805F8">
      <w:pPr>
        <w:spacing w:after="0" w:line="360" w:lineRule="auto"/>
        <w:ind w:firstLine="567"/>
        <w:jc w:val="both"/>
        <w:rPr>
          <w:rFonts w:ascii="Times New Roman" w:hAnsi="Times New Roman" w:cs="Times New Roman"/>
          <w:bCs/>
          <w:sz w:val="24"/>
          <w:szCs w:val="24"/>
        </w:rPr>
      </w:pPr>
      <w:r w:rsidRPr="006A10B7">
        <w:rPr>
          <w:rFonts w:ascii="Times New Roman" w:hAnsi="Times New Roman" w:cs="Times New Roman"/>
          <w:bCs/>
          <w:sz w:val="24"/>
          <w:szCs w:val="24"/>
        </w:rPr>
        <w:t>Сухе темне, недоступне для дітей місце за температури від 10 до 25 °C.</w:t>
      </w:r>
    </w:p>
    <w:p w14:paraId="66242E52" w14:textId="77777777" w:rsidR="00B16C90" w:rsidRPr="006A10B7" w:rsidRDefault="00B16C90" w:rsidP="00B16C90">
      <w:pPr>
        <w:ind w:firstLine="567"/>
        <w:jc w:val="both"/>
        <w:rPr>
          <w:rFonts w:ascii="Times New Roman" w:hAnsi="Times New Roman" w:cs="Times New Roman"/>
          <w:sz w:val="24"/>
          <w:szCs w:val="24"/>
        </w:rPr>
      </w:pPr>
      <w:r w:rsidRPr="006A10B7">
        <w:rPr>
          <w:rFonts w:ascii="Times New Roman" w:hAnsi="Times New Roman" w:cs="Times New Roman"/>
          <w:b/>
          <w:sz w:val="24"/>
          <w:szCs w:val="24"/>
        </w:rPr>
        <w:t>6.4. Природа і склад контейнера первинного пакування</w:t>
      </w:r>
      <w:r w:rsidRPr="006A10B7">
        <w:rPr>
          <w:rFonts w:ascii="Times New Roman" w:hAnsi="Times New Roman" w:cs="Times New Roman"/>
          <w:sz w:val="24"/>
          <w:szCs w:val="24"/>
        </w:rPr>
        <w:t>.</w:t>
      </w:r>
    </w:p>
    <w:p w14:paraId="2C916B2E" w14:textId="2D435F3F" w:rsidR="002334FE" w:rsidRPr="006A10B7" w:rsidRDefault="00767A65" w:rsidP="002805F8">
      <w:pPr>
        <w:spacing w:after="0" w:line="360" w:lineRule="auto"/>
        <w:ind w:firstLine="567"/>
        <w:jc w:val="both"/>
        <w:rPr>
          <w:rFonts w:ascii="Times New Roman" w:hAnsi="Times New Roman" w:cs="Times New Roman"/>
          <w:sz w:val="24"/>
          <w:szCs w:val="24"/>
          <w:lang w:eastAsia="ru-RU"/>
        </w:rPr>
      </w:pPr>
      <w:r w:rsidRPr="006A10B7">
        <w:rPr>
          <w:rFonts w:ascii="Times New Roman" w:hAnsi="Times New Roman" w:cs="Times New Roman"/>
          <w:bCs/>
          <w:sz w:val="24"/>
          <w:szCs w:val="24"/>
        </w:rPr>
        <w:t xml:space="preserve"> </w:t>
      </w:r>
      <w:r w:rsidR="002334FE" w:rsidRPr="006A10B7">
        <w:rPr>
          <w:rFonts w:ascii="Times New Roman" w:hAnsi="Times New Roman" w:cs="Times New Roman"/>
          <w:iCs/>
          <w:spacing w:val="-3"/>
          <w:sz w:val="24"/>
          <w:szCs w:val="24"/>
        </w:rPr>
        <w:t xml:space="preserve">Пакети з плівки поліетиленової </w:t>
      </w:r>
      <w:r w:rsidR="002334FE" w:rsidRPr="006A10B7">
        <w:rPr>
          <w:rFonts w:ascii="Times New Roman" w:hAnsi="Times New Roman" w:cs="Times New Roman"/>
          <w:sz w:val="24"/>
          <w:szCs w:val="24"/>
          <w:lang w:eastAsia="ru-RU"/>
        </w:rPr>
        <w:t>по 1000 г.</w:t>
      </w:r>
    </w:p>
    <w:p w14:paraId="61C98678" w14:textId="77777777" w:rsidR="002334FE" w:rsidRPr="006A10B7" w:rsidRDefault="002334FE" w:rsidP="002805F8">
      <w:pPr>
        <w:spacing w:after="0" w:line="360" w:lineRule="auto"/>
        <w:ind w:firstLine="567"/>
        <w:jc w:val="both"/>
        <w:rPr>
          <w:rFonts w:ascii="Times New Roman" w:hAnsi="Times New Roman" w:cs="Times New Roman"/>
          <w:sz w:val="24"/>
          <w:szCs w:val="24"/>
        </w:rPr>
      </w:pPr>
      <w:r w:rsidRPr="006A10B7">
        <w:rPr>
          <w:rFonts w:ascii="Times New Roman" w:hAnsi="Times New Roman" w:cs="Times New Roman"/>
          <w:b/>
          <w:sz w:val="24"/>
          <w:szCs w:val="24"/>
        </w:rPr>
        <w:t>6.5 Особливі заходи безпеки при поводженні з невикористаним препаратом або із його залишками</w:t>
      </w:r>
    </w:p>
    <w:p w14:paraId="0B38A3BB" w14:textId="77777777" w:rsidR="002334FE" w:rsidRPr="006A10B7" w:rsidRDefault="002334FE" w:rsidP="002805F8">
      <w:pPr>
        <w:pStyle w:val="ae"/>
        <w:spacing w:line="360" w:lineRule="auto"/>
        <w:ind w:firstLine="567"/>
        <w:jc w:val="both"/>
        <w:rPr>
          <w:rFonts w:ascii="Times New Roman" w:hAnsi="Times New Roman" w:cs="Times New Roman"/>
          <w:b/>
          <w:sz w:val="24"/>
          <w:szCs w:val="24"/>
          <w:shd w:val="clear" w:color="auto" w:fill="FFFFFF"/>
          <w:lang w:val="uk-UA"/>
        </w:rPr>
      </w:pPr>
      <w:r w:rsidRPr="006A10B7">
        <w:rPr>
          <w:rFonts w:ascii="Times New Roman" w:hAnsi="Times New Roman" w:cs="Times New Roman"/>
          <w:spacing w:val="-1"/>
          <w:sz w:val="24"/>
          <w:szCs w:val="24"/>
          <w:shd w:val="clear" w:color="auto" w:fill="FFFFFF"/>
          <w:lang w:val="uk-UA"/>
        </w:rPr>
        <w:t>Порожню упаковку та залишки невикористаного препарату потрібно утилізувати згідно з чинним законодавством.</w:t>
      </w:r>
    </w:p>
    <w:p w14:paraId="16EDF342" w14:textId="77777777" w:rsidR="002334FE" w:rsidRPr="006A10B7" w:rsidRDefault="002334FE" w:rsidP="002805F8">
      <w:pPr>
        <w:widowControl w:val="0"/>
        <w:snapToGrid w:val="0"/>
        <w:spacing w:after="0" w:line="360" w:lineRule="auto"/>
        <w:ind w:right="454" w:firstLine="567"/>
        <w:jc w:val="both"/>
        <w:rPr>
          <w:rFonts w:ascii="Times New Roman" w:hAnsi="Times New Roman" w:cs="Times New Roman"/>
          <w:b/>
          <w:sz w:val="24"/>
          <w:szCs w:val="24"/>
          <w:lang w:eastAsia="ar-SA"/>
        </w:rPr>
      </w:pPr>
      <w:r w:rsidRPr="006A10B7">
        <w:rPr>
          <w:rFonts w:ascii="Times New Roman" w:hAnsi="Times New Roman" w:cs="Times New Roman"/>
          <w:b/>
          <w:sz w:val="24"/>
          <w:szCs w:val="24"/>
          <w:lang w:eastAsia="ar-SA"/>
        </w:rPr>
        <w:t>7. Назва і місце знаходження власника реєстраційного посвідчення</w:t>
      </w:r>
    </w:p>
    <w:tbl>
      <w:tblPr>
        <w:tblW w:w="9727" w:type="dxa"/>
        <w:tblLook w:val="04A0" w:firstRow="1" w:lastRow="0" w:firstColumn="1" w:lastColumn="0" w:noHBand="0" w:noVBand="1"/>
      </w:tblPr>
      <w:tblGrid>
        <w:gridCol w:w="5196"/>
        <w:gridCol w:w="4531"/>
      </w:tblGrid>
      <w:tr w:rsidR="002334FE" w:rsidRPr="006A10B7" w14:paraId="1406585F" w14:textId="77777777" w:rsidTr="009B62A5">
        <w:tc>
          <w:tcPr>
            <w:tcW w:w="5196" w:type="dxa"/>
            <w:shd w:val="clear" w:color="auto" w:fill="auto"/>
          </w:tcPr>
          <w:p w14:paraId="4199F8E7" w14:textId="77777777" w:rsidR="002334FE" w:rsidRPr="006A10B7" w:rsidRDefault="002334FE" w:rsidP="002805F8">
            <w:pPr>
              <w:spacing w:after="0" w:line="360" w:lineRule="auto"/>
              <w:rPr>
                <w:rStyle w:val="FontStyle16"/>
                <w:b w:val="0"/>
                <w:bCs w:val="0"/>
                <w:i w:val="0"/>
                <w:iCs w:val="0"/>
                <w:sz w:val="24"/>
                <w:szCs w:val="24"/>
              </w:rPr>
            </w:pPr>
            <w:r w:rsidRPr="006A10B7">
              <w:rPr>
                <w:rStyle w:val="FontStyle16"/>
                <w:b w:val="0"/>
                <w:bCs w:val="0"/>
                <w:i w:val="0"/>
                <w:iCs w:val="0"/>
                <w:sz w:val="24"/>
                <w:szCs w:val="24"/>
              </w:rPr>
              <w:t xml:space="preserve">ТОВ «Фаер Груп» </w:t>
            </w:r>
          </w:p>
          <w:p w14:paraId="4AEE8C29" w14:textId="77777777" w:rsidR="002334FE" w:rsidRPr="006A10B7" w:rsidRDefault="002334FE" w:rsidP="002805F8">
            <w:pPr>
              <w:spacing w:after="0" w:line="360" w:lineRule="auto"/>
              <w:rPr>
                <w:rStyle w:val="FontStyle16"/>
                <w:b w:val="0"/>
                <w:bCs w:val="0"/>
                <w:i w:val="0"/>
                <w:iCs w:val="0"/>
                <w:sz w:val="24"/>
                <w:szCs w:val="24"/>
              </w:rPr>
            </w:pPr>
            <w:r w:rsidRPr="006A10B7">
              <w:rPr>
                <w:rStyle w:val="FontStyle16"/>
                <w:b w:val="0"/>
                <w:bCs w:val="0"/>
                <w:i w:val="0"/>
                <w:iCs w:val="0"/>
                <w:sz w:val="24"/>
                <w:szCs w:val="24"/>
              </w:rPr>
              <w:t xml:space="preserve">Україна, 04123, м. Київ, </w:t>
            </w:r>
          </w:p>
          <w:p w14:paraId="29CFCB72" w14:textId="77E1C999" w:rsidR="002334FE" w:rsidRPr="006A10B7" w:rsidRDefault="002334FE" w:rsidP="00755AD3">
            <w:pPr>
              <w:spacing w:after="0" w:line="360" w:lineRule="auto"/>
              <w:rPr>
                <w:rFonts w:ascii="Times New Roman" w:hAnsi="Times New Roman" w:cs="Times New Roman"/>
                <w:bCs/>
                <w:iCs/>
                <w:spacing w:val="4"/>
                <w:sz w:val="24"/>
                <w:szCs w:val="24"/>
                <w:lang w:eastAsia="ru-RU"/>
              </w:rPr>
            </w:pPr>
            <w:r w:rsidRPr="006A10B7">
              <w:rPr>
                <w:rStyle w:val="FontStyle16"/>
                <w:b w:val="0"/>
                <w:bCs w:val="0"/>
                <w:i w:val="0"/>
                <w:iCs w:val="0"/>
                <w:sz w:val="24"/>
                <w:szCs w:val="24"/>
              </w:rPr>
              <w:t>вул. Межова, буд. 23.</w:t>
            </w:r>
          </w:p>
        </w:tc>
        <w:tc>
          <w:tcPr>
            <w:tcW w:w="4531" w:type="dxa"/>
            <w:shd w:val="clear" w:color="auto" w:fill="auto"/>
          </w:tcPr>
          <w:p w14:paraId="23BC90A9" w14:textId="77777777" w:rsidR="002334FE" w:rsidRPr="006A10B7" w:rsidRDefault="002334FE" w:rsidP="002805F8">
            <w:pPr>
              <w:spacing w:after="0" w:line="360" w:lineRule="auto"/>
              <w:rPr>
                <w:rFonts w:ascii="Times New Roman" w:hAnsi="Times New Roman" w:cs="Times New Roman"/>
                <w:spacing w:val="4"/>
                <w:sz w:val="24"/>
                <w:szCs w:val="24"/>
                <w:lang w:eastAsia="ru-RU"/>
              </w:rPr>
            </w:pPr>
          </w:p>
        </w:tc>
      </w:tr>
    </w:tbl>
    <w:p w14:paraId="5278F819" w14:textId="77777777" w:rsidR="002334FE" w:rsidRPr="006A10B7" w:rsidRDefault="002334FE" w:rsidP="002805F8">
      <w:pPr>
        <w:spacing w:after="0" w:line="360" w:lineRule="auto"/>
        <w:ind w:right="454" w:firstLine="567"/>
        <w:jc w:val="both"/>
        <w:rPr>
          <w:rFonts w:ascii="Times New Roman" w:hAnsi="Times New Roman" w:cs="Times New Roman"/>
          <w:b/>
          <w:sz w:val="24"/>
          <w:szCs w:val="24"/>
        </w:rPr>
      </w:pPr>
      <w:r w:rsidRPr="006A10B7">
        <w:rPr>
          <w:rFonts w:ascii="Times New Roman" w:hAnsi="Times New Roman" w:cs="Times New Roman"/>
          <w:b/>
          <w:sz w:val="24"/>
          <w:szCs w:val="24"/>
        </w:rPr>
        <w:t>8. Назва і місце знаходження виробника</w:t>
      </w:r>
    </w:p>
    <w:tbl>
      <w:tblPr>
        <w:tblW w:w="9727" w:type="dxa"/>
        <w:tblLook w:val="04A0" w:firstRow="1" w:lastRow="0" w:firstColumn="1" w:lastColumn="0" w:noHBand="0" w:noVBand="1"/>
      </w:tblPr>
      <w:tblGrid>
        <w:gridCol w:w="5196"/>
        <w:gridCol w:w="4531"/>
      </w:tblGrid>
      <w:tr w:rsidR="002334FE" w:rsidRPr="006A10B7" w14:paraId="7E68D2D4" w14:textId="77777777" w:rsidTr="009B62A5">
        <w:tc>
          <w:tcPr>
            <w:tcW w:w="5196" w:type="dxa"/>
            <w:shd w:val="clear" w:color="auto" w:fill="auto"/>
          </w:tcPr>
          <w:p w14:paraId="05D2AAC8" w14:textId="77777777" w:rsidR="002334FE" w:rsidRPr="006A10B7" w:rsidRDefault="002334FE" w:rsidP="002805F8">
            <w:pPr>
              <w:spacing w:after="0" w:line="360" w:lineRule="auto"/>
              <w:rPr>
                <w:rStyle w:val="FontStyle16"/>
                <w:b w:val="0"/>
                <w:bCs w:val="0"/>
                <w:i w:val="0"/>
                <w:iCs w:val="0"/>
                <w:sz w:val="24"/>
                <w:szCs w:val="24"/>
              </w:rPr>
            </w:pPr>
            <w:r w:rsidRPr="006A10B7">
              <w:rPr>
                <w:rStyle w:val="FontStyle16"/>
                <w:b w:val="0"/>
                <w:bCs w:val="0"/>
                <w:i w:val="0"/>
                <w:iCs w:val="0"/>
                <w:sz w:val="24"/>
                <w:szCs w:val="24"/>
              </w:rPr>
              <w:t xml:space="preserve">ТОВ ВФ «Базальт»» </w:t>
            </w:r>
          </w:p>
          <w:p w14:paraId="7DEE6A02" w14:textId="77777777" w:rsidR="002334FE" w:rsidRPr="006A10B7" w:rsidRDefault="002334FE" w:rsidP="002805F8">
            <w:pPr>
              <w:spacing w:after="0" w:line="360" w:lineRule="auto"/>
              <w:rPr>
                <w:rStyle w:val="FontStyle16"/>
                <w:b w:val="0"/>
                <w:bCs w:val="0"/>
                <w:i w:val="0"/>
                <w:iCs w:val="0"/>
                <w:sz w:val="24"/>
                <w:szCs w:val="24"/>
              </w:rPr>
            </w:pPr>
            <w:r w:rsidRPr="006A10B7">
              <w:rPr>
                <w:rStyle w:val="FontStyle16"/>
                <w:b w:val="0"/>
                <w:bCs w:val="0"/>
                <w:i w:val="0"/>
                <w:iCs w:val="0"/>
                <w:sz w:val="24"/>
                <w:szCs w:val="24"/>
              </w:rPr>
              <w:t xml:space="preserve">Україна, 07431,Київська обл., </w:t>
            </w:r>
          </w:p>
          <w:p w14:paraId="3E65C723" w14:textId="77777777" w:rsidR="002334FE" w:rsidRPr="006A10B7" w:rsidRDefault="002334FE" w:rsidP="002805F8">
            <w:pPr>
              <w:spacing w:after="0" w:line="360" w:lineRule="auto"/>
              <w:rPr>
                <w:rStyle w:val="FontStyle16"/>
                <w:b w:val="0"/>
                <w:bCs w:val="0"/>
                <w:i w:val="0"/>
                <w:iCs w:val="0"/>
                <w:sz w:val="24"/>
                <w:szCs w:val="24"/>
              </w:rPr>
            </w:pPr>
            <w:r w:rsidRPr="006A10B7">
              <w:rPr>
                <w:rStyle w:val="FontStyle16"/>
                <w:b w:val="0"/>
                <w:bCs w:val="0"/>
                <w:i w:val="0"/>
                <w:iCs w:val="0"/>
                <w:sz w:val="24"/>
                <w:szCs w:val="24"/>
              </w:rPr>
              <w:t xml:space="preserve">Броварський р-н., с. Бобрик, </w:t>
            </w:r>
          </w:p>
          <w:p w14:paraId="61955FA8" w14:textId="77777777" w:rsidR="002334FE" w:rsidRPr="006A10B7" w:rsidRDefault="002334FE" w:rsidP="002805F8">
            <w:pPr>
              <w:spacing w:after="0" w:line="360" w:lineRule="auto"/>
              <w:rPr>
                <w:rFonts w:ascii="Times New Roman" w:hAnsi="Times New Roman" w:cs="Times New Roman"/>
                <w:bCs/>
                <w:iCs/>
                <w:sz w:val="24"/>
                <w:szCs w:val="24"/>
              </w:rPr>
            </w:pPr>
            <w:r w:rsidRPr="006A10B7">
              <w:rPr>
                <w:rStyle w:val="FontStyle16"/>
                <w:b w:val="0"/>
                <w:bCs w:val="0"/>
                <w:i w:val="0"/>
                <w:iCs w:val="0"/>
                <w:sz w:val="24"/>
                <w:szCs w:val="24"/>
              </w:rPr>
              <w:t>вул. Шевченка, буд 74.</w:t>
            </w:r>
          </w:p>
          <w:p w14:paraId="3A8396FC" w14:textId="77777777" w:rsidR="002334FE" w:rsidRPr="006A10B7" w:rsidRDefault="002334FE" w:rsidP="002805F8">
            <w:pPr>
              <w:spacing w:after="0" w:line="360" w:lineRule="auto"/>
              <w:rPr>
                <w:rFonts w:ascii="Times New Roman" w:hAnsi="Times New Roman" w:cs="Times New Roman"/>
                <w:bCs/>
                <w:iCs/>
                <w:spacing w:val="4"/>
                <w:sz w:val="24"/>
                <w:szCs w:val="24"/>
                <w:lang w:eastAsia="ru-RU"/>
              </w:rPr>
            </w:pPr>
          </w:p>
        </w:tc>
        <w:tc>
          <w:tcPr>
            <w:tcW w:w="4531" w:type="dxa"/>
            <w:shd w:val="clear" w:color="auto" w:fill="auto"/>
          </w:tcPr>
          <w:p w14:paraId="65440B0D" w14:textId="77777777" w:rsidR="002334FE" w:rsidRPr="006A10B7" w:rsidRDefault="002334FE" w:rsidP="002805F8">
            <w:pPr>
              <w:spacing w:after="0" w:line="360" w:lineRule="auto"/>
              <w:rPr>
                <w:rFonts w:ascii="Times New Roman" w:hAnsi="Times New Roman" w:cs="Times New Roman"/>
                <w:spacing w:val="4"/>
                <w:sz w:val="24"/>
                <w:szCs w:val="24"/>
                <w:lang w:eastAsia="ru-RU"/>
              </w:rPr>
            </w:pPr>
          </w:p>
        </w:tc>
      </w:tr>
    </w:tbl>
    <w:p w14:paraId="166CF871" w14:textId="77777777" w:rsidR="002334FE" w:rsidRPr="006A10B7" w:rsidRDefault="002334FE" w:rsidP="002805F8">
      <w:pPr>
        <w:spacing w:after="0" w:line="360" w:lineRule="auto"/>
        <w:ind w:firstLine="567"/>
        <w:rPr>
          <w:rFonts w:ascii="Times New Roman" w:hAnsi="Times New Roman" w:cs="Times New Roman"/>
          <w:b/>
          <w:spacing w:val="4"/>
          <w:sz w:val="24"/>
          <w:szCs w:val="24"/>
          <w:lang w:eastAsia="ru-RU"/>
        </w:rPr>
      </w:pPr>
      <w:r w:rsidRPr="006A10B7">
        <w:rPr>
          <w:rFonts w:ascii="Times New Roman" w:hAnsi="Times New Roman" w:cs="Times New Roman"/>
          <w:b/>
          <w:spacing w:val="4"/>
          <w:sz w:val="24"/>
          <w:szCs w:val="24"/>
          <w:lang w:eastAsia="ru-RU"/>
        </w:rPr>
        <w:t>9. Додаткова інформація.</w:t>
      </w:r>
    </w:p>
    <w:p w14:paraId="011C13AE" w14:textId="2D2B9CD4" w:rsidR="00527F58" w:rsidRPr="006A10B7" w:rsidRDefault="00527F58" w:rsidP="002805F8">
      <w:pPr>
        <w:pStyle w:val="a7"/>
        <w:spacing w:after="0" w:line="360" w:lineRule="auto"/>
        <w:jc w:val="both"/>
        <w:rPr>
          <w:rFonts w:ascii="Times New Roman" w:hAnsi="Times New Roman" w:cs="Times New Roman"/>
          <w:sz w:val="24"/>
          <w:szCs w:val="24"/>
        </w:rPr>
      </w:pPr>
    </w:p>
    <w:p w14:paraId="3570414A" w14:textId="69EC5FBC" w:rsidR="00F64E73" w:rsidRPr="006A10B7" w:rsidRDefault="000A3A0D" w:rsidP="002805F8">
      <w:pPr>
        <w:spacing w:after="0" w:line="360" w:lineRule="auto"/>
        <w:rPr>
          <w:rFonts w:ascii="Times New Roman" w:hAnsi="Times New Roman" w:cs="Times New Roman"/>
          <w:sz w:val="24"/>
          <w:szCs w:val="24"/>
        </w:rPr>
      </w:pPr>
      <w:r w:rsidRPr="006A10B7">
        <w:rPr>
          <w:rFonts w:ascii="Times New Roman" w:hAnsi="Times New Roman" w:cs="Times New Roman"/>
          <w:sz w:val="24"/>
          <w:szCs w:val="24"/>
        </w:rPr>
        <w:t xml:space="preserve"> </w:t>
      </w:r>
    </w:p>
    <w:p w14:paraId="1647F48E" w14:textId="114CB684" w:rsidR="000B1E46" w:rsidRPr="006A10B7" w:rsidRDefault="000B1E46" w:rsidP="00BB11E4">
      <w:pPr>
        <w:spacing w:after="0" w:line="360" w:lineRule="auto"/>
        <w:rPr>
          <w:rFonts w:ascii="Times New Roman" w:hAnsi="Times New Roman" w:cs="Times New Roman"/>
          <w:sz w:val="24"/>
          <w:szCs w:val="24"/>
        </w:rPr>
      </w:pPr>
    </w:p>
    <w:sectPr w:rsidR="000B1E46" w:rsidRPr="006A10B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FB357" w14:textId="77777777" w:rsidR="00EA37E9" w:rsidRDefault="00EA37E9">
      <w:pPr>
        <w:spacing w:after="0" w:line="240" w:lineRule="auto"/>
      </w:pPr>
      <w:r>
        <w:separator/>
      </w:r>
    </w:p>
  </w:endnote>
  <w:endnote w:type="continuationSeparator" w:id="0">
    <w:p w14:paraId="3273F58F" w14:textId="77777777" w:rsidR="00EA37E9" w:rsidRDefault="00EA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5002EFF" w:usb1="C000E47F" w:usb2="00000029" w:usb3="00000000" w:csb0="000001FF" w:csb1="00000000"/>
  </w:font>
  <w:font w:name="TimesET">
    <w:altName w:val="Times New Roman"/>
    <w:charset w:val="00"/>
    <w:family w:val="auto"/>
    <w:pitch w:val="default"/>
    <w:sig w:usb0="00000000" w:usb1="00000000" w:usb2="00000000" w:usb3="00000000" w:csb0="0004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12E8" w14:textId="77777777" w:rsidR="00EA37E9" w:rsidRDefault="00EA37E9">
      <w:pPr>
        <w:spacing w:after="0" w:line="240" w:lineRule="auto"/>
      </w:pPr>
      <w:r>
        <w:separator/>
      </w:r>
    </w:p>
  </w:footnote>
  <w:footnote w:type="continuationSeparator" w:id="0">
    <w:p w14:paraId="7F3C17B4" w14:textId="77777777" w:rsidR="00EA37E9" w:rsidRDefault="00EA3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A56E83"/>
    <w:multiLevelType w:val="hybridMultilevel"/>
    <w:tmpl w:val="263AC5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E70887"/>
    <w:multiLevelType w:val="hybridMultilevel"/>
    <w:tmpl w:val="A7F6295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7B031F4"/>
    <w:multiLevelType w:val="hybridMultilevel"/>
    <w:tmpl w:val="39CA609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D922A73"/>
    <w:multiLevelType w:val="hybridMultilevel"/>
    <w:tmpl w:val="54FCB9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C02789E"/>
    <w:multiLevelType w:val="hybridMultilevel"/>
    <w:tmpl w:val="3864BD90"/>
    <w:lvl w:ilvl="0" w:tplc="82A80E8A">
      <w:start w:val="1"/>
      <w:numFmt w:val="decimal"/>
      <w:lvlText w:val="%1."/>
      <w:lvlJc w:val="left"/>
      <w:pPr>
        <w:ind w:left="1770" w:hanging="360"/>
      </w:pPr>
      <w:rPr>
        <w:rFonts w:hint="default"/>
      </w:rPr>
    </w:lvl>
    <w:lvl w:ilvl="1" w:tplc="04220019" w:tentative="1">
      <w:start w:val="1"/>
      <w:numFmt w:val="lowerLetter"/>
      <w:lvlText w:val="%2."/>
      <w:lvlJc w:val="left"/>
      <w:pPr>
        <w:ind w:left="2490" w:hanging="360"/>
      </w:pPr>
    </w:lvl>
    <w:lvl w:ilvl="2" w:tplc="0422001B" w:tentative="1">
      <w:start w:val="1"/>
      <w:numFmt w:val="lowerRoman"/>
      <w:lvlText w:val="%3."/>
      <w:lvlJc w:val="right"/>
      <w:pPr>
        <w:ind w:left="3210" w:hanging="180"/>
      </w:pPr>
    </w:lvl>
    <w:lvl w:ilvl="3" w:tplc="0422000F" w:tentative="1">
      <w:start w:val="1"/>
      <w:numFmt w:val="decimal"/>
      <w:lvlText w:val="%4."/>
      <w:lvlJc w:val="left"/>
      <w:pPr>
        <w:ind w:left="3930" w:hanging="360"/>
      </w:pPr>
    </w:lvl>
    <w:lvl w:ilvl="4" w:tplc="04220019" w:tentative="1">
      <w:start w:val="1"/>
      <w:numFmt w:val="lowerLetter"/>
      <w:lvlText w:val="%5."/>
      <w:lvlJc w:val="left"/>
      <w:pPr>
        <w:ind w:left="4650" w:hanging="360"/>
      </w:pPr>
    </w:lvl>
    <w:lvl w:ilvl="5" w:tplc="0422001B" w:tentative="1">
      <w:start w:val="1"/>
      <w:numFmt w:val="lowerRoman"/>
      <w:lvlText w:val="%6."/>
      <w:lvlJc w:val="right"/>
      <w:pPr>
        <w:ind w:left="5370" w:hanging="180"/>
      </w:pPr>
    </w:lvl>
    <w:lvl w:ilvl="6" w:tplc="0422000F" w:tentative="1">
      <w:start w:val="1"/>
      <w:numFmt w:val="decimal"/>
      <w:lvlText w:val="%7."/>
      <w:lvlJc w:val="left"/>
      <w:pPr>
        <w:ind w:left="6090" w:hanging="360"/>
      </w:pPr>
    </w:lvl>
    <w:lvl w:ilvl="7" w:tplc="04220019" w:tentative="1">
      <w:start w:val="1"/>
      <w:numFmt w:val="lowerLetter"/>
      <w:lvlText w:val="%8."/>
      <w:lvlJc w:val="left"/>
      <w:pPr>
        <w:ind w:left="6810" w:hanging="360"/>
      </w:pPr>
    </w:lvl>
    <w:lvl w:ilvl="8" w:tplc="0422001B" w:tentative="1">
      <w:start w:val="1"/>
      <w:numFmt w:val="lowerRoman"/>
      <w:lvlText w:val="%9."/>
      <w:lvlJc w:val="right"/>
      <w:pPr>
        <w:ind w:left="7530" w:hanging="180"/>
      </w:pPr>
    </w:lvl>
  </w:abstractNum>
  <w:abstractNum w:abstractNumId="6" w15:restartNumberingAfterBreak="0">
    <w:nsid w:val="6CFD639F"/>
    <w:multiLevelType w:val="hybridMultilevel"/>
    <w:tmpl w:val="899C8E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10D5AA7"/>
    <w:multiLevelType w:val="hybridMultilevel"/>
    <w:tmpl w:val="385C8BF0"/>
    <w:lvl w:ilvl="0" w:tplc="0422000F">
      <w:start w:val="1"/>
      <w:numFmt w:val="decimal"/>
      <w:pStyle w:val="1"/>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28E7BA0"/>
    <w:multiLevelType w:val="multilevel"/>
    <w:tmpl w:val="CFE0424C"/>
    <w:lvl w:ilvl="0">
      <w:start w:val="1"/>
      <w:numFmt w:val="decimal"/>
      <w:lvlText w:val="%1."/>
      <w:lvlJc w:val="left"/>
      <w:pPr>
        <w:ind w:left="1068" w:hanging="360"/>
      </w:pPr>
      <w:rPr>
        <w:rFonts w:hint="default"/>
      </w:rPr>
    </w:lvl>
    <w:lvl w:ilvl="1">
      <w:start w:val="6"/>
      <w:numFmt w:val="decimal"/>
      <w:isLgl/>
      <w:lvlText w:val="%1.%2."/>
      <w:lvlJc w:val="left"/>
      <w:pPr>
        <w:ind w:left="2136" w:hanging="720"/>
      </w:pPr>
      <w:rPr>
        <w:rFonts w:hint="default"/>
        <w:b/>
        <w:i/>
      </w:rPr>
    </w:lvl>
    <w:lvl w:ilvl="2">
      <w:start w:val="1"/>
      <w:numFmt w:val="decimal"/>
      <w:isLgl/>
      <w:lvlText w:val="%1.%2.%3."/>
      <w:lvlJc w:val="left"/>
      <w:pPr>
        <w:ind w:left="2844" w:hanging="720"/>
      </w:pPr>
      <w:rPr>
        <w:rFonts w:hint="default"/>
        <w:b/>
        <w:i/>
      </w:rPr>
    </w:lvl>
    <w:lvl w:ilvl="3">
      <w:start w:val="1"/>
      <w:numFmt w:val="decimal"/>
      <w:isLgl/>
      <w:lvlText w:val="%1.%2.%3.%4."/>
      <w:lvlJc w:val="left"/>
      <w:pPr>
        <w:ind w:left="3912" w:hanging="1080"/>
      </w:pPr>
      <w:rPr>
        <w:rFonts w:hint="default"/>
        <w:b/>
        <w:i/>
      </w:rPr>
    </w:lvl>
    <w:lvl w:ilvl="4">
      <w:start w:val="1"/>
      <w:numFmt w:val="decimal"/>
      <w:isLgl/>
      <w:lvlText w:val="%1.%2.%3.%4.%5."/>
      <w:lvlJc w:val="left"/>
      <w:pPr>
        <w:ind w:left="4620" w:hanging="1080"/>
      </w:pPr>
      <w:rPr>
        <w:rFonts w:hint="default"/>
        <w:b/>
        <w:i/>
      </w:rPr>
    </w:lvl>
    <w:lvl w:ilvl="5">
      <w:start w:val="1"/>
      <w:numFmt w:val="decimal"/>
      <w:isLgl/>
      <w:lvlText w:val="%1.%2.%3.%4.%5.%6."/>
      <w:lvlJc w:val="left"/>
      <w:pPr>
        <w:ind w:left="5688" w:hanging="1440"/>
      </w:pPr>
      <w:rPr>
        <w:rFonts w:hint="default"/>
        <w:b/>
        <w:i/>
      </w:rPr>
    </w:lvl>
    <w:lvl w:ilvl="6">
      <w:start w:val="1"/>
      <w:numFmt w:val="decimal"/>
      <w:isLgl/>
      <w:lvlText w:val="%1.%2.%3.%4.%5.%6.%7."/>
      <w:lvlJc w:val="left"/>
      <w:pPr>
        <w:ind w:left="6756" w:hanging="1800"/>
      </w:pPr>
      <w:rPr>
        <w:rFonts w:hint="default"/>
        <w:b/>
        <w:i/>
      </w:rPr>
    </w:lvl>
    <w:lvl w:ilvl="7">
      <w:start w:val="1"/>
      <w:numFmt w:val="decimal"/>
      <w:isLgl/>
      <w:lvlText w:val="%1.%2.%3.%4.%5.%6.%7.%8."/>
      <w:lvlJc w:val="left"/>
      <w:pPr>
        <w:ind w:left="7464" w:hanging="1800"/>
      </w:pPr>
      <w:rPr>
        <w:rFonts w:hint="default"/>
        <w:b/>
        <w:i/>
      </w:rPr>
    </w:lvl>
    <w:lvl w:ilvl="8">
      <w:start w:val="1"/>
      <w:numFmt w:val="decimal"/>
      <w:isLgl/>
      <w:lvlText w:val="%1.%2.%3.%4.%5.%6.%7.%8.%9."/>
      <w:lvlJc w:val="left"/>
      <w:pPr>
        <w:ind w:left="8532" w:hanging="2160"/>
      </w:pPr>
      <w:rPr>
        <w:rFonts w:hint="default"/>
        <w:b/>
        <w:i/>
      </w:rPr>
    </w:lvl>
  </w:abstractNum>
  <w:abstractNum w:abstractNumId="9" w15:restartNumberingAfterBreak="0">
    <w:nsid w:val="782E4385"/>
    <w:multiLevelType w:val="hybridMultilevel"/>
    <w:tmpl w:val="9C2A5D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AB12566"/>
    <w:multiLevelType w:val="hybridMultilevel"/>
    <w:tmpl w:val="C74673C4"/>
    <w:lvl w:ilvl="0" w:tplc="CA0E322A">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6A4BAB"/>
    <w:multiLevelType w:val="hybridMultilevel"/>
    <w:tmpl w:val="8E049586"/>
    <w:lvl w:ilvl="0" w:tplc="AC302E0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7"/>
  </w:num>
  <w:num w:numId="2">
    <w:abstractNumId w:val="11"/>
  </w:num>
  <w:num w:numId="3">
    <w:abstractNumId w:val="9"/>
  </w:num>
  <w:num w:numId="4">
    <w:abstractNumId w:val="5"/>
  </w:num>
  <w:num w:numId="5">
    <w:abstractNumId w:val="8"/>
  </w:num>
  <w:num w:numId="6">
    <w:abstractNumId w:val="3"/>
  </w:num>
  <w:num w:numId="7">
    <w:abstractNumId w:val="1"/>
  </w:num>
  <w:num w:numId="8">
    <w:abstractNumId w:val="10"/>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91"/>
    <w:rsid w:val="00016DF6"/>
    <w:rsid w:val="000A3A0D"/>
    <w:rsid w:val="000A3E47"/>
    <w:rsid w:val="000A3FA9"/>
    <w:rsid w:val="000B1E46"/>
    <w:rsid w:val="000F2181"/>
    <w:rsid w:val="000F7F19"/>
    <w:rsid w:val="001107F0"/>
    <w:rsid w:val="00125047"/>
    <w:rsid w:val="001312A2"/>
    <w:rsid w:val="00131CAF"/>
    <w:rsid w:val="00193F52"/>
    <w:rsid w:val="001D05BF"/>
    <w:rsid w:val="001E5F8A"/>
    <w:rsid w:val="001F79A6"/>
    <w:rsid w:val="00202EE3"/>
    <w:rsid w:val="002334FE"/>
    <w:rsid w:val="00242640"/>
    <w:rsid w:val="002805F8"/>
    <w:rsid w:val="002950C9"/>
    <w:rsid w:val="002B2CC5"/>
    <w:rsid w:val="002D558A"/>
    <w:rsid w:val="00315CE0"/>
    <w:rsid w:val="00323AB4"/>
    <w:rsid w:val="00323E82"/>
    <w:rsid w:val="003418D9"/>
    <w:rsid w:val="00347B44"/>
    <w:rsid w:val="00361384"/>
    <w:rsid w:val="0036612B"/>
    <w:rsid w:val="003C430E"/>
    <w:rsid w:val="00401F4E"/>
    <w:rsid w:val="00413A77"/>
    <w:rsid w:val="0044157A"/>
    <w:rsid w:val="00470FC8"/>
    <w:rsid w:val="0049190C"/>
    <w:rsid w:val="0049462F"/>
    <w:rsid w:val="004A6CA1"/>
    <w:rsid w:val="00505737"/>
    <w:rsid w:val="00524DE7"/>
    <w:rsid w:val="00527122"/>
    <w:rsid w:val="00527F58"/>
    <w:rsid w:val="00545966"/>
    <w:rsid w:val="00565E4B"/>
    <w:rsid w:val="005A6BDA"/>
    <w:rsid w:val="00602F74"/>
    <w:rsid w:val="00625A47"/>
    <w:rsid w:val="00626C39"/>
    <w:rsid w:val="006A10B7"/>
    <w:rsid w:val="006C0911"/>
    <w:rsid w:val="006E3991"/>
    <w:rsid w:val="006E4DA1"/>
    <w:rsid w:val="006F4421"/>
    <w:rsid w:val="00702E2D"/>
    <w:rsid w:val="00733706"/>
    <w:rsid w:val="007368A1"/>
    <w:rsid w:val="00755AD3"/>
    <w:rsid w:val="00767A65"/>
    <w:rsid w:val="0079182E"/>
    <w:rsid w:val="0079740C"/>
    <w:rsid w:val="007B5DCD"/>
    <w:rsid w:val="007B6B05"/>
    <w:rsid w:val="007E6C2A"/>
    <w:rsid w:val="007F27CD"/>
    <w:rsid w:val="00815334"/>
    <w:rsid w:val="00843D83"/>
    <w:rsid w:val="008905D1"/>
    <w:rsid w:val="00893888"/>
    <w:rsid w:val="008A6CA3"/>
    <w:rsid w:val="008C131C"/>
    <w:rsid w:val="008C1CFF"/>
    <w:rsid w:val="008E41C4"/>
    <w:rsid w:val="008F6E06"/>
    <w:rsid w:val="00916285"/>
    <w:rsid w:val="0094348E"/>
    <w:rsid w:val="00944800"/>
    <w:rsid w:val="0095080A"/>
    <w:rsid w:val="00955F30"/>
    <w:rsid w:val="009832CF"/>
    <w:rsid w:val="009B62A5"/>
    <w:rsid w:val="009C3628"/>
    <w:rsid w:val="009F5683"/>
    <w:rsid w:val="009F602E"/>
    <w:rsid w:val="00A0454E"/>
    <w:rsid w:val="00A12AB5"/>
    <w:rsid w:val="00A35803"/>
    <w:rsid w:val="00A40126"/>
    <w:rsid w:val="00A4543A"/>
    <w:rsid w:val="00A60A83"/>
    <w:rsid w:val="00A84B91"/>
    <w:rsid w:val="00AA097C"/>
    <w:rsid w:val="00AB1D10"/>
    <w:rsid w:val="00AE137D"/>
    <w:rsid w:val="00AF34D6"/>
    <w:rsid w:val="00B16C90"/>
    <w:rsid w:val="00B35D72"/>
    <w:rsid w:val="00B35D7D"/>
    <w:rsid w:val="00B56141"/>
    <w:rsid w:val="00B57366"/>
    <w:rsid w:val="00BB11E4"/>
    <w:rsid w:val="00BB41BA"/>
    <w:rsid w:val="00BB4862"/>
    <w:rsid w:val="00BC4CAA"/>
    <w:rsid w:val="00BC55F1"/>
    <w:rsid w:val="00BD7264"/>
    <w:rsid w:val="00C23445"/>
    <w:rsid w:val="00C724BD"/>
    <w:rsid w:val="00C72D38"/>
    <w:rsid w:val="00C9438A"/>
    <w:rsid w:val="00C9651B"/>
    <w:rsid w:val="00CB0861"/>
    <w:rsid w:val="00D1664D"/>
    <w:rsid w:val="00D46471"/>
    <w:rsid w:val="00D670D3"/>
    <w:rsid w:val="00D811CB"/>
    <w:rsid w:val="00D94F8E"/>
    <w:rsid w:val="00DA02A2"/>
    <w:rsid w:val="00DA3485"/>
    <w:rsid w:val="00DB655D"/>
    <w:rsid w:val="00DC5CA2"/>
    <w:rsid w:val="00DE0DEF"/>
    <w:rsid w:val="00DE71DD"/>
    <w:rsid w:val="00E138AB"/>
    <w:rsid w:val="00E23745"/>
    <w:rsid w:val="00E517AE"/>
    <w:rsid w:val="00E6057E"/>
    <w:rsid w:val="00E619D3"/>
    <w:rsid w:val="00E86510"/>
    <w:rsid w:val="00E929A4"/>
    <w:rsid w:val="00EA37E9"/>
    <w:rsid w:val="00EC4458"/>
    <w:rsid w:val="00F45C86"/>
    <w:rsid w:val="00F57424"/>
    <w:rsid w:val="00F64E73"/>
    <w:rsid w:val="00F72B37"/>
    <w:rsid w:val="00F83942"/>
    <w:rsid w:val="00F85BE6"/>
    <w:rsid w:val="00FA56EA"/>
    <w:rsid w:val="00FD7B11"/>
    <w:rsid w:val="00FE28DA"/>
    <w:rsid w:val="00FE53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D921"/>
  <w15:docId w15:val="{BF9E0D24-72E6-4B5B-8A86-D80240AC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991"/>
  </w:style>
  <w:style w:type="paragraph" w:styleId="1">
    <w:name w:val="heading 1"/>
    <w:basedOn w:val="a"/>
    <w:next w:val="a"/>
    <w:link w:val="10"/>
    <w:qFormat/>
    <w:rsid w:val="002334FE"/>
    <w:pPr>
      <w:keepNext/>
      <w:numPr>
        <w:numId w:val="1"/>
      </w:numPr>
      <w:tabs>
        <w:tab w:val="left" w:pos="0"/>
      </w:tabs>
      <w:suppressAutoHyphens/>
      <w:spacing w:before="240" w:after="60" w:line="276" w:lineRule="auto"/>
      <w:outlineLvl w:val="0"/>
    </w:pPr>
    <w:rPr>
      <w:rFonts w:ascii="Arial" w:eastAsia="Times New Roman" w:hAnsi="Arial" w:cs="Arial"/>
      <w:b/>
      <w:bCs/>
      <w:kern w:val="1"/>
      <w:sz w:val="32"/>
      <w:szCs w:val="32"/>
      <w:lang w:val="ru-RU"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99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E3991"/>
  </w:style>
  <w:style w:type="paragraph" w:styleId="a5">
    <w:name w:val="footer"/>
    <w:basedOn w:val="a"/>
    <w:link w:val="a6"/>
    <w:uiPriority w:val="99"/>
    <w:unhideWhenUsed/>
    <w:rsid w:val="00602F7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602F74"/>
  </w:style>
  <w:style w:type="paragraph" w:styleId="a7">
    <w:name w:val="List Paragraph"/>
    <w:basedOn w:val="a"/>
    <w:uiPriority w:val="34"/>
    <w:qFormat/>
    <w:rsid w:val="007368A1"/>
    <w:pPr>
      <w:ind w:left="720"/>
      <w:contextualSpacing/>
    </w:pPr>
  </w:style>
  <w:style w:type="table" w:styleId="a8">
    <w:name w:val="Table Grid"/>
    <w:basedOn w:val="a1"/>
    <w:uiPriority w:val="39"/>
    <w:rsid w:val="0073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01F4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401F4E"/>
    <w:rPr>
      <w:rFonts w:ascii="Segoe UI" w:hAnsi="Segoe UI" w:cs="Segoe UI"/>
      <w:sz w:val="18"/>
      <w:szCs w:val="18"/>
    </w:rPr>
  </w:style>
  <w:style w:type="character" w:customStyle="1" w:styleId="ab">
    <w:name w:val="Основной текст_"/>
    <w:basedOn w:val="a0"/>
    <w:link w:val="11"/>
    <w:rsid w:val="0036612B"/>
    <w:rPr>
      <w:rFonts w:ascii="Times New Roman" w:eastAsia="Times New Roman" w:hAnsi="Times New Roman" w:cs="Times New Roman"/>
      <w:sz w:val="98"/>
      <w:szCs w:val="98"/>
    </w:rPr>
  </w:style>
  <w:style w:type="paragraph" w:customStyle="1" w:styleId="11">
    <w:name w:val="Основной текст1"/>
    <w:basedOn w:val="a"/>
    <w:link w:val="ab"/>
    <w:rsid w:val="0036612B"/>
    <w:pPr>
      <w:widowControl w:val="0"/>
      <w:spacing w:after="0" w:line="391" w:lineRule="auto"/>
      <w:ind w:firstLine="400"/>
    </w:pPr>
    <w:rPr>
      <w:rFonts w:ascii="Times New Roman" w:eastAsia="Times New Roman" w:hAnsi="Times New Roman" w:cs="Times New Roman"/>
      <w:sz w:val="98"/>
      <w:szCs w:val="98"/>
    </w:rPr>
  </w:style>
  <w:style w:type="character" w:customStyle="1" w:styleId="10">
    <w:name w:val="Заголовок 1 Знак"/>
    <w:basedOn w:val="a0"/>
    <w:link w:val="1"/>
    <w:rsid w:val="002334FE"/>
    <w:rPr>
      <w:rFonts w:ascii="Arial" w:eastAsia="Times New Roman" w:hAnsi="Arial" w:cs="Arial"/>
      <w:b/>
      <w:bCs/>
      <w:kern w:val="1"/>
      <w:sz w:val="32"/>
      <w:szCs w:val="32"/>
      <w:lang w:val="ru-RU" w:eastAsia="zh-CN"/>
    </w:rPr>
  </w:style>
  <w:style w:type="paragraph" w:styleId="ac">
    <w:name w:val="Body Text"/>
    <w:basedOn w:val="a"/>
    <w:link w:val="ad"/>
    <w:qFormat/>
    <w:rsid w:val="002334FE"/>
    <w:pPr>
      <w:suppressAutoHyphens/>
      <w:overflowPunct w:val="0"/>
      <w:autoSpaceDE w:val="0"/>
      <w:spacing w:after="120" w:line="276" w:lineRule="auto"/>
      <w:textAlignment w:val="baseline"/>
    </w:pPr>
    <w:rPr>
      <w:rFonts w:ascii="TimesET" w:eastAsia="Times New Roman" w:hAnsi="TimesET" w:cs="TimesET"/>
      <w:sz w:val="20"/>
      <w:szCs w:val="20"/>
      <w:lang w:eastAsia="zh-CN"/>
    </w:rPr>
  </w:style>
  <w:style w:type="character" w:customStyle="1" w:styleId="ad">
    <w:name w:val="Основний текст Знак"/>
    <w:basedOn w:val="a0"/>
    <w:link w:val="ac"/>
    <w:rsid w:val="002334FE"/>
    <w:rPr>
      <w:rFonts w:ascii="TimesET" w:eastAsia="Times New Roman" w:hAnsi="TimesET" w:cs="TimesET"/>
      <w:sz w:val="20"/>
      <w:szCs w:val="20"/>
      <w:lang w:eastAsia="zh-CN"/>
    </w:rPr>
  </w:style>
  <w:style w:type="paragraph" w:styleId="2">
    <w:name w:val="Body Text 2"/>
    <w:basedOn w:val="a"/>
    <w:link w:val="20"/>
    <w:rsid w:val="002334FE"/>
    <w:pPr>
      <w:suppressAutoHyphens/>
      <w:spacing w:after="120" w:line="480" w:lineRule="auto"/>
    </w:pPr>
    <w:rPr>
      <w:rFonts w:ascii="Times New Roman" w:eastAsia="Times New Roman" w:hAnsi="Times New Roman" w:cs="Times New Roman"/>
      <w:color w:val="000000"/>
      <w:sz w:val="24"/>
      <w:szCs w:val="20"/>
      <w:lang w:val="ru-RU" w:eastAsia="zh-CN"/>
    </w:rPr>
  </w:style>
  <w:style w:type="character" w:customStyle="1" w:styleId="20">
    <w:name w:val="Основний текст 2 Знак"/>
    <w:basedOn w:val="a0"/>
    <w:link w:val="2"/>
    <w:rsid w:val="002334FE"/>
    <w:rPr>
      <w:rFonts w:ascii="Times New Roman" w:eastAsia="Times New Roman" w:hAnsi="Times New Roman" w:cs="Times New Roman"/>
      <w:color w:val="000000"/>
      <w:sz w:val="24"/>
      <w:szCs w:val="20"/>
      <w:lang w:val="ru-RU" w:eastAsia="zh-CN"/>
    </w:rPr>
  </w:style>
  <w:style w:type="paragraph" w:customStyle="1" w:styleId="ae">
    <w:name w:val="Знак Знак Знак Знак Знак Знак"/>
    <w:basedOn w:val="a"/>
    <w:rsid w:val="002334FE"/>
    <w:pPr>
      <w:spacing w:after="0" w:line="240" w:lineRule="auto"/>
    </w:pPr>
    <w:rPr>
      <w:rFonts w:ascii="Verdana" w:eastAsia="Times New Roman" w:hAnsi="Verdana" w:cs="Verdana"/>
      <w:sz w:val="20"/>
      <w:szCs w:val="20"/>
      <w:lang w:val="en-US"/>
    </w:rPr>
  </w:style>
  <w:style w:type="paragraph" w:styleId="af">
    <w:name w:val="No Spacing"/>
    <w:uiPriority w:val="99"/>
    <w:qFormat/>
    <w:rsid w:val="002334FE"/>
    <w:pPr>
      <w:suppressAutoHyphens/>
      <w:spacing w:after="0" w:line="240" w:lineRule="auto"/>
    </w:pPr>
    <w:rPr>
      <w:rFonts w:ascii="Times New Roman" w:eastAsia="Times New Roman" w:hAnsi="Times New Roman" w:cs="Times New Roman"/>
      <w:color w:val="000000"/>
      <w:sz w:val="24"/>
      <w:szCs w:val="20"/>
      <w:lang w:val="ru-RU" w:eastAsia="zh-CN"/>
    </w:rPr>
  </w:style>
  <w:style w:type="character" w:customStyle="1" w:styleId="FontStyle16">
    <w:name w:val="Font Style16"/>
    <w:rsid w:val="002334FE"/>
    <w:rPr>
      <w:rFonts w:ascii="Times New Roman" w:hAnsi="Times New Roman" w:cs="Times New Roman"/>
      <w:b/>
      <w:bCs/>
      <w:i/>
      <w:iCs/>
      <w:sz w:val="22"/>
      <w:szCs w:val="22"/>
    </w:rPr>
  </w:style>
  <w:style w:type="character" w:styleId="af0">
    <w:name w:val="annotation reference"/>
    <w:basedOn w:val="a0"/>
    <w:uiPriority w:val="99"/>
    <w:semiHidden/>
    <w:unhideWhenUsed/>
    <w:rsid w:val="006E4DA1"/>
    <w:rPr>
      <w:sz w:val="16"/>
      <w:szCs w:val="16"/>
    </w:rPr>
  </w:style>
  <w:style w:type="paragraph" w:styleId="af1">
    <w:name w:val="annotation text"/>
    <w:basedOn w:val="a"/>
    <w:link w:val="af2"/>
    <w:uiPriority w:val="99"/>
    <w:semiHidden/>
    <w:unhideWhenUsed/>
    <w:rsid w:val="006E4DA1"/>
    <w:pPr>
      <w:spacing w:line="240" w:lineRule="auto"/>
    </w:pPr>
    <w:rPr>
      <w:sz w:val="20"/>
      <w:szCs w:val="20"/>
    </w:rPr>
  </w:style>
  <w:style w:type="character" w:customStyle="1" w:styleId="af2">
    <w:name w:val="Текст примітки Знак"/>
    <w:basedOn w:val="a0"/>
    <w:link w:val="af1"/>
    <w:uiPriority w:val="99"/>
    <w:semiHidden/>
    <w:rsid w:val="006E4DA1"/>
    <w:rPr>
      <w:sz w:val="20"/>
      <w:szCs w:val="20"/>
    </w:rPr>
  </w:style>
  <w:style w:type="paragraph" w:styleId="af3">
    <w:name w:val="annotation subject"/>
    <w:basedOn w:val="af1"/>
    <w:next w:val="af1"/>
    <w:link w:val="af4"/>
    <w:uiPriority w:val="99"/>
    <w:semiHidden/>
    <w:unhideWhenUsed/>
    <w:rsid w:val="006E4DA1"/>
    <w:rPr>
      <w:b/>
      <w:bCs/>
    </w:rPr>
  </w:style>
  <w:style w:type="character" w:customStyle="1" w:styleId="af4">
    <w:name w:val="Тема примітки Знак"/>
    <w:basedOn w:val="af2"/>
    <w:link w:val="af3"/>
    <w:uiPriority w:val="99"/>
    <w:semiHidden/>
    <w:rsid w:val="006E4D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1A994-7C23-49EC-BC48-170F3555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1931</TotalTime>
  <Pages>5</Pages>
  <Words>6185</Words>
  <Characters>3527</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Ostapiv</dc:creator>
  <cp:keywords/>
  <dc:description/>
  <cp:lastModifiedBy>admin</cp:lastModifiedBy>
  <cp:revision>67</cp:revision>
  <cp:lastPrinted>2025-11-24T10:19:00Z</cp:lastPrinted>
  <dcterms:created xsi:type="dcterms:W3CDTF">2025-07-05T20:32:00Z</dcterms:created>
  <dcterms:modified xsi:type="dcterms:W3CDTF">2026-02-11T16:57:00Z</dcterms:modified>
</cp:coreProperties>
</file>