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B98A" w14:textId="77777777" w:rsidR="0013148D" w:rsidRPr="00422BEB" w:rsidRDefault="0013148D" w:rsidP="00AA7C41">
      <w:pPr>
        <w:keepNext/>
        <w:spacing w:after="0" w:line="240" w:lineRule="auto"/>
        <w:ind w:firstLine="567"/>
        <w:jc w:val="right"/>
        <w:outlineLvl w:val="2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Додаток 1</w:t>
      </w:r>
    </w:p>
    <w:p w14:paraId="43F7AFA2" w14:textId="77777777" w:rsidR="0013148D" w:rsidRPr="00422BEB" w:rsidRDefault="0013148D" w:rsidP="00AA7C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 реєстраційного посвідчення АВ-00945-01-10</w:t>
      </w:r>
    </w:p>
    <w:p w14:paraId="148D65AD" w14:textId="77777777" w:rsidR="00F61F2E" w:rsidRPr="00422BEB" w:rsidRDefault="00F61F2E" w:rsidP="00AA7C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D1B05F" w14:textId="77777777" w:rsidR="0013148D" w:rsidRPr="00422BEB" w:rsidRDefault="0013148D" w:rsidP="00AA7C41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Коротка характеристика препарату</w:t>
      </w:r>
    </w:p>
    <w:p w14:paraId="2268054E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A03E2E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1. Назва</w:t>
      </w:r>
    </w:p>
    <w:p w14:paraId="1D7E3112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Бровасептол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концентрат </w:t>
      </w:r>
    </w:p>
    <w:p w14:paraId="0D2D4886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2. Склад</w:t>
      </w:r>
    </w:p>
    <w:p w14:paraId="73EA91B9" w14:textId="77777777" w:rsidR="00422BEB" w:rsidRPr="00422BEB" w:rsidRDefault="00422BEB" w:rsidP="00AA7C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 xml:space="preserve">1 г препарату містить діючі речовини: </w:t>
      </w:r>
    </w:p>
    <w:p w14:paraId="1D43ED03" w14:textId="6176BB12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</w:pPr>
      <w:proofErr w:type="spellStart"/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>сульфадимідину</w:t>
      </w:r>
      <w:proofErr w:type="spellEnd"/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 xml:space="preserve"> натрієву сіль</w:t>
      </w:r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ab/>
      </w:r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ab/>
        <w:t>— 300 мг;</w:t>
      </w:r>
    </w:p>
    <w:p w14:paraId="51E845A2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</w:pPr>
      <w:proofErr w:type="spellStart"/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>сульфадіазину</w:t>
      </w:r>
      <w:proofErr w:type="spellEnd"/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 xml:space="preserve"> натрієву сіль </w:t>
      </w:r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ab/>
      </w:r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ab/>
        <w:t>— 300 мг;</w:t>
      </w:r>
    </w:p>
    <w:p w14:paraId="56C444DF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</w:pPr>
      <w:proofErr w:type="spellStart"/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>триметоприм</w:t>
      </w:r>
      <w:proofErr w:type="spellEnd"/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 xml:space="preserve"> водорозчинний 30%</w:t>
      </w:r>
      <w:r w:rsidRPr="00422BEB">
        <w:rPr>
          <w:rFonts w:ascii="Times New Roman" w:eastAsia="Times New Roman" w:hAnsi="Times New Roman" w:cs="Times New Roman"/>
          <w:bCs/>
          <w:kern w:val="0"/>
          <w:szCs w:val="24"/>
          <w:lang w:eastAsia="x-none"/>
          <w14:ligatures w14:val="none"/>
        </w:rPr>
        <w:tab/>
        <w:t>— 400 мг.</w:t>
      </w:r>
    </w:p>
    <w:p w14:paraId="1D0821DC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3. Фармацевтична форма</w:t>
      </w:r>
    </w:p>
    <w:p w14:paraId="5C07AFF7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Порошок для </w:t>
      </w:r>
      <w:r w:rsidRPr="00422BE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перорального застосування</w:t>
      </w: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DF675AB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4. Фармакологічні властивості</w:t>
      </w:r>
    </w:p>
    <w:p w14:paraId="5C55527A" w14:textId="77777777" w:rsidR="00422BEB" w:rsidRPr="00C10ADC" w:rsidRDefault="00422BEB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10AD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ATCvet</w:t>
      </w:r>
      <w:proofErr w:type="spellEnd"/>
      <w:r w:rsidRPr="00C10AD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класифікаційний код: QJ01 — Антибактеріальні ветеринарні препарати для системного застосування. QJ01EW30 — Комбінації сульфаніламідів і </w:t>
      </w:r>
      <w:proofErr w:type="spellStart"/>
      <w:r w:rsidRPr="00C10AD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триметоприму</w:t>
      </w:r>
      <w:proofErr w:type="spellEnd"/>
      <w:r w:rsidRPr="00C10AD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</w:p>
    <w:p w14:paraId="178D5A2C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F0F06">
        <w:rPr>
          <w:rFonts w:ascii="Times New Roman" w:hAnsi="Times New Roman"/>
          <w:sz w:val="24"/>
          <w:szCs w:val="24"/>
          <w:lang w:eastAsia="ru-RU"/>
        </w:rPr>
        <w:t>Бровасептол</w:t>
      </w:r>
      <w:proofErr w:type="spellEnd"/>
      <w:r w:rsidRPr="000F0F06">
        <w:rPr>
          <w:rFonts w:ascii="Times New Roman" w:hAnsi="Times New Roman"/>
          <w:sz w:val="24"/>
          <w:szCs w:val="24"/>
          <w:lang w:eastAsia="ru-RU"/>
        </w:rPr>
        <w:t xml:space="preserve"> концентрат має у своєму складі сульфаніламіди і </w:t>
      </w:r>
      <w:proofErr w:type="spellStart"/>
      <w:r w:rsidRPr="000F0F06">
        <w:rPr>
          <w:rFonts w:ascii="Times New Roman" w:hAnsi="Times New Roman"/>
          <w:sz w:val="24"/>
          <w:szCs w:val="24"/>
          <w:lang w:eastAsia="ru-RU"/>
        </w:rPr>
        <w:t>триметоприм</w:t>
      </w:r>
      <w:proofErr w:type="spellEnd"/>
      <w:r w:rsidRPr="000F0F06">
        <w:rPr>
          <w:rFonts w:ascii="Times New Roman" w:hAnsi="Times New Roman"/>
          <w:sz w:val="24"/>
          <w:szCs w:val="24"/>
          <w:lang w:eastAsia="ru-RU"/>
        </w:rPr>
        <w:t>, що обумовлює його</w:t>
      </w: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широкий спектр дії. </w:t>
      </w:r>
    </w:p>
    <w:p w14:paraId="24C911D8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>Сульфадіазин</w:t>
      </w:r>
      <w:proofErr w:type="spellEnd"/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протимікробний бактеріостатичний засіб середньої тривалості дії з групи сульфаніламідів. </w:t>
      </w:r>
      <w:proofErr w:type="spellStart"/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>Сульфадимідин</w:t>
      </w:r>
      <w:proofErr w:type="spellEnd"/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протимікробний бактеріостатичний засіб короткого терміну дії з групи сульфаніламідів. </w:t>
      </w:r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Механізм дії сульфаніламідів обумовлений конкурентним антагонізмом з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параамінобензойною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кислотою, пригніченням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дигідроптероатсинтази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порушенням синтезу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тетрагідрофолієвої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кислоти, необхідної для синтезу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пуринів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піримідинів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 xml:space="preserve">Обидва сульфаніламіди мають подібний спектр протимікробної дії і активні щодо </w:t>
      </w:r>
      <w:proofErr w:type="spellStart"/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>грампозитивних</w:t>
      </w:r>
      <w:proofErr w:type="spellEnd"/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F0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Staphylococcus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Streptococcus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Corynebacterium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Salmonella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.,) </w:t>
      </w:r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>та грамнегативних</w:t>
      </w:r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Bordetella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Haemophilus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Pasteurella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Proteus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.,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Klebsiella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.) </w:t>
      </w:r>
      <w:r w:rsidRPr="000F0F06">
        <w:rPr>
          <w:rFonts w:ascii="Times New Roman" w:eastAsia="Times New Roman" w:hAnsi="Times New Roman"/>
          <w:sz w:val="24"/>
          <w:szCs w:val="24"/>
          <w:lang w:eastAsia="ru-RU"/>
        </w:rPr>
        <w:t xml:space="preserve">мікроорганізмів, а також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токсоплазм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Toxoplasma</w:t>
      </w:r>
      <w:proofErr w:type="spellEnd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sz w:val="24"/>
          <w:szCs w:val="24"/>
          <w:lang w:eastAsia="ru-RU"/>
        </w:rPr>
        <w:t>.)</w:t>
      </w:r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деяких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хламідій</w:t>
      </w:r>
      <w:proofErr w:type="spellEnd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Chlamydia</w:t>
      </w:r>
      <w:proofErr w:type="spellEnd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spp</w:t>
      </w:r>
      <w:proofErr w:type="spellEnd"/>
      <w:r w:rsidRPr="000F0F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.)</w:t>
      </w:r>
      <w:r w:rsidRPr="000F0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0BE465D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F0F06">
        <w:rPr>
          <w:rFonts w:ascii="Times New Roman" w:hAnsi="Times New Roman"/>
          <w:sz w:val="24"/>
          <w:szCs w:val="24"/>
        </w:rPr>
        <w:t>Триметоприм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– антибактеріальний засіб, що за хімічною будовою є похідним </w:t>
      </w:r>
      <w:proofErr w:type="spellStart"/>
      <w:r w:rsidRPr="000F0F06">
        <w:rPr>
          <w:rFonts w:ascii="Times New Roman" w:hAnsi="Times New Roman"/>
          <w:sz w:val="24"/>
          <w:szCs w:val="24"/>
        </w:rPr>
        <w:t>диамінопіримідину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і має</w:t>
      </w:r>
      <w:r w:rsidRPr="000F0F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0F06">
        <w:rPr>
          <w:rFonts w:ascii="Times New Roman" w:hAnsi="Times New Roman"/>
          <w:sz w:val="24"/>
          <w:szCs w:val="24"/>
        </w:rPr>
        <w:t xml:space="preserve">бактеріостатичну дію проти </w:t>
      </w:r>
      <w:proofErr w:type="spellStart"/>
      <w:r w:rsidRPr="000F0F06">
        <w:rPr>
          <w:rFonts w:ascii="Times New Roman" w:hAnsi="Times New Roman"/>
          <w:sz w:val="24"/>
          <w:szCs w:val="24"/>
        </w:rPr>
        <w:t>грампозитивних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</w:t>
      </w:r>
      <w:r w:rsidRPr="000F0F06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Actinomyces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Bacillus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anthracis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>.,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Clostridium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Corynebacterium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Salmonella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Streptococcus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.) </w:t>
      </w:r>
      <w:r w:rsidRPr="000F0F06">
        <w:rPr>
          <w:rFonts w:ascii="Times New Roman" w:hAnsi="Times New Roman"/>
          <w:sz w:val="24"/>
          <w:szCs w:val="24"/>
        </w:rPr>
        <w:t xml:space="preserve">та грамнегативних мікроорганізмів </w:t>
      </w:r>
      <w:r w:rsidRPr="000F0F06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Bordetella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Brucella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Escherichia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coli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Haemophilus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Klebsiella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Pasteurella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Proteus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Campylobacter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F06">
        <w:rPr>
          <w:rFonts w:ascii="Times New Roman" w:hAnsi="Times New Roman"/>
          <w:i/>
          <w:sz w:val="24"/>
          <w:szCs w:val="24"/>
        </w:rPr>
        <w:t>spp</w:t>
      </w:r>
      <w:proofErr w:type="spellEnd"/>
      <w:r w:rsidRPr="000F0F06">
        <w:rPr>
          <w:rFonts w:ascii="Times New Roman" w:hAnsi="Times New Roman"/>
          <w:i/>
          <w:sz w:val="24"/>
          <w:szCs w:val="24"/>
        </w:rPr>
        <w:t xml:space="preserve">.). </w:t>
      </w:r>
      <w:r w:rsidRPr="000F0F06">
        <w:rPr>
          <w:rFonts w:ascii="Times New Roman" w:hAnsi="Times New Roman"/>
          <w:sz w:val="24"/>
          <w:szCs w:val="24"/>
        </w:rPr>
        <w:t xml:space="preserve">Механізм дії пов'язаний з пригніченням ферменту </w:t>
      </w:r>
      <w:proofErr w:type="spellStart"/>
      <w:r w:rsidRPr="000F0F06">
        <w:rPr>
          <w:rFonts w:ascii="Times New Roman" w:hAnsi="Times New Roman"/>
          <w:sz w:val="24"/>
          <w:szCs w:val="24"/>
        </w:rPr>
        <w:t>дигідрофолатредуктази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в процесі синтезу </w:t>
      </w:r>
      <w:proofErr w:type="spellStart"/>
      <w:r w:rsidRPr="000F0F06">
        <w:rPr>
          <w:rFonts w:ascii="Times New Roman" w:hAnsi="Times New Roman"/>
          <w:sz w:val="24"/>
          <w:szCs w:val="24"/>
        </w:rPr>
        <w:t>тетрагідрофолієвої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кислоти. Це призводить до виснаження </w:t>
      </w:r>
      <w:proofErr w:type="spellStart"/>
      <w:r w:rsidRPr="000F0F06">
        <w:rPr>
          <w:rFonts w:ascii="Times New Roman" w:hAnsi="Times New Roman"/>
          <w:sz w:val="24"/>
          <w:szCs w:val="24"/>
        </w:rPr>
        <w:t>фолатів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, основного </w:t>
      </w:r>
      <w:proofErr w:type="spellStart"/>
      <w:r w:rsidRPr="000F0F06">
        <w:rPr>
          <w:rFonts w:ascii="Times New Roman" w:hAnsi="Times New Roman"/>
          <w:sz w:val="24"/>
          <w:szCs w:val="24"/>
        </w:rPr>
        <w:t>кофактору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синтезу нуклеїнових кислот, в результаті синтез</w:t>
      </w:r>
      <w:r w:rsidRPr="000F0F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0F06">
        <w:rPr>
          <w:rFonts w:ascii="Times New Roman" w:hAnsi="Times New Roman"/>
          <w:sz w:val="24"/>
          <w:szCs w:val="24"/>
        </w:rPr>
        <w:t>нуклеїнових кислот і білка бактерій порушується.</w:t>
      </w:r>
    </w:p>
    <w:p w14:paraId="2E9E2EC9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0F06">
        <w:rPr>
          <w:rFonts w:ascii="Times New Roman" w:hAnsi="Times New Roman"/>
          <w:sz w:val="24"/>
          <w:szCs w:val="24"/>
        </w:rPr>
        <w:t xml:space="preserve">Комбінація двох сульфаніламідів та </w:t>
      </w:r>
      <w:proofErr w:type="spellStart"/>
      <w:r w:rsidRPr="000F0F06">
        <w:rPr>
          <w:rFonts w:ascii="Times New Roman" w:hAnsi="Times New Roman"/>
          <w:sz w:val="24"/>
          <w:szCs w:val="24"/>
        </w:rPr>
        <w:t>триметоприму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створює синергічний ефект, що розширює антимікробний спектр дії препарату, та зменшує ймовірність появи резистентних штамів патогенних мікроорганізмів. Механізм дії препарату полягає у послідовному пригніченні ферментів, які приймають участь у синтезі фолієвої кислоти, а це в свою чергу – пригнічує синтез </w:t>
      </w:r>
      <w:proofErr w:type="spellStart"/>
      <w:r w:rsidRPr="000F0F06">
        <w:rPr>
          <w:rFonts w:ascii="Times New Roman" w:hAnsi="Times New Roman"/>
          <w:sz w:val="24"/>
          <w:szCs w:val="24"/>
        </w:rPr>
        <w:t>тимідину</w:t>
      </w:r>
      <w:proofErr w:type="spellEnd"/>
      <w:r w:rsidRPr="000F0F06">
        <w:rPr>
          <w:rFonts w:ascii="Times New Roman" w:hAnsi="Times New Roman"/>
          <w:sz w:val="24"/>
          <w:szCs w:val="24"/>
        </w:rPr>
        <w:t xml:space="preserve"> бактеріальними клітинами.</w:t>
      </w:r>
    </w:p>
    <w:p w14:paraId="05759610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>Сульфадимідин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швидко абсорбується з травного каналу (переважно з тонкого кишечника), на 75-86% зв’язується з білками плазми крові. Сульфаніламіди добре проникають у тканини та рідини організму (у т.ч. легені, ліквор), швидко виводяться з організму. Їх терапевтичний рівень визначається у сироватці крові протягом 25 годин. Концентрація у нирках вище, ніж у плазмі крові, а у шкірі, печінці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та</w:t>
      </w: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легенях нижча, ніж у плазмі. Період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>напіввиведення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 7 годин; елімінація здійснюється переважно нирками шляхом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>клубочкової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фільтрації. У печінці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ульфаніламіди піддаються 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>біотрансформації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>ацетилюванню</w:t>
      </w:r>
      <w:proofErr w:type="spellEnd"/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), ацетильовані метаболіти, концентруючись у сечі, можуть випадати в осад. </w:t>
      </w:r>
      <w:r w:rsidRPr="000F0F06">
        <w:rPr>
          <w:rFonts w:ascii="Times New Roman" w:eastAsia="Times New Roman" w:hAnsi="Times New Roman"/>
          <w:sz w:val="24"/>
          <w:szCs w:val="24"/>
        </w:rPr>
        <w:t>За лужної реакції сечі виведення метаболітів посилюється</w:t>
      </w: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B0A8A67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F0F06">
        <w:rPr>
          <w:rFonts w:ascii="Times New Roman" w:eastAsia="Times New Roman" w:hAnsi="Times New Roman"/>
          <w:sz w:val="24"/>
          <w:szCs w:val="24"/>
        </w:rPr>
        <w:t xml:space="preserve">Абсорбція </w:t>
      </w:r>
      <w:proofErr w:type="spellStart"/>
      <w:r w:rsidRPr="000F0F06">
        <w:rPr>
          <w:rFonts w:ascii="Times New Roman" w:eastAsia="Times New Roman" w:hAnsi="Times New Roman"/>
          <w:sz w:val="24"/>
          <w:szCs w:val="24"/>
        </w:rPr>
        <w:t>триметоприму</w:t>
      </w:r>
      <w:proofErr w:type="spellEnd"/>
      <w:r w:rsidRPr="000F0F06">
        <w:rPr>
          <w:rFonts w:ascii="Times New Roman" w:eastAsia="Times New Roman" w:hAnsi="Times New Roman"/>
          <w:sz w:val="24"/>
          <w:szCs w:val="24"/>
        </w:rPr>
        <w:t xml:space="preserve"> з травного каналу швидка і майже повна (90-100%). Зв'язування з білками плазми до 70%. Висока концентрація </w:t>
      </w:r>
      <w:proofErr w:type="spellStart"/>
      <w:r w:rsidRPr="000F0F06">
        <w:rPr>
          <w:rFonts w:ascii="Times New Roman" w:eastAsia="Times New Roman" w:hAnsi="Times New Roman"/>
          <w:sz w:val="24"/>
          <w:szCs w:val="24"/>
        </w:rPr>
        <w:t>триметоприму</w:t>
      </w:r>
      <w:proofErr w:type="spellEnd"/>
      <w:r w:rsidRPr="000F0F06">
        <w:rPr>
          <w:rFonts w:ascii="Times New Roman" w:eastAsia="Times New Roman" w:hAnsi="Times New Roman"/>
          <w:sz w:val="24"/>
          <w:szCs w:val="24"/>
        </w:rPr>
        <w:t xml:space="preserve"> виявляється в секреті бронхіальних залоз, передміхуровій залозі та в жовчі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</w:t>
      </w:r>
      <w:r w:rsidRPr="000F0F06">
        <w:rPr>
          <w:rFonts w:ascii="Times New Roman" w:eastAsia="Times New Roman" w:hAnsi="Times New Roman"/>
          <w:sz w:val="24"/>
          <w:szCs w:val="24"/>
        </w:rPr>
        <w:t>риметоприм</w:t>
      </w:r>
      <w:proofErr w:type="spellEnd"/>
      <w:r w:rsidRPr="000F0F06">
        <w:rPr>
          <w:rFonts w:ascii="Times New Roman" w:eastAsia="Times New Roman" w:hAnsi="Times New Roman"/>
          <w:sz w:val="24"/>
          <w:szCs w:val="24"/>
        </w:rPr>
        <w:t xml:space="preserve"> проходить </w:t>
      </w:r>
      <w:r w:rsidRPr="000F0F06">
        <w:rPr>
          <w:rFonts w:ascii="Times New Roman" w:eastAsia="Times New Roman" w:hAnsi="Times New Roman"/>
          <w:sz w:val="24"/>
          <w:szCs w:val="24"/>
        </w:rPr>
        <w:lastRenderedPageBreak/>
        <w:t xml:space="preserve">плацентарний бар’єр і проникає в грудне молоко. Період напіврозпаду в плазмі крові становить 8-10 годин. Нирками виводиться 50-60% протягом 24 год в основному шляхом </w:t>
      </w:r>
      <w:proofErr w:type="spellStart"/>
      <w:r w:rsidRPr="000F0F06">
        <w:rPr>
          <w:rFonts w:ascii="Times New Roman" w:eastAsia="Times New Roman" w:hAnsi="Times New Roman"/>
          <w:sz w:val="24"/>
          <w:szCs w:val="24"/>
        </w:rPr>
        <w:t>клубочкової</w:t>
      </w:r>
      <w:proofErr w:type="spellEnd"/>
      <w:r w:rsidRPr="000F0F06">
        <w:rPr>
          <w:rFonts w:ascii="Times New Roman" w:eastAsia="Times New Roman" w:hAnsi="Times New Roman"/>
          <w:sz w:val="24"/>
          <w:szCs w:val="24"/>
        </w:rPr>
        <w:t xml:space="preserve"> фільтрації і </w:t>
      </w:r>
      <w:proofErr w:type="spellStart"/>
      <w:r w:rsidRPr="000F0F06">
        <w:rPr>
          <w:rFonts w:ascii="Times New Roman" w:eastAsia="Times New Roman" w:hAnsi="Times New Roman"/>
          <w:sz w:val="24"/>
          <w:szCs w:val="24"/>
        </w:rPr>
        <w:t>канальцевої</w:t>
      </w:r>
      <w:proofErr w:type="spellEnd"/>
      <w:r w:rsidRPr="000F0F06">
        <w:rPr>
          <w:rFonts w:ascii="Times New Roman" w:eastAsia="Times New Roman" w:hAnsi="Times New Roman"/>
          <w:sz w:val="24"/>
          <w:szCs w:val="24"/>
        </w:rPr>
        <w:t xml:space="preserve"> секреції, причому 80-90% – в незміненому вигляді, інша частина – у вигляді неактивних метаболітів. Невелика кількість (4%) виводиться із жовчю.</w:t>
      </w:r>
    </w:p>
    <w:p w14:paraId="41E5B123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 Клінічні особливості</w:t>
      </w:r>
    </w:p>
    <w:p w14:paraId="23C96807" w14:textId="77777777" w:rsidR="0013148D" w:rsidRPr="00422BEB" w:rsidRDefault="0013148D" w:rsidP="00AA7C41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5.1 Вид тварин</w:t>
      </w:r>
    </w:p>
    <w:p w14:paraId="6AEC3583" w14:textId="2FA236B5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Велика рогата худоба, вівці, свині, кролі, свійська птиця (кури-бройлери, індики, качки, гуси).</w:t>
      </w:r>
    </w:p>
    <w:p w14:paraId="60F4C5C2" w14:textId="28128E5C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5.2 Показання до застосування</w:t>
      </w:r>
    </w:p>
    <w:p w14:paraId="2CF0F4FF" w14:textId="77777777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Телята віком до 6 тижнів: лікування тварин, хворих на диспепсію, гастроентерит, колібактеріоз, сальмонельоз, </w:t>
      </w:r>
      <w:proofErr w:type="spellStart"/>
      <w:r w:rsidRPr="00422BEB">
        <w:rPr>
          <w:rFonts w:ascii="Times New Roman" w:hAnsi="Times New Roman"/>
          <w:sz w:val="24"/>
          <w:szCs w:val="24"/>
        </w:rPr>
        <w:t>пастерельоз</w:t>
      </w:r>
      <w:proofErr w:type="spellEnd"/>
      <w:r w:rsidRPr="00422BEB">
        <w:rPr>
          <w:rFonts w:ascii="Times New Roman" w:hAnsi="Times New Roman"/>
          <w:sz w:val="24"/>
          <w:szCs w:val="24"/>
        </w:rPr>
        <w:t>, що спричинені мікроорганізмами, чутливими до діючих речовин препарату;</w:t>
      </w:r>
    </w:p>
    <w:p w14:paraId="4AC540F4" w14:textId="77777777" w:rsidR="00F7749E" w:rsidRPr="00422BEB" w:rsidRDefault="00F7749E" w:rsidP="00F77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Ягнята віком до 6 тижнів: лікування тварин, хворих на анаеробну дизентерію, септицемію, </w:t>
      </w:r>
      <w:proofErr w:type="spellStart"/>
      <w:r w:rsidRPr="00422BEB">
        <w:rPr>
          <w:rFonts w:ascii="Times New Roman" w:hAnsi="Times New Roman"/>
          <w:sz w:val="24"/>
          <w:szCs w:val="24"/>
        </w:rPr>
        <w:t>пастерельоз</w:t>
      </w:r>
      <w:proofErr w:type="spellEnd"/>
      <w:r w:rsidRPr="00422BEB">
        <w:rPr>
          <w:rFonts w:ascii="Times New Roman" w:hAnsi="Times New Roman"/>
          <w:sz w:val="24"/>
          <w:szCs w:val="24"/>
        </w:rPr>
        <w:t xml:space="preserve">, сальмонельоз, </w:t>
      </w:r>
      <w:proofErr w:type="spellStart"/>
      <w:r w:rsidRPr="00422BEB">
        <w:rPr>
          <w:rFonts w:ascii="Times New Roman" w:hAnsi="Times New Roman"/>
          <w:sz w:val="24"/>
          <w:szCs w:val="24"/>
        </w:rPr>
        <w:t>еймеріоз</w:t>
      </w:r>
      <w:proofErr w:type="spellEnd"/>
      <w:r w:rsidRPr="00422BEB">
        <w:rPr>
          <w:rFonts w:ascii="Times New Roman" w:hAnsi="Times New Roman"/>
          <w:sz w:val="24"/>
          <w:szCs w:val="24"/>
        </w:rPr>
        <w:t>, що спричинені мікроорганізмами, чутливими до діючих речовин препарату;</w:t>
      </w:r>
    </w:p>
    <w:p w14:paraId="32F3B3F4" w14:textId="77777777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Свині: лікування тварин, хворих на ензоотичну пневмонію, дизентерію, набрякову хворобу, бешиху, сальмонельоз, </w:t>
      </w:r>
      <w:proofErr w:type="spellStart"/>
      <w:r w:rsidRPr="00422BEB">
        <w:rPr>
          <w:rFonts w:ascii="Times New Roman" w:hAnsi="Times New Roman"/>
          <w:sz w:val="24"/>
          <w:szCs w:val="24"/>
        </w:rPr>
        <w:t>пастерельоз</w:t>
      </w:r>
      <w:proofErr w:type="spellEnd"/>
      <w:r w:rsidRPr="00422BEB">
        <w:rPr>
          <w:rFonts w:ascii="Times New Roman" w:hAnsi="Times New Roman"/>
          <w:sz w:val="24"/>
          <w:szCs w:val="24"/>
        </w:rPr>
        <w:t>, що спричинені мікроорганізмами, чутливими до діючих речовин препарату;</w:t>
      </w:r>
    </w:p>
    <w:p w14:paraId="48846D6E" w14:textId="77777777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Кролі: лікування тварин, хворих на інфекційний риніт, </w:t>
      </w:r>
      <w:proofErr w:type="spellStart"/>
      <w:r w:rsidRPr="00422BEB">
        <w:rPr>
          <w:rFonts w:ascii="Times New Roman" w:hAnsi="Times New Roman"/>
          <w:sz w:val="24"/>
          <w:szCs w:val="24"/>
        </w:rPr>
        <w:t>еймеріоз</w:t>
      </w:r>
      <w:proofErr w:type="spellEnd"/>
      <w:r w:rsidRPr="00422BEB">
        <w:rPr>
          <w:rFonts w:ascii="Times New Roman" w:hAnsi="Times New Roman"/>
          <w:sz w:val="24"/>
          <w:szCs w:val="24"/>
        </w:rPr>
        <w:t xml:space="preserve">, гастроентерит, колібактеріоз, </w:t>
      </w:r>
      <w:proofErr w:type="spellStart"/>
      <w:r w:rsidRPr="00422BEB">
        <w:rPr>
          <w:rFonts w:ascii="Times New Roman" w:hAnsi="Times New Roman"/>
          <w:sz w:val="24"/>
          <w:szCs w:val="24"/>
        </w:rPr>
        <w:t>пастерельоз</w:t>
      </w:r>
      <w:proofErr w:type="spellEnd"/>
      <w:r w:rsidRPr="00422BEB">
        <w:rPr>
          <w:rFonts w:ascii="Times New Roman" w:hAnsi="Times New Roman"/>
          <w:sz w:val="24"/>
          <w:szCs w:val="24"/>
        </w:rPr>
        <w:t>, пневмонію, що спричинені мікроорганізмами чутливими до діючих речовин препарату.</w:t>
      </w:r>
    </w:p>
    <w:p w14:paraId="1B66E091" w14:textId="77777777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Свійська птиця (кури-бройлери, індики, качки, гуси): лікування птиці, хворої на тиф, холеру, сальмонельоз, </w:t>
      </w:r>
      <w:proofErr w:type="spellStart"/>
      <w:r w:rsidRPr="00422BEB">
        <w:rPr>
          <w:rFonts w:ascii="Times New Roman" w:hAnsi="Times New Roman"/>
          <w:sz w:val="24"/>
          <w:szCs w:val="24"/>
        </w:rPr>
        <w:t>мікоплазмоз</w:t>
      </w:r>
      <w:proofErr w:type="spellEnd"/>
      <w:r w:rsidRPr="00422BEB">
        <w:rPr>
          <w:rFonts w:ascii="Times New Roman" w:hAnsi="Times New Roman"/>
          <w:sz w:val="24"/>
          <w:szCs w:val="24"/>
        </w:rPr>
        <w:t xml:space="preserve">, риніт, </w:t>
      </w:r>
      <w:proofErr w:type="spellStart"/>
      <w:r w:rsidRPr="00422BEB">
        <w:rPr>
          <w:rFonts w:ascii="Times New Roman" w:hAnsi="Times New Roman"/>
          <w:sz w:val="24"/>
          <w:szCs w:val="24"/>
        </w:rPr>
        <w:t>пулороз</w:t>
      </w:r>
      <w:proofErr w:type="spellEnd"/>
      <w:r w:rsidRPr="00422BEB">
        <w:rPr>
          <w:rFonts w:ascii="Times New Roman" w:hAnsi="Times New Roman"/>
          <w:sz w:val="24"/>
          <w:szCs w:val="24"/>
        </w:rPr>
        <w:t>, що спричинені мікроорганізмами, чутливими до діючих речовин препарату;</w:t>
      </w:r>
    </w:p>
    <w:p w14:paraId="04426FB2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5.3 Протипоказання</w:t>
      </w:r>
    </w:p>
    <w:p w14:paraId="7FDE4E55" w14:textId="77777777" w:rsidR="00422BEB" w:rsidRPr="00422BEB" w:rsidRDefault="00422BEB" w:rsidP="00AA7C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>Не застосовувати тваринам із підвищеною чутливістю до діючих речовин препарату.</w:t>
      </w:r>
    </w:p>
    <w:p w14:paraId="0E7014F5" w14:textId="77777777" w:rsidR="00422BEB" w:rsidRPr="00422BEB" w:rsidRDefault="00422BEB" w:rsidP="00AA7C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>Не застосовувати тваринам із порушенням функції нирок, печінки та патологічними змінами крові.</w:t>
      </w:r>
    </w:p>
    <w:p w14:paraId="7CE0BB10" w14:textId="77777777" w:rsidR="00422BEB" w:rsidRPr="00422BEB" w:rsidRDefault="00422BEB" w:rsidP="00AA7C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>Не застосовувати жуйним тваринам з функціонально розвиненими передшлунками.</w:t>
      </w:r>
    </w:p>
    <w:p w14:paraId="6399270F" w14:textId="057C50E1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застосовувати свійській птиці, яйця якої призначені для споживання людиною.</w:t>
      </w:r>
    </w:p>
    <w:p w14:paraId="3608D83B" w14:textId="77777777" w:rsidR="00422BEB" w:rsidRPr="00422BEB" w:rsidRDefault="00422BEB" w:rsidP="00AA7C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>Не застосовувати самкам в останній третині вагітності та у період лактації.</w:t>
      </w:r>
    </w:p>
    <w:p w14:paraId="0C5C1DD0" w14:textId="77777777" w:rsidR="00422BEB" w:rsidRPr="00422BEB" w:rsidRDefault="00422BEB" w:rsidP="00AA7C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 xml:space="preserve">Не використовувати одночасно із похідними </w:t>
      </w:r>
      <w:proofErr w:type="spellStart"/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>параамінобензойної</w:t>
      </w:r>
      <w:proofErr w:type="spellEnd"/>
      <w:r w:rsidRPr="00422BEB">
        <w:rPr>
          <w:rFonts w:ascii="Times New Roman" w:hAnsi="Times New Roman"/>
          <w:kern w:val="1"/>
          <w:sz w:val="24"/>
          <w:szCs w:val="24"/>
          <w:lang w:eastAsia="ar-SA"/>
        </w:rPr>
        <w:t xml:space="preserve"> кислоти</w:t>
      </w:r>
    </w:p>
    <w:p w14:paraId="25E404B2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5.4 Побічна дія</w:t>
      </w:r>
    </w:p>
    <w:p w14:paraId="31CC7364" w14:textId="77777777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За тривалого використання препарату можливі алергічні реакції (шкірні висипи, кропивниця, свербіж), </w:t>
      </w:r>
      <w:proofErr w:type="spellStart"/>
      <w:r w:rsidRPr="00422BEB">
        <w:rPr>
          <w:rFonts w:ascii="Times New Roman" w:hAnsi="Times New Roman"/>
          <w:sz w:val="24"/>
          <w:szCs w:val="24"/>
        </w:rPr>
        <w:t>кристалурія</w:t>
      </w:r>
      <w:proofErr w:type="spellEnd"/>
      <w:r w:rsidRPr="00422BEB">
        <w:rPr>
          <w:rFonts w:ascii="Times New Roman" w:hAnsi="Times New Roman"/>
          <w:sz w:val="24"/>
          <w:szCs w:val="24"/>
        </w:rPr>
        <w:t xml:space="preserve">, зміни в картині крові (лейкопенія, агранулоцитоз, </w:t>
      </w:r>
      <w:proofErr w:type="spellStart"/>
      <w:r w:rsidRPr="00422BEB">
        <w:rPr>
          <w:rFonts w:ascii="Times New Roman" w:hAnsi="Times New Roman"/>
          <w:sz w:val="24"/>
          <w:szCs w:val="24"/>
        </w:rPr>
        <w:t>тромбоцитопенія</w:t>
      </w:r>
      <w:proofErr w:type="spellEnd"/>
      <w:r w:rsidRPr="00422BEB">
        <w:rPr>
          <w:rFonts w:ascii="Times New Roman" w:hAnsi="Times New Roman"/>
          <w:sz w:val="24"/>
          <w:szCs w:val="24"/>
        </w:rPr>
        <w:t>).</w:t>
      </w:r>
    </w:p>
    <w:p w14:paraId="688EE1B7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5.5 Особливі застереження при використанні</w:t>
      </w:r>
    </w:p>
    <w:p w14:paraId="51AE92BE" w14:textId="77777777" w:rsidR="00AA7C41" w:rsidRDefault="00AA7C41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0ADC">
        <w:rPr>
          <w:rFonts w:ascii="Times New Roman" w:hAnsi="Times New Roman"/>
          <w:sz w:val="24"/>
          <w:szCs w:val="24"/>
        </w:rPr>
        <w:t xml:space="preserve">Перед застосуванням препарату рекомендовано провести тест на чутливість мікроорганізмів до </w:t>
      </w:r>
      <w:proofErr w:type="spellStart"/>
      <w:r w:rsidRPr="00C10ADC">
        <w:rPr>
          <w:rFonts w:ascii="Times New Roman" w:hAnsi="Times New Roman"/>
          <w:sz w:val="24"/>
          <w:szCs w:val="24"/>
        </w:rPr>
        <w:t>сульфадимідину</w:t>
      </w:r>
      <w:proofErr w:type="spellEnd"/>
      <w:r w:rsidRPr="00C10A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0ADC">
        <w:rPr>
          <w:rFonts w:ascii="Times New Roman" w:hAnsi="Times New Roman"/>
          <w:sz w:val="24"/>
          <w:szCs w:val="24"/>
        </w:rPr>
        <w:t>cульфадіазину</w:t>
      </w:r>
      <w:proofErr w:type="spellEnd"/>
      <w:r w:rsidRPr="00C10AD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10ADC">
        <w:rPr>
          <w:rFonts w:ascii="Times New Roman" w:hAnsi="Times New Roman"/>
          <w:sz w:val="24"/>
          <w:szCs w:val="24"/>
        </w:rPr>
        <w:t>триметоприму</w:t>
      </w:r>
      <w:proofErr w:type="spellEnd"/>
      <w:r w:rsidRPr="00C10ADC">
        <w:rPr>
          <w:rFonts w:ascii="Times New Roman" w:hAnsi="Times New Roman"/>
          <w:sz w:val="24"/>
          <w:szCs w:val="24"/>
        </w:rPr>
        <w:t xml:space="preserve">. </w:t>
      </w:r>
    </w:p>
    <w:p w14:paraId="3140700C" w14:textId="77777777" w:rsidR="00AA7C41" w:rsidRDefault="00AA7C41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BEB">
        <w:rPr>
          <w:rFonts w:ascii="Times New Roman" w:hAnsi="Times New Roman"/>
          <w:sz w:val="24"/>
          <w:szCs w:val="24"/>
        </w:rPr>
        <w:t xml:space="preserve">Використання препарату з відхиленням </w:t>
      </w:r>
      <w:r w:rsidRPr="008E6F91">
        <w:rPr>
          <w:rFonts w:ascii="Times New Roman" w:hAnsi="Times New Roman"/>
          <w:sz w:val="24"/>
          <w:szCs w:val="24"/>
        </w:rPr>
        <w:t xml:space="preserve">від </w:t>
      </w:r>
      <w:r w:rsidRPr="00422BEB">
        <w:rPr>
          <w:rFonts w:ascii="Times New Roman" w:hAnsi="Times New Roman"/>
          <w:sz w:val="24"/>
          <w:szCs w:val="24"/>
        </w:rPr>
        <w:t xml:space="preserve">зазначених рекомендацій може збільшити поширеність бактерій, стійких до </w:t>
      </w:r>
      <w:proofErr w:type="spellStart"/>
      <w:r w:rsidRPr="00422BEB">
        <w:rPr>
          <w:rFonts w:ascii="Times New Roman" w:hAnsi="Times New Roman"/>
          <w:sz w:val="24"/>
          <w:szCs w:val="24"/>
        </w:rPr>
        <w:t>сульфадимідину</w:t>
      </w:r>
      <w:proofErr w:type="spellEnd"/>
      <w:r w:rsidRPr="00422B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F91">
        <w:rPr>
          <w:rFonts w:ascii="Times New Roman" w:hAnsi="Times New Roman"/>
          <w:sz w:val="24"/>
          <w:szCs w:val="24"/>
        </w:rPr>
        <w:t>с</w:t>
      </w:r>
      <w:r w:rsidRPr="00422BEB">
        <w:rPr>
          <w:rFonts w:ascii="Times New Roman" w:hAnsi="Times New Roman"/>
          <w:sz w:val="24"/>
          <w:szCs w:val="24"/>
        </w:rPr>
        <w:t>ульфадіазину</w:t>
      </w:r>
      <w:proofErr w:type="spellEnd"/>
      <w:r w:rsidRPr="00422BE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22BEB">
        <w:rPr>
          <w:rFonts w:ascii="Times New Roman" w:hAnsi="Times New Roman"/>
          <w:sz w:val="24"/>
          <w:szCs w:val="24"/>
        </w:rPr>
        <w:t>триметоприму</w:t>
      </w:r>
      <w:proofErr w:type="spellEnd"/>
      <w:r w:rsidRPr="00422BEB">
        <w:rPr>
          <w:rFonts w:ascii="Times New Roman" w:hAnsi="Times New Roman"/>
          <w:sz w:val="24"/>
          <w:szCs w:val="24"/>
        </w:rPr>
        <w:t>, і знизити ефективність препарату.</w:t>
      </w:r>
      <w:r w:rsidRPr="00BD68B8">
        <w:rPr>
          <w:rFonts w:ascii="Times New Roman" w:hAnsi="Times New Roman"/>
          <w:sz w:val="24"/>
          <w:szCs w:val="24"/>
        </w:rPr>
        <w:t xml:space="preserve"> </w:t>
      </w:r>
    </w:p>
    <w:p w14:paraId="10173ADA" w14:textId="77777777" w:rsidR="00AA7C41" w:rsidRPr="00422BEB" w:rsidRDefault="00AA7C41" w:rsidP="00AA7C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0ADC">
        <w:rPr>
          <w:rFonts w:ascii="Times New Roman" w:hAnsi="Times New Roman"/>
          <w:sz w:val="24"/>
          <w:szCs w:val="24"/>
        </w:rPr>
        <w:t xml:space="preserve">Щоб уникнути ураження нирок, спричиненого </w:t>
      </w:r>
      <w:proofErr w:type="spellStart"/>
      <w:r w:rsidRPr="00C10ADC">
        <w:rPr>
          <w:rFonts w:ascii="Times New Roman" w:hAnsi="Times New Roman"/>
          <w:sz w:val="24"/>
          <w:szCs w:val="24"/>
        </w:rPr>
        <w:t>кристалурією</w:t>
      </w:r>
      <w:proofErr w:type="spellEnd"/>
      <w:r w:rsidRPr="00C10ADC">
        <w:rPr>
          <w:rFonts w:ascii="Times New Roman" w:hAnsi="Times New Roman"/>
          <w:sz w:val="24"/>
          <w:szCs w:val="24"/>
        </w:rPr>
        <w:t>, під час лікування тварин слід забезпечити достатньою кількістю питної води.</w:t>
      </w:r>
    </w:p>
    <w:p w14:paraId="69F3A9B9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5.6 Використання під час вагітності, лактації</w:t>
      </w:r>
    </w:p>
    <w:p w14:paraId="43C2FDD1" w14:textId="77777777" w:rsidR="0013148D" w:rsidRPr="00422BEB" w:rsidRDefault="0013148D" w:rsidP="00AA7C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Не застосовувати </w:t>
      </w: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самкам в останній третині вагітності та у період лактації. </w:t>
      </w:r>
    </w:p>
    <w:p w14:paraId="6CEF95CB" w14:textId="0D3786D5" w:rsidR="00422BEB" w:rsidRPr="00422BEB" w:rsidRDefault="00422BEB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застосовувати свійській птиці, яйця якої призначені для споживання людиною.</w:t>
      </w:r>
    </w:p>
    <w:p w14:paraId="732C03E0" w14:textId="46E22699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5.7 Взаємодія з іншими засобами та інші форми взаємодії</w:t>
      </w:r>
    </w:p>
    <w:p w14:paraId="7A9D9372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Деякі препарати, наприклад, саліцилати та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фенілбутазон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перешкоджають зв’язуванню сульфаніламідів із білками крові й підвищують токсичність сульфаніламідів. Похідні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параамінобензойної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кислоти (новокаїн і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тетракаїн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) та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прокаїнаміду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гідрохлорид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підвищують рівень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параамінобензойної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кислоти в організмі і знижують антимікробну активність сульфаніламідів.</w:t>
      </w:r>
    </w:p>
    <w:p w14:paraId="588C02E4" w14:textId="77777777" w:rsidR="00A40166" w:rsidRPr="00FD2970" w:rsidRDefault="00A40166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A2E6BFC" w14:textId="7D198EE6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5.8 Дози і способи введення тваринам різного віку</w:t>
      </w:r>
    </w:p>
    <w:p w14:paraId="631DE7CE" w14:textId="77777777" w:rsidR="00F7749E" w:rsidRPr="000F0F06" w:rsidRDefault="00F7749E" w:rsidP="00F7749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0F06">
        <w:rPr>
          <w:rFonts w:ascii="Times New Roman" w:hAnsi="Times New Roman"/>
          <w:sz w:val="24"/>
          <w:szCs w:val="24"/>
          <w:lang w:eastAsia="ar-SA"/>
        </w:rPr>
        <w:t>Перорально з питною водою або замінником молока у дозах:</w:t>
      </w:r>
    </w:p>
    <w:p w14:paraId="0D52BA4F" w14:textId="77777777" w:rsidR="00F7749E" w:rsidRPr="00F7749E" w:rsidRDefault="00F7749E" w:rsidP="00F7749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0F0F06">
        <w:rPr>
          <w:rFonts w:ascii="Times New Roman" w:eastAsia="Times New Roman" w:hAnsi="Times New Roman"/>
          <w:sz w:val="24"/>
          <w:szCs w:val="24"/>
          <w:lang w:eastAsia="ar-SA"/>
        </w:rPr>
        <w:t xml:space="preserve">телята, ягнята віком до 6 тижнів, свині </w:t>
      </w:r>
      <w:r w:rsidRPr="000F0F06">
        <w:rPr>
          <w:rFonts w:ascii="Times New Roman" w:hAnsi="Times New Roman"/>
          <w:sz w:val="24"/>
          <w:szCs w:val="24"/>
          <w:lang w:eastAsia="ar-SA"/>
        </w:rPr>
        <w:t xml:space="preserve">– 0,42 г препарату на 10 кг маси тіла (що </w:t>
      </w:r>
      <w:r w:rsidRPr="00F7749E">
        <w:rPr>
          <w:rFonts w:ascii="Times New Roman" w:hAnsi="Times New Roman"/>
          <w:sz w:val="24"/>
          <w:szCs w:val="24"/>
          <w:lang w:eastAsia="ar-SA"/>
        </w:rPr>
        <w:t xml:space="preserve">еквівалентно 232,68 мг сульфаніламідів та 50,4 мг </w:t>
      </w:r>
      <w:proofErr w:type="spellStart"/>
      <w:r w:rsidRPr="00F7749E">
        <w:rPr>
          <w:rFonts w:ascii="Times New Roman" w:hAnsi="Times New Roman"/>
          <w:sz w:val="24"/>
          <w:szCs w:val="24"/>
          <w:lang w:eastAsia="ar-SA"/>
        </w:rPr>
        <w:t>триметоприму</w:t>
      </w:r>
      <w:proofErr w:type="spellEnd"/>
      <w:r w:rsidRPr="00F7749E">
        <w:rPr>
          <w:rFonts w:ascii="Times New Roman" w:hAnsi="Times New Roman"/>
          <w:sz w:val="24"/>
          <w:szCs w:val="24"/>
          <w:lang w:eastAsia="ar-SA"/>
        </w:rPr>
        <w:t xml:space="preserve"> на 10 кг маси тіла) 1 раз на добу, у складних випадках – 2 рази на добу;</w:t>
      </w:r>
    </w:p>
    <w:p w14:paraId="39C219EE" w14:textId="77777777" w:rsidR="00F7749E" w:rsidRPr="000F0F06" w:rsidRDefault="00F7749E" w:rsidP="00F7749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7749E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F7749E">
        <w:rPr>
          <w:rFonts w:ascii="Times New Roman" w:hAnsi="Times New Roman"/>
          <w:bCs/>
          <w:sz w:val="24"/>
          <w:szCs w:val="24"/>
          <w:lang w:eastAsia="ar-SA"/>
        </w:rPr>
        <w:t xml:space="preserve">свійська птиця (кури-бройлери, індики, качки, гуси), кролі – 1 г препарату на 24 кг маси тіла (що еквівалентно </w:t>
      </w:r>
      <w:r w:rsidRPr="00F7749E">
        <w:rPr>
          <w:rFonts w:ascii="Times New Roman" w:hAnsi="Times New Roman"/>
          <w:sz w:val="24"/>
          <w:szCs w:val="24"/>
          <w:lang w:eastAsia="ar-SA"/>
        </w:rPr>
        <w:t xml:space="preserve">232,68 мг сульфаніламідів та 50,4 мг </w:t>
      </w:r>
      <w:proofErr w:type="spellStart"/>
      <w:r w:rsidRPr="00F7749E">
        <w:rPr>
          <w:rFonts w:ascii="Times New Roman" w:hAnsi="Times New Roman"/>
          <w:bCs/>
          <w:sz w:val="24"/>
          <w:szCs w:val="24"/>
          <w:lang w:eastAsia="ar-SA"/>
        </w:rPr>
        <w:t>триметоприму</w:t>
      </w:r>
      <w:proofErr w:type="spellEnd"/>
      <w:r w:rsidRPr="00F7749E">
        <w:rPr>
          <w:rFonts w:ascii="Times New Roman" w:hAnsi="Times New Roman"/>
          <w:bCs/>
          <w:sz w:val="24"/>
          <w:szCs w:val="24"/>
          <w:lang w:eastAsia="ar-SA"/>
        </w:rPr>
        <w:t xml:space="preserve"> на 10 кг маси тіла) 1 раз на добу.</w:t>
      </w:r>
    </w:p>
    <w:p w14:paraId="66697FE6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F0F06">
        <w:rPr>
          <w:rFonts w:ascii="Times New Roman" w:hAnsi="Times New Roman"/>
          <w:bCs/>
          <w:sz w:val="24"/>
          <w:szCs w:val="24"/>
          <w:lang w:eastAsia="ar-SA"/>
        </w:rPr>
        <w:t>На підприємствах із промисловою технологією вирощування птиці</w:t>
      </w:r>
      <w:r w:rsidRPr="000F0F06">
        <w:rPr>
          <w:rFonts w:ascii="Times New Roman" w:hAnsi="Times New Roman"/>
          <w:bCs/>
          <w:sz w:val="24"/>
          <w:szCs w:val="24"/>
        </w:rPr>
        <w:t xml:space="preserve"> лікувальну добову дозу препарату (г/л води) слід розраховувати за наступною формулою:</w:t>
      </w:r>
    </w:p>
    <w:p w14:paraId="785C7C7C" w14:textId="77777777" w:rsidR="00F7749E" w:rsidRPr="000F0F06" w:rsidRDefault="00F7749E" w:rsidP="00F7749E">
      <w:pPr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F0F06">
        <w:rPr>
          <w:rFonts w:ascii="Times New Roman" w:hAnsi="Times New Roman"/>
          <w:bCs/>
          <w:lang w:eastAsia="ru-RU"/>
        </w:rPr>
        <w:t>М=</w:t>
      </w:r>
      <w:r w:rsidRPr="000F0F06">
        <w:rPr>
          <w:rFonts w:ascii="Times New Roman" w:hAnsi="Times New Roman"/>
          <w:bCs/>
          <w:position w:val="-24"/>
          <w:lang w:eastAsia="ru-RU"/>
        </w:rPr>
        <w:object w:dxaOrig="999" w:dyaOrig="620" w14:anchorId="00CD6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30.6pt" o:ole="">
            <v:imagedata r:id="rId4" o:title=""/>
          </v:shape>
          <o:OLEObject Type="Embed" ProgID="Equation.3" ShapeID="_x0000_i1025" DrawAspect="Content" ObjectID="_1832347321" r:id="rId5"/>
        </w:object>
      </w:r>
      <w:r w:rsidRPr="000F0F06">
        <w:rPr>
          <w:rFonts w:ascii="Times New Roman" w:hAnsi="Times New Roman"/>
          <w:bCs/>
          <w:lang w:eastAsia="ru-RU"/>
        </w:rPr>
        <w:t xml:space="preserve">, </w:t>
      </w:r>
      <w:r w:rsidRPr="000F0F06">
        <w:rPr>
          <w:rFonts w:ascii="Times New Roman" w:hAnsi="Times New Roman"/>
          <w:bCs/>
          <w:sz w:val="24"/>
          <w:szCs w:val="24"/>
          <w:lang w:eastAsia="ru-RU"/>
        </w:rPr>
        <w:t>де:</w:t>
      </w:r>
    </w:p>
    <w:p w14:paraId="0F208A66" w14:textId="77777777" w:rsidR="00F7749E" w:rsidRPr="000F0F06" w:rsidRDefault="00F7749E" w:rsidP="00F7749E">
      <w:pPr>
        <w:spacing w:before="24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0F06">
        <w:rPr>
          <w:rFonts w:ascii="Times New Roman" w:hAnsi="Times New Roman"/>
          <w:bCs/>
          <w:sz w:val="24"/>
          <w:szCs w:val="24"/>
          <w:lang w:eastAsia="ru-RU"/>
        </w:rPr>
        <w:t>0,042 – доза препарату (г/кг маси тіла птиці);</w:t>
      </w:r>
    </w:p>
    <w:p w14:paraId="6E6A2D83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0F0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m – </w:t>
      </w:r>
      <w:r w:rsidRPr="000F0F06">
        <w:rPr>
          <w:rFonts w:ascii="Times New Roman" w:hAnsi="Times New Roman"/>
          <w:bCs/>
          <w:sz w:val="24"/>
          <w:szCs w:val="24"/>
          <w:lang w:eastAsia="ru-RU"/>
        </w:rPr>
        <w:t>загальна маса птиці, кг;</w:t>
      </w:r>
    </w:p>
    <w:p w14:paraId="7A60FF36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F0F0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V - </w:t>
      </w:r>
      <w:r w:rsidRPr="000F0F06">
        <w:rPr>
          <w:rFonts w:ascii="Times New Roman" w:hAnsi="Times New Roman"/>
          <w:bCs/>
          <w:sz w:val="24"/>
          <w:szCs w:val="24"/>
        </w:rPr>
        <w:t>споживання води птицею на добу, л.</w:t>
      </w:r>
    </w:p>
    <w:p w14:paraId="762BA7EF" w14:textId="77777777" w:rsidR="00F7749E" w:rsidRPr="000F0F06" w:rsidRDefault="00F7749E" w:rsidP="00F7749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0F06">
        <w:rPr>
          <w:rFonts w:ascii="Times New Roman" w:hAnsi="Times New Roman"/>
          <w:sz w:val="24"/>
          <w:szCs w:val="24"/>
          <w:lang w:eastAsia="ar-SA"/>
        </w:rPr>
        <w:t xml:space="preserve">Курс лікування – 4-6 діб. </w:t>
      </w: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 xml:space="preserve">Залежно від інтенсивності захворювання та клінічного стану тварин лікар ветеринарної медицини може збільшити дозу у першу добу на 30–50% і подовжити курс лікування на </w:t>
      </w:r>
      <w:r w:rsidRPr="000F0F06">
        <w:rPr>
          <w:rFonts w:ascii="Times New Roman" w:hAnsi="Times New Roman"/>
          <w:sz w:val="24"/>
          <w:szCs w:val="24"/>
          <w:lang w:eastAsia="ar-SA"/>
        </w:rPr>
        <w:t>2-3 доби.</w:t>
      </w:r>
    </w:p>
    <w:p w14:paraId="03D67CA1" w14:textId="77777777" w:rsidR="00F7749E" w:rsidRPr="000F0F06" w:rsidRDefault="00F7749E" w:rsidP="00F77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F0F06">
        <w:rPr>
          <w:rFonts w:ascii="Times New Roman" w:eastAsia="Times New Roman" w:hAnsi="Times New Roman"/>
          <w:color w:val="000000"/>
          <w:sz w:val="24"/>
          <w:szCs w:val="24"/>
        </w:rPr>
        <w:t>За групового методу застосування препарату рекомендовану дозу розчиняють у половині добової норми води. Звичайну питну воду дають тільки після випоювання лікувального розчину</w:t>
      </w:r>
      <w:r w:rsidRPr="000F0F06">
        <w:rPr>
          <w:rFonts w:ascii="Times New Roman" w:hAnsi="Times New Roman"/>
          <w:kern w:val="1"/>
          <w:sz w:val="24"/>
          <w:szCs w:val="24"/>
          <w:lang w:eastAsia="ar-SA"/>
        </w:rPr>
        <w:t>.</w:t>
      </w:r>
    </w:p>
    <w:p w14:paraId="07895DF4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5.9 Передозування (симптоми, невідкладні заходи, антидоти)</w:t>
      </w:r>
    </w:p>
    <w:p w14:paraId="3BE603E7" w14:textId="69DC6758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Діючі речовини препарату відносяться до малотоксичних сполук, але при підвищеній чутливості </w:t>
      </w:r>
      <w:r w:rsidR="00422BEB"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тварин</w:t>
      </w: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 надмірному збільшенні доз або довготривалому курсі лікування вони можуть призвести до побічних явищ, головним чином, в системі кровотворення та нирках.</w:t>
      </w:r>
    </w:p>
    <w:p w14:paraId="0230797B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 виявленні первинних проявів побічної дії необхідно зменшити дозу препарату або відмінити його застосування. Якщо токсичні прояви виражені більш сильно, то слід давати лужне пиття та сечогінні засоби. При змінах у картині крові доцільно використовувати нуклеїнову кислоту, препарати заліза, а також корми, багаті на білки та вітаміни.</w:t>
      </w:r>
    </w:p>
    <w:p w14:paraId="18B11EE1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5.10 Спеціальні застереження</w:t>
      </w:r>
    </w:p>
    <w:p w14:paraId="5DFA643F" w14:textId="464395F9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 жуйних тварин препарат може пригнічувати ріст і розмноження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коменсальної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мікрофлори </w:t>
      </w:r>
      <w:r w:rsidR="00422BEB" w:rsidRPr="00422B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травного каналу</w:t>
      </w:r>
      <w:r w:rsidRPr="00422B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яка бере участь у синтезі вітамінів. Через це доцільно одночасно застосовувати препарати з вітамінами групи В, не обмежувати тварин у воді та годувати кормами, багатими на білки та вітаміни.</w:t>
      </w:r>
    </w:p>
    <w:p w14:paraId="69E4B2CE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5.11 Період виведення (</w:t>
      </w:r>
      <w:proofErr w:type="spellStart"/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каренції</w:t>
      </w:r>
      <w:proofErr w:type="spellEnd"/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05AC7496" w14:textId="77777777" w:rsidR="0013148D" w:rsidRPr="00422BEB" w:rsidRDefault="0013148D" w:rsidP="00AA7C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</w:pPr>
      <w:r w:rsidRPr="00422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uk-UA"/>
          <w14:ligatures w14:val="none"/>
        </w:rPr>
        <w:t>Після останнього застосування препарату забій тварин та птиці на м’ясо дозволяється через 10 діб. М’ясо, отримане раніше вказаного терміну, утилізують або згодовують непродуктивним тваринам залежно від висновку лікаря ветеринарної медицини.</w:t>
      </w:r>
    </w:p>
    <w:p w14:paraId="4401599C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5.12 Спеціальні застереження для осіб і обслуговуючого персоналу</w:t>
      </w:r>
    </w:p>
    <w:p w14:paraId="02D79B94" w14:textId="38B34A2D" w:rsidR="0013148D" w:rsidRPr="00422BEB" w:rsidRDefault="00422BEB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Під час роботи з препаратом</w:t>
      </w:r>
      <w:r w:rsidR="0013148D" w:rsidRPr="00422BEB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слід дотримуватися загальних правил особистої гігієни та техніки безпеки, передбачених при роботі з ветеринарними препаратами.</w:t>
      </w:r>
    </w:p>
    <w:p w14:paraId="320D8A21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6. Фармацевтичні особливості</w:t>
      </w:r>
    </w:p>
    <w:p w14:paraId="4C78E8CF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6.1 Форми несумісності (основні)</w:t>
      </w:r>
    </w:p>
    <w:p w14:paraId="5588185A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застосовувати з антибіотиками-антагоністами діючих речовин препарату: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канаміцином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левоміцетином,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мономіцином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неоміцином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ристоміцином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цепорином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похідними </w:t>
      </w:r>
      <w:proofErr w:type="spellStart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параамінобензойної</w:t>
      </w:r>
      <w:proofErr w:type="spellEnd"/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кислоти, які взаємно послаблюють ефективність один одного. Під час лікування препаратом не бажано використовувати сірковмісні препарати, наприклад, глауберову сіль.</w:t>
      </w:r>
    </w:p>
    <w:p w14:paraId="611B15A7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6.2 Термін придатності</w:t>
      </w:r>
    </w:p>
    <w:p w14:paraId="671A8327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 роки.</w:t>
      </w:r>
    </w:p>
    <w:p w14:paraId="7F26670D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kern w:val="0"/>
          <w:sz w:val="24"/>
          <w:szCs w:val="24"/>
          <w14:ligatures w14:val="none"/>
        </w:rPr>
      </w:pPr>
      <w:r w:rsidRPr="00422BEB">
        <w:rPr>
          <w:rFonts w:ascii="Times New Roman" w:eastAsia="Calibri" w:hAnsi="Times New Roman" w:cs="Times New Roman"/>
          <w:snapToGrid w:val="0"/>
          <w:kern w:val="0"/>
          <w:sz w:val="24"/>
          <w:szCs w:val="24"/>
          <w14:ligatures w14:val="none"/>
        </w:rPr>
        <w:t>Водний розчин препарату використати протягом доби, при зберіганні в холодильнику — протягом 3 діб, суміш препарату з кормом — протягом 2 діб.</w:t>
      </w:r>
    </w:p>
    <w:p w14:paraId="7F4C4F89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6.3 Особливі заходи зберігання</w:t>
      </w:r>
    </w:p>
    <w:p w14:paraId="2D9437AD" w14:textId="513179A9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Сухе темне, недоступне для дітей місце при температурі від 8 до 25 ºС.</w:t>
      </w:r>
    </w:p>
    <w:p w14:paraId="2A28B9E5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6.4 Природа і склад контейнера первинного упакування</w:t>
      </w:r>
    </w:p>
    <w:p w14:paraId="77705C0E" w14:textId="25E0638F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  <w:bookmarkStart w:id="0" w:name="_GoBack"/>
      <w:bookmarkEnd w:id="0"/>
      <w:r w:rsidRPr="009543C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 xml:space="preserve">Пакети </w:t>
      </w:r>
      <w:r w:rsidR="00FD2970" w:rsidRPr="009543C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а</w:t>
      </w:r>
      <w:r w:rsidRPr="009543C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бо контейнери</w:t>
      </w:r>
      <w:r w:rsidRPr="00422BE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 xml:space="preserve"> із полімерних матеріалів по 5, 25, 1000 г.</w:t>
      </w:r>
    </w:p>
    <w:p w14:paraId="2C888B6F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6.5 Особливі заходи безпеки при поводженні з невикористаним препаратом або із його залишками</w:t>
      </w:r>
    </w:p>
    <w:p w14:paraId="0D59EF07" w14:textId="12DC3FBD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Порожню упаковку та залишки невикористаного</w:t>
      </w:r>
      <w:r w:rsidR="009543C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препарату потрібно утилізувати</w:t>
      </w:r>
      <w:r w:rsidR="00FD297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до вимог </w:t>
      </w:r>
      <w:r w:rsidRPr="00422BE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чинного законодавства. </w:t>
      </w:r>
    </w:p>
    <w:p w14:paraId="4E33A0E1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7. Назва та місцезнаходження власника реєстраційного посвідчення</w:t>
      </w:r>
    </w:p>
    <w:p w14:paraId="2DAFC090" w14:textId="77777777" w:rsidR="0013148D" w:rsidRPr="00422BEB" w:rsidRDefault="0013148D" w:rsidP="00AA7C4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ТОВ "БРОВАФАРМА"</w:t>
      </w:r>
    </w:p>
    <w:p w14:paraId="4A7B3292" w14:textId="77777777" w:rsidR="0013148D" w:rsidRPr="00422BEB" w:rsidRDefault="0013148D" w:rsidP="00AA7C41">
      <w:pPr>
        <w:spacing w:after="0" w:line="240" w:lineRule="auto"/>
        <w:ind w:right="-106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б–р Незалежності 18-а, м. Бровари, Київська обл., 07400, Україна</w:t>
      </w:r>
    </w:p>
    <w:p w14:paraId="734FF835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8. Назва та місцезнаходження виробника (виробників)</w:t>
      </w:r>
    </w:p>
    <w:p w14:paraId="5DF1FC0B" w14:textId="77777777" w:rsidR="0013148D" w:rsidRPr="00422BEB" w:rsidRDefault="0013148D" w:rsidP="00AA7C4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ТОВ "БРОВАФАРМА"</w:t>
      </w:r>
    </w:p>
    <w:p w14:paraId="275F1654" w14:textId="77777777" w:rsidR="0013148D" w:rsidRPr="00422BEB" w:rsidRDefault="0013148D" w:rsidP="00AA7C41">
      <w:pPr>
        <w:spacing w:after="0" w:line="240" w:lineRule="auto"/>
        <w:ind w:right="-106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б–р Незалежності 18-а, м. Бровари, Київська обл., 07400, Україна</w:t>
      </w:r>
    </w:p>
    <w:p w14:paraId="05E85050" w14:textId="77777777" w:rsidR="0013148D" w:rsidRPr="00422BEB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2BE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9. Додаткова інформація</w:t>
      </w:r>
    </w:p>
    <w:p w14:paraId="3C5DBE97" w14:textId="77777777" w:rsidR="0013148D" w:rsidRPr="0013148D" w:rsidRDefault="0013148D" w:rsidP="00AA7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13148D" w:rsidRPr="00131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79"/>
    <w:rsid w:val="00127991"/>
    <w:rsid w:val="0013148D"/>
    <w:rsid w:val="002279FB"/>
    <w:rsid w:val="002B1B6C"/>
    <w:rsid w:val="00422BEB"/>
    <w:rsid w:val="00504F2F"/>
    <w:rsid w:val="00512C79"/>
    <w:rsid w:val="00852ED8"/>
    <w:rsid w:val="009543C6"/>
    <w:rsid w:val="009A4DFF"/>
    <w:rsid w:val="00A40166"/>
    <w:rsid w:val="00AA7C41"/>
    <w:rsid w:val="00B2118D"/>
    <w:rsid w:val="00B9484F"/>
    <w:rsid w:val="00C44D9B"/>
    <w:rsid w:val="00CB7CA0"/>
    <w:rsid w:val="00E83E3C"/>
    <w:rsid w:val="00F55DA4"/>
    <w:rsid w:val="00F61F2E"/>
    <w:rsid w:val="00F7749E"/>
    <w:rsid w:val="00FB55D3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893"/>
  <w15:docId w15:val="{90D8F7BD-3130-4A84-8348-12F87BEE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C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C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C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2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2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2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6893</Words>
  <Characters>3930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Кублова</dc:creator>
  <cp:keywords/>
  <dc:description/>
  <cp:lastModifiedBy>admin</cp:lastModifiedBy>
  <cp:revision>10</cp:revision>
  <dcterms:created xsi:type="dcterms:W3CDTF">2026-01-05T14:30:00Z</dcterms:created>
  <dcterms:modified xsi:type="dcterms:W3CDTF">2026-02-11T18:36:00Z</dcterms:modified>
</cp:coreProperties>
</file>