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B777" w14:textId="465C3B8C" w:rsidR="00751FC0" w:rsidRPr="000A3751" w:rsidRDefault="000D20B3" w:rsidP="00751FC0">
      <w:pPr>
        <w:jc w:val="center"/>
        <w:rPr>
          <w:lang w:val="uk-UA"/>
        </w:rPr>
      </w:pPr>
      <w:r w:rsidRPr="000A3751">
        <w:rPr>
          <w:b/>
          <w:lang w:val="uk-UA"/>
        </w:rPr>
        <w:t>Коротка характеристика препарату</w:t>
      </w:r>
    </w:p>
    <w:p w14:paraId="6814F551" w14:textId="5EF11E7D" w:rsidR="00BD044A" w:rsidRPr="000A3751" w:rsidRDefault="000D20B3" w:rsidP="00370D8A">
      <w:pPr>
        <w:pStyle w:val="ListParagraph"/>
        <w:numPr>
          <w:ilvl w:val="0"/>
          <w:numId w:val="3"/>
        </w:numPr>
        <w:ind w:left="0" w:firstLine="720"/>
        <w:jc w:val="both"/>
        <w:rPr>
          <w:b/>
          <w:sz w:val="22"/>
          <w:szCs w:val="22"/>
          <w:lang w:val="uk-UA"/>
        </w:rPr>
      </w:pPr>
      <w:r w:rsidRPr="000A3751">
        <w:rPr>
          <w:b/>
          <w:sz w:val="22"/>
          <w:szCs w:val="22"/>
          <w:lang w:val="uk-UA"/>
        </w:rPr>
        <w:t>Назва</w:t>
      </w:r>
    </w:p>
    <w:p w14:paraId="2D950DFC" w14:textId="77777777" w:rsidR="00BA5C82" w:rsidRPr="00BA5C82" w:rsidRDefault="00BA5C82" w:rsidP="00BA5C82">
      <w:pPr>
        <w:pStyle w:val="ListParagraph"/>
        <w:jc w:val="both"/>
        <w:rPr>
          <w:b/>
          <w:sz w:val="22"/>
          <w:szCs w:val="22"/>
          <w:lang w:val="uk-UA"/>
        </w:rPr>
      </w:pPr>
      <w:proofErr w:type="spellStart"/>
      <w:r w:rsidRPr="00BA5C82">
        <w:rPr>
          <w:bCs/>
          <w:sz w:val="22"/>
          <w:szCs w:val="22"/>
          <w:lang w:val="uk-UA"/>
        </w:rPr>
        <w:t>Динолітик</w:t>
      </w:r>
      <w:proofErr w:type="spellEnd"/>
    </w:p>
    <w:p w14:paraId="28D74B14" w14:textId="656D4FA3" w:rsidR="000D20B3" w:rsidRPr="00573E6E" w:rsidRDefault="000D20B3" w:rsidP="00370D8A">
      <w:pPr>
        <w:pStyle w:val="ListParagraph"/>
        <w:numPr>
          <w:ilvl w:val="0"/>
          <w:numId w:val="3"/>
        </w:numPr>
        <w:ind w:left="0" w:firstLine="720"/>
        <w:jc w:val="both"/>
        <w:rPr>
          <w:b/>
          <w:sz w:val="22"/>
          <w:szCs w:val="22"/>
          <w:lang w:val="uk-UA"/>
        </w:rPr>
      </w:pPr>
      <w:r w:rsidRPr="00573E6E">
        <w:rPr>
          <w:b/>
          <w:sz w:val="22"/>
          <w:szCs w:val="22"/>
          <w:lang w:val="uk-UA"/>
        </w:rPr>
        <w:t>Склад</w:t>
      </w:r>
    </w:p>
    <w:p w14:paraId="771F7E6F" w14:textId="77777777" w:rsidR="007E42B0" w:rsidRPr="007E42B0" w:rsidRDefault="007E42B0" w:rsidP="007E42B0">
      <w:pPr>
        <w:ind w:firstLine="720"/>
        <w:jc w:val="both"/>
        <w:rPr>
          <w:bCs/>
          <w:sz w:val="22"/>
          <w:szCs w:val="22"/>
          <w:lang w:val="uk-UA"/>
        </w:rPr>
      </w:pPr>
      <w:r w:rsidRPr="007E42B0">
        <w:rPr>
          <w:bCs/>
          <w:sz w:val="22"/>
          <w:szCs w:val="22"/>
          <w:lang w:val="uk-UA"/>
        </w:rPr>
        <w:t>1 мл препарату містить діючу речовину:</w:t>
      </w:r>
    </w:p>
    <w:p w14:paraId="0E4252A7" w14:textId="77777777" w:rsidR="007E42B0" w:rsidRPr="007E42B0" w:rsidRDefault="007E42B0" w:rsidP="007E42B0">
      <w:pPr>
        <w:ind w:firstLine="720"/>
        <w:jc w:val="both"/>
        <w:rPr>
          <w:bCs/>
          <w:sz w:val="22"/>
          <w:szCs w:val="22"/>
          <w:lang w:val="uk-UA"/>
        </w:rPr>
      </w:pPr>
      <w:proofErr w:type="spellStart"/>
      <w:r w:rsidRPr="007E42B0">
        <w:rPr>
          <w:bCs/>
          <w:sz w:val="22"/>
          <w:szCs w:val="22"/>
          <w:lang w:val="uk-UA"/>
        </w:rPr>
        <w:t>Дінопрост</w:t>
      </w:r>
      <w:proofErr w:type="spellEnd"/>
      <w:r w:rsidRPr="007E42B0">
        <w:rPr>
          <w:bCs/>
          <w:sz w:val="22"/>
          <w:szCs w:val="22"/>
          <w:lang w:val="uk-UA"/>
        </w:rPr>
        <w:t xml:space="preserve"> (у вигляді </w:t>
      </w:r>
      <w:proofErr w:type="spellStart"/>
      <w:r w:rsidRPr="007E42B0">
        <w:rPr>
          <w:bCs/>
          <w:sz w:val="22"/>
          <w:szCs w:val="22"/>
          <w:lang w:val="uk-UA"/>
        </w:rPr>
        <w:t>дінопросту</w:t>
      </w:r>
      <w:proofErr w:type="spellEnd"/>
      <w:r w:rsidRPr="007E42B0">
        <w:rPr>
          <w:bCs/>
          <w:sz w:val="22"/>
          <w:szCs w:val="22"/>
          <w:lang w:val="uk-UA"/>
        </w:rPr>
        <w:t xml:space="preserve"> </w:t>
      </w:r>
      <w:proofErr w:type="spellStart"/>
      <w:r w:rsidRPr="007E42B0">
        <w:rPr>
          <w:bCs/>
          <w:sz w:val="22"/>
          <w:szCs w:val="22"/>
          <w:lang w:val="uk-UA"/>
        </w:rPr>
        <w:t>трометамолу</w:t>
      </w:r>
      <w:proofErr w:type="spellEnd"/>
      <w:r w:rsidRPr="007E42B0">
        <w:rPr>
          <w:bCs/>
          <w:sz w:val="22"/>
          <w:szCs w:val="22"/>
          <w:lang w:val="uk-UA"/>
        </w:rPr>
        <w:t>)</w:t>
      </w:r>
      <w:r w:rsidRPr="007E42B0">
        <w:rPr>
          <w:bCs/>
          <w:sz w:val="22"/>
          <w:szCs w:val="22"/>
          <w:lang w:val="uk-UA"/>
        </w:rPr>
        <w:tab/>
        <w:t>5 мг</w:t>
      </w:r>
    </w:p>
    <w:p w14:paraId="4059DA54" w14:textId="6935D73D" w:rsidR="000D20B3" w:rsidRPr="000A3751" w:rsidRDefault="007E42B0" w:rsidP="007E42B0">
      <w:pPr>
        <w:ind w:firstLine="720"/>
        <w:jc w:val="both"/>
        <w:rPr>
          <w:bCs/>
          <w:sz w:val="22"/>
          <w:szCs w:val="22"/>
          <w:lang w:val="uk-UA"/>
        </w:rPr>
      </w:pPr>
      <w:r w:rsidRPr="007E42B0">
        <w:rPr>
          <w:bCs/>
          <w:sz w:val="22"/>
          <w:szCs w:val="22"/>
          <w:lang w:val="uk-UA"/>
        </w:rPr>
        <w:t xml:space="preserve">Допоміжні речовини: </w:t>
      </w:r>
      <w:proofErr w:type="spellStart"/>
      <w:r w:rsidRPr="007E42B0">
        <w:rPr>
          <w:bCs/>
          <w:sz w:val="22"/>
          <w:szCs w:val="22"/>
          <w:lang w:val="uk-UA"/>
        </w:rPr>
        <w:t>бензиловий</w:t>
      </w:r>
      <w:proofErr w:type="spellEnd"/>
      <w:r w:rsidRPr="007E42B0">
        <w:rPr>
          <w:bCs/>
          <w:sz w:val="22"/>
          <w:szCs w:val="22"/>
          <w:lang w:val="uk-UA"/>
        </w:rPr>
        <w:t xml:space="preserve"> спирт (в якості консерванту), гідроксид натрію, хлористоводнева кислота, вода для ін’єкцій.</w:t>
      </w:r>
    </w:p>
    <w:p w14:paraId="3EA0ADD2" w14:textId="18C7D7F1" w:rsidR="00B63A67" w:rsidRPr="000A3751" w:rsidRDefault="00B63A67" w:rsidP="00370D8A">
      <w:pPr>
        <w:pStyle w:val="ListParagraph"/>
        <w:numPr>
          <w:ilvl w:val="0"/>
          <w:numId w:val="3"/>
        </w:numPr>
        <w:ind w:left="0" w:firstLine="720"/>
        <w:jc w:val="both"/>
        <w:rPr>
          <w:b/>
          <w:sz w:val="22"/>
          <w:szCs w:val="22"/>
          <w:lang w:val="uk-UA"/>
        </w:rPr>
      </w:pPr>
      <w:r w:rsidRPr="000A3751">
        <w:rPr>
          <w:b/>
          <w:sz w:val="22"/>
          <w:szCs w:val="22"/>
          <w:lang w:val="uk-UA"/>
        </w:rPr>
        <w:t>Фармацевтична форма</w:t>
      </w:r>
    </w:p>
    <w:p w14:paraId="353929A1" w14:textId="72FB225A" w:rsidR="00B63A67" w:rsidRPr="000A3751" w:rsidRDefault="00424CCB" w:rsidP="00370D8A">
      <w:pPr>
        <w:ind w:firstLine="720"/>
        <w:jc w:val="both"/>
        <w:rPr>
          <w:bCs/>
          <w:sz w:val="22"/>
          <w:szCs w:val="22"/>
          <w:lang w:val="uk-UA"/>
        </w:rPr>
      </w:pPr>
      <w:r>
        <w:rPr>
          <w:bCs/>
          <w:sz w:val="22"/>
          <w:szCs w:val="22"/>
          <w:lang w:val="uk-UA"/>
        </w:rPr>
        <w:t>Розчин для ін’єкцій</w:t>
      </w:r>
      <w:r w:rsidR="00B63A67" w:rsidRPr="000A3751">
        <w:rPr>
          <w:bCs/>
          <w:sz w:val="22"/>
          <w:szCs w:val="22"/>
          <w:lang w:val="uk-UA"/>
        </w:rPr>
        <w:t>.</w:t>
      </w:r>
    </w:p>
    <w:p w14:paraId="09AD80F9" w14:textId="5DFE04A2" w:rsidR="00B63A67" w:rsidRPr="000A3751" w:rsidRDefault="00B63A67" w:rsidP="00370D8A">
      <w:pPr>
        <w:pStyle w:val="ListParagraph"/>
        <w:numPr>
          <w:ilvl w:val="0"/>
          <w:numId w:val="3"/>
        </w:numPr>
        <w:ind w:left="0" w:firstLine="720"/>
        <w:jc w:val="both"/>
        <w:rPr>
          <w:b/>
          <w:sz w:val="22"/>
          <w:szCs w:val="22"/>
          <w:lang w:val="uk-UA"/>
        </w:rPr>
      </w:pPr>
      <w:r w:rsidRPr="000A3751">
        <w:rPr>
          <w:b/>
          <w:sz w:val="22"/>
          <w:szCs w:val="22"/>
          <w:lang w:val="uk-UA"/>
        </w:rPr>
        <w:t>Фармакологічні властивості</w:t>
      </w:r>
    </w:p>
    <w:p w14:paraId="1627CBF9" w14:textId="77777777" w:rsidR="00573FCA" w:rsidRPr="00573FCA" w:rsidRDefault="00573FCA" w:rsidP="00573FCA">
      <w:pPr>
        <w:tabs>
          <w:tab w:val="left" w:pos="1080"/>
          <w:tab w:val="left" w:pos="1260"/>
          <w:tab w:val="left" w:pos="1530"/>
        </w:tabs>
        <w:ind w:firstLine="720"/>
        <w:jc w:val="both"/>
        <w:rPr>
          <w:bCs/>
          <w:sz w:val="22"/>
          <w:szCs w:val="22"/>
          <w:lang w:val="uk-UA"/>
        </w:rPr>
      </w:pPr>
      <w:r w:rsidRPr="00573FCA">
        <w:rPr>
          <w:bCs/>
          <w:sz w:val="22"/>
          <w:szCs w:val="22"/>
          <w:lang w:val="uk-UA"/>
        </w:rPr>
        <w:t xml:space="preserve">АТС </w:t>
      </w:r>
      <w:proofErr w:type="spellStart"/>
      <w:r w:rsidRPr="00573FCA">
        <w:rPr>
          <w:bCs/>
          <w:sz w:val="22"/>
          <w:szCs w:val="22"/>
          <w:lang w:val="uk-UA"/>
        </w:rPr>
        <w:t>vet</w:t>
      </w:r>
      <w:proofErr w:type="spellEnd"/>
      <w:r w:rsidRPr="00573FCA">
        <w:rPr>
          <w:bCs/>
          <w:sz w:val="22"/>
          <w:szCs w:val="22"/>
          <w:lang w:val="uk-UA"/>
        </w:rPr>
        <w:t xml:space="preserve"> класифікаційний код G02AD01 – </w:t>
      </w:r>
      <w:proofErr w:type="spellStart"/>
      <w:r w:rsidRPr="00573FCA">
        <w:rPr>
          <w:bCs/>
          <w:sz w:val="22"/>
          <w:szCs w:val="22"/>
          <w:lang w:val="uk-UA"/>
        </w:rPr>
        <w:t>простогландини</w:t>
      </w:r>
      <w:proofErr w:type="spellEnd"/>
      <w:r w:rsidRPr="00573FCA">
        <w:rPr>
          <w:bCs/>
          <w:sz w:val="22"/>
          <w:szCs w:val="22"/>
          <w:lang w:val="uk-UA"/>
        </w:rPr>
        <w:t>.</w:t>
      </w:r>
    </w:p>
    <w:p w14:paraId="0FC8D90A" w14:textId="77777777" w:rsidR="00573FCA" w:rsidRPr="00573FCA" w:rsidRDefault="00573FCA" w:rsidP="00573FCA">
      <w:pPr>
        <w:tabs>
          <w:tab w:val="left" w:pos="1080"/>
          <w:tab w:val="left" w:pos="1260"/>
          <w:tab w:val="left" w:pos="1530"/>
        </w:tabs>
        <w:ind w:firstLine="720"/>
        <w:jc w:val="both"/>
        <w:rPr>
          <w:bCs/>
          <w:sz w:val="22"/>
          <w:szCs w:val="22"/>
          <w:lang w:val="uk-UA"/>
        </w:rPr>
      </w:pPr>
      <w:r w:rsidRPr="00573FCA">
        <w:rPr>
          <w:bCs/>
          <w:sz w:val="22"/>
          <w:szCs w:val="22"/>
          <w:lang w:val="uk-UA"/>
        </w:rPr>
        <w:t xml:space="preserve">Терапевтична дія </w:t>
      </w:r>
      <w:proofErr w:type="spellStart"/>
      <w:r w:rsidRPr="00573FCA">
        <w:rPr>
          <w:bCs/>
          <w:sz w:val="22"/>
          <w:szCs w:val="22"/>
          <w:lang w:val="uk-UA"/>
        </w:rPr>
        <w:t>дінопросту</w:t>
      </w:r>
      <w:proofErr w:type="spellEnd"/>
      <w:r w:rsidRPr="00573FCA">
        <w:rPr>
          <w:bCs/>
          <w:sz w:val="22"/>
          <w:szCs w:val="22"/>
          <w:lang w:val="uk-UA"/>
        </w:rPr>
        <w:t xml:space="preserve"> (натуральний </w:t>
      </w:r>
      <w:proofErr w:type="spellStart"/>
      <w:r w:rsidRPr="00573FCA">
        <w:rPr>
          <w:bCs/>
          <w:sz w:val="22"/>
          <w:szCs w:val="22"/>
          <w:lang w:val="uk-UA"/>
        </w:rPr>
        <w:t>простагландин</w:t>
      </w:r>
      <w:proofErr w:type="spellEnd"/>
      <w:r w:rsidRPr="00573FCA">
        <w:rPr>
          <w:bCs/>
          <w:sz w:val="22"/>
          <w:szCs w:val="22"/>
          <w:lang w:val="uk-UA"/>
        </w:rPr>
        <w:t xml:space="preserve"> F2α) у продуктивних тварин полягає в стимуляції регресії жовтого тіла. Така реакція спостерігається у багатьох видів тварин. Внутрішньоклітинний механізм, за рахунок якого </w:t>
      </w:r>
      <w:proofErr w:type="spellStart"/>
      <w:r w:rsidRPr="00573FCA">
        <w:rPr>
          <w:bCs/>
          <w:sz w:val="22"/>
          <w:szCs w:val="22"/>
          <w:lang w:val="uk-UA"/>
        </w:rPr>
        <w:t>дінопрост</w:t>
      </w:r>
      <w:proofErr w:type="spellEnd"/>
      <w:r w:rsidRPr="00573FCA">
        <w:rPr>
          <w:bCs/>
          <w:sz w:val="22"/>
          <w:szCs w:val="22"/>
          <w:lang w:val="uk-UA"/>
        </w:rPr>
        <w:t xml:space="preserve"> викликає </w:t>
      </w:r>
      <w:proofErr w:type="spellStart"/>
      <w:r w:rsidRPr="00573FCA">
        <w:rPr>
          <w:bCs/>
          <w:sz w:val="22"/>
          <w:szCs w:val="22"/>
          <w:lang w:val="uk-UA"/>
        </w:rPr>
        <w:t>лютеолізис</w:t>
      </w:r>
      <w:proofErr w:type="spellEnd"/>
      <w:r w:rsidRPr="00573FCA">
        <w:rPr>
          <w:bCs/>
          <w:sz w:val="22"/>
          <w:szCs w:val="22"/>
          <w:lang w:val="uk-UA"/>
        </w:rPr>
        <w:t xml:space="preserve">, залишається невідомим. Ряд інших фізіологічних реакцій на дію </w:t>
      </w:r>
      <w:proofErr w:type="spellStart"/>
      <w:r w:rsidRPr="00573FCA">
        <w:rPr>
          <w:bCs/>
          <w:sz w:val="22"/>
          <w:szCs w:val="22"/>
          <w:lang w:val="uk-UA"/>
        </w:rPr>
        <w:t>дінопросту</w:t>
      </w:r>
      <w:proofErr w:type="spellEnd"/>
      <w:r w:rsidRPr="00573FCA">
        <w:rPr>
          <w:bCs/>
          <w:sz w:val="22"/>
          <w:szCs w:val="22"/>
          <w:lang w:val="uk-UA"/>
        </w:rPr>
        <w:t xml:space="preserve"> є вивченими. Вони включають стимуляцію гладенької мускулатури судин, бронхів, матки та шлунково-кишкового каналу.</w:t>
      </w:r>
    </w:p>
    <w:p w14:paraId="4CD8FA90" w14:textId="1975EE53" w:rsidR="00E31278" w:rsidRDefault="00573FCA" w:rsidP="00573FCA">
      <w:pPr>
        <w:tabs>
          <w:tab w:val="left" w:pos="1080"/>
          <w:tab w:val="left" w:pos="1260"/>
          <w:tab w:val="left" w:pos="1530"/>
        </w:tabs>
        <w:ind w:firstLine="720"/>
        <w:jc w:val="both"/>
        <w:rPr>
          <w:bCs/>
          <w:sz w:val="22"/>
          <w:szCs w:val="22"/>
          <w:lang w:val="uk-UA"/>
        </w:rPr>
      </w:pPr>
      <w:r w:rsidRPr="00573FCA">
        <w:rPr>
          <w:bCs/>
          <w:sz w:val="22"/>
          <w:szCs w:val="22"/>
          <w:lang w:val="uk-UA"/>
        </w:rPr>
        <w:t xml:space="preserve">Після введення препарату </w:t>
      </w:r>
      <w:proofErr w:type="spellStart"/>
      <w:r w:rsidRPr="00573FCA">
        <w:rPr>
          <w:bCs/>
          <w:sz w:val="22"/>
          <w:szCs w:val="22"/>
          <w:lang w:val="uk-UA"/>
        </w:rPr>
        <w:t>дінопрост</w:t>
      </w:r>
      <w:proofErr w:type="spellEnd"/>
      <w:r w:rsidRPr="00573FCA">
        <w:rPr>
          <w:bCs/>
          <w:sz w:val="22"/>
          <w:szCs w:val="22"/>
          <w:lang w:val="uk-UA"/>
        </w:rPr>
        <w:t xml:space="preserve"> </w:t>
      </w:r>
      <w:proofErr w:type="spellStart"/>
      <w:r w:rsidRPr="00573FCA">
        <w:rPr>
          <w:bCs/>
          <w:sz w:val="22"/>
          <w:szCs w:val="22"/>
          <w:lang w:val="uk-UA"/>
        </w:rPr>
        <w:t>трометамін</w:t>
      </w:r>
      <w:proofErr w:type="spellEnd"/>
      <w:r w:rsidRPr="00573FCA">
        <w:rPr>
          <w:bCs/>
          <w:sz w:val="22"/>
          <w:szCs w:val="22"/>
          <w:lang w:val="uk-UA"/>
        </w:rPr>
        <w:t xml:space="preserve"> швидко дисоціює до </w:t>
      </w:r>
      <w:proofErr w:type="spellStart"/>
      <w:r w:rsidRPr="00573FCA">
        <w:rPr>
          <w:bCs/>
          <w:sz w:val="22"/>
          <w:szCs w:val="22"/>
          <w:lang w:val="uk-UA"/>
        </w:rPr>
        <w:t>дінопросту</w:t>
      </w:r>
      <w:proofErr w:type="spellEnd"/>
      <w:r w:rsidRPr="00573FCA">
        <w:rPr>
          <w:bCs/>
          <w:sz w:val="22"/>
          <w:szCs w:val="22"/>
          <w:lang w:val="uk-UA"/>
        </w:rPr>
        <w:t xml:space="preserve"> (PGF2α). Ця речовина має надзвичайно короткий період напіврозпаду у крові, який складає декілька хвилин. Після одного-двох проходжень через печінку або легені відбувається практично повний розпад препарату. При введенні препарату коровам 1 раз на добу не спостерігали накопичення </w:t>
      </w:r>
      <w:proofErr w:type="spellStart"/>
      <w:r w:rsidRPr="00573FCA">
        <w:rPr>
          <w:bCs/>
          <w:sz w:val="22"/>
          <w:szCs w:val="22"/>
          <w:lang w:val="uk-UA"/>
        </w:rPr>
        <w:t>дінопросту</w:t>
      </w:r>
      <w:proofErr w:type="spellEnd"/>
      <w:r w:rsidRPr="00573FCA">
        <w:rPr>
          <w:bCs/>
          <w:sz w:val="22"/>
          <w:szCs w:val="22"/>
          <w:lang w:val="uk-UA"/>
        </w:rPr>
        <w:t xml:space="preserve"> або залишкових речовин у крові. Найвищі концентрації у крові спостерігались в місці ін’єкції, з наступним падінням до фонового рівню через 24-48 годин після введення препарату. Пік залишкових концентрацій в молоці корів припадає на 2 години після введення, після чого спостерігається їх стрімке падіння.</w:t>
      </w:r>
    </w:p>
    <w:p w14:paraId="6BB13F91" w14:textId="6F986758" w:rsidR="007A3267" w:rsidRPr="000A3751" w:rsidRDefault="00EC472C" w:rsidP="00370D8A">
      <w:pPr>
        <w:pStyle w:val="ListParagraph"/>
        <w:numPr>
          <w:ilvl w:val="0"/>
          <w:numId w:val="3"/>
        </w:numPr>
        <w:tabs>
          <w:tab w:val="left" w:pos="1080"/>
          <w:tab w:val="left" w:pos="1260"/>
          <w:tab w:val="left" w:pos="1530"/>
        </w:tabs>
        <w:ind w:left="0" w:firstLine="720"/>
        <w:jc w:val="both"/>
        <w:rPr>
          <w:b/>
          <w:sz w:val="22"/>
          <w:szCs w:val="22"/>
          <w:lang w:val="uk-UA"/>
        </w:rPr>
      </w:pPr>
      <w:r w:rsidRPr="000A3751">
        <w:rPr>
          <w:b/>
          <w:sz w:val="22"/>
          <w:szCs w:val="22"/>
          <w:lang w:val="uk-UA"/>
        </w:rPr>
        <w:t>Клінічні особливості</w:t>
      </w:r>
    </w:p>
    <w:p w14:paraId="6BC4CED4" w14:textId="6FC1E5FC" w:rsidR="00EC472C" w:rsidRPr="000A3751" w:rsidRDefault="00EB0BA0"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Вид тварин</w:t>
      </w:r>
    </w:p>
    <w:p w14:paraId="6B86EA57" w14:textId="16A0096C" w:rsidR="00EB0BA0" w:rsidRPr="000A3751" w:rsidRDefault="00221B39" w:rsidP="00370D8A">
      <w:pPr>
        <w:tabs>
          <w:tab w:val="left" w:pos="1080"/>
          <w:tab w:val="left" w:pos="1260"/>
          <w:tab w:val="left" w:pos="1530"/>
        </w:tabs>
        <w:ind w:firstLine="720"/>
        <w:jc w:val="both"/>
        <w:rPr>
          <w:bCs/>
          <w:sz w:val="22"/>
          <w:szCs w:val="22"/>
          <w:lang w:val="uk-UA"/>
        </w:rPr>
      </w:pPr>
      <w:r>
        <w:rPr>
          <w:bCs/>
          <w:sz w:val="22"/>
          <w:szCs w:val="22"/>
          <w:lang w:val="uk-UA"/>
        </w:rPr>
        <w:t xml:space="preserve">Велика рогата худоба, </w:t>
      </w:r>
      <w:r w:rsidR="0089325B">
        <w:rPr>
          <w:bCs/>
          <w:sz w:val="22"/>
          <w:szCs w:val="22"/>
          <w:lang w:val="uk-UA"/>
        </w:rPr>
        <w:t>коні</w:t>
      </w:r>
      <w:r>
        <w:rPr>
          <w:bCs/>
          <w:sz w:val="22"/>
          <w:szCs w:val="22"/>
          <w:lang w:val="uk-UA"/>
        </w:rPr>
        <w:t>, свині.</w:t>
      </w:r>
    </w:p>
    <w:p w14:paraId="04FF4190" w14:textId="1D396A62" w:rsidR="007A3267" w:rsidRPr="000A3751" w:rsidRDefault="00EB0BA0"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Показання до застосування</w:t>
      </w:r>
    </w:p>
    <w:p w14:paraId="79E8E591" w14:textId="066C3BD0" w:rsidR="00B7008E" w:rsidRPr="00896795" w:rsidRDefault="00B7008E" w:rsidP="00B7008E">
      <w:pPr>
        <w:ind w:firstLine="567"/>
        <w:contextualSpacing/>
        <w:jc w:val="both"/>
        <w:rPr>
          <w:sz w:val="22"/>
          <w:szCs w:val="22"/>
          <w:lang w:val="uk-UA"/>
        </w:rPr>
      </w:pPr>
      <w:proofErr w:type="spellStart"/>
      <w:r w:rsidRPr="00896795">
        <w:rPr>
          <w:sz w:val="22"/>
          <w:szCs w:val="22"/>
          <w:lang w:val="uk-UA"/>
        </w:rPr>
        <w:t>Дінопрост</w:t>
      </w:r>
      <w:proofErr w:type="spellEnd"/>
      <w:r w:rsidRPr="00896795">
        <w:rPr>
          <w:sz w:val="22"/>
          <w:szCs w:val="22"/>
          <w:lang w:val="uk-UA"/>
        </w:rPr>
        <w:t xml:space="preserve"> застосовують для </w:t>
      </w:r>
      <w:proofErr w:type="spellStart"/>
      <w:r w:rsidRPr="00896795">
        <w:rPr>
          <w:sz w:val="22"/>
          <w:szCs w:val="22"/>
          <w:lang w:val="uk-UA"/>
        </w:rPr>
        <w:t>лютеолітичної</w:t>
      </w:r>
      <w:proofErr w:type="spellEnd"/>
      <w:r w:rsidRPr="00896795">
        <w:rPr>
          <w:sz w:val="22"/>
          <w:szCs w:val="22"/>
          <w:lang w:val="uk-UA"/>
        </w:rPr>
        <w:t xml:space="preserve"> та/або </w:t>
      </w:r>
      <w:proofErr w:type="spellStart"/>
      <w:r w:rsidRPr="00896795">
        <w:rPr>
          <w:sz w:val="22"/>
          <w:szCs w:val="22"/>
          <w:lang w:val="uk-UA"/>
        </w:rPr>
        <w:t>пологостимулюючої</w:t>
      </w:r>
      <w:proofErr w:type="spellEnd"/>
      <w:r w:rsidRPr="00896795">
        <w:rPr>
          <w:sz w:val="22"/>
          <w:szCs w:val="22"/>
          <w:lang w:val="uk-UA"/>
        </w:rPr>
        <w:t xml:space="preserve"> дії у корів, кобил та свиноматок. Показання до застосування наступні:</w:t>
      </w:r>
    </w:p>
    <w:p w14:paraId="76BBE1D6" w14:textId="77777777" w:rsidR="00B7008E" w:rsidRPr="00896795" w:rsidRDefault="00B7008E" w:rsidP="00B7008E">
      <w:pPr>
        <w:ind w:firstLine="567"/>
        <w:contextualSpacing/>
        <w:jc w:val="both"/>
        <w:rPr>
          <w:i/>
          <w:iCs/>
          <w:sz w:val="22"/>
          <w:szCs w:val="22"/>
          <w:lang w:val="uk-UA"/>
        </w:rPr>
      </w:pPr>
      <w:r w:rsidRPr="00896795">
        <w:rPr>
          <w:i/>
          <w:iCs/>
          <w:sz w:val="22"/>
          <w:szCs w:val="22"/>
          <w:lang w:val="uk-UA"/>
        </w:rPr>
        <w:t>Корови</w:t>
      </w:r>
    </w:p>
    <w:p w14:paraId="20D3B9D1" w14:textId="77777777" w:rsidR="00B7008E" w:rsidRPr="00896795" w:rsidRDefault="00B7008E" w:rsidP="00B7008E">
      <w:pPr>
        <w:ind w:firstLine="567"/>
        <w:contextualSpacing/>
        <w:jc w:val="both"/>
        <w:rPr>
          <w:sz w:val="22"/>
          <w:szCs w:val="22"/>
          <w:lang w:val="uk-UA"/>
        </w:rPr>
      </w:pPr>
      <w:r w:rsidRPr="00896795">
        <w:rPr>
          <w:sz w:val="22"/>
          <w:szCs w:val="22"/>
          <w:lang w:val="uk-UA"/>
        </w:rPr>
        <w:t>Більш ефективний контроль часу овуляції.</w:t>
      </w:r>
    </w:p>
    <w:p w14:paraId="758C5021" w14:textId="77777777" w:rsidR="00B7008E" w:rsidRPr="00896795" w:rsidRDefault="00B7008E" w:rsidP="00B7008E">
      <w:pPr>
        <w:ind w:firstLine="567"/>
        <w:contextualSpacing/>
        <w:jc w:val="both"/>
        <w:rPr>
          <w:sz w:val="22"/>
          <w:szCs w:val="22"/>
          <w:lang w:val="uk-UA"/>
        </w:rPr>
      </w:pPr>
      <w:r w:rsidRPr="00896795">
        <w:rPr>
          <w:sz w:val="22"/>
          <w:szCs w:val="22"/>
          <w:lang w:val="uk-UA"/>
        </w:rPr>
        <w:t>Лікування корів з функціональним жовтим тілом при відсутності статевої поведінки.</w:t>
      </w:r>
    </w:p>
    <w:p w14:paraId="22EAED96" w14:textId="77777777" w:rsidR="00B7008E" w:rsidRPr="00896795" w:rsidRDefault="00B7008E" w:rsidP="00B7008E">
      <w:pPr>
        <w:ind w:firstLine="567"/>
        <w:contextualSpacing/>
        <w:jc w:val="both"/>
        <w:rPr>
          <w:sz w:val="22"/>
          <w:szCs w:val="22"/>
          <w:lang w:val="uk-UA"/>
        </w:rPr>
      </w:pPr>
      <w:r w:rsidRPr="00896795">
        <w:rPr>
          <w:sz w:val="22"/>
          <w:szCs w:val="22"/>
          <w:lang w:val="uk-UA"/>
        </w:rPr>
        <w:t>Стимуляція аборту.</w:t>
      </w:r>
    </w:p>
    <w:p w14:paraId="29A9670A" w14:textId="77777777" w:rsidR="00B7008E" w:rsidRPr="00896795" w:rsidRDefault="00B7008E" w:rsidP="00B7008E">
      <w:pPr>
        <w:ind w:firstLine="567"/>
        <w:contextualSpacing/>
        <w:jc w:val="both"/>
        <w:rPr>
          <w:sz w:val="22"/>
          <w:szCs w:val="22"/>
          <w:lang w:val="uk-UA"/>
        </w:rPr>
      </w:pPr>
      <w:r w:rsidRPr="00896795">
        <w:rPr>
          <w:sz w:val="22"/>
          <w:szCs w:val="22"/>
          <w:lang w:val="uk-UA"/>
        </w:rPr>
        <w:t>Стимуляція пологової діяльності.</w:t>
      </w:r>
    </w:p>
    <w:p w14:paraId="62E2B26A" w14:textId="77777777" w:rsidR="00B7008E" w:rsidRPr="00896795" w:rsidRDefault="00B7008E" w:rsidP="00B7008E">
      <w:pPr>
        <w:ind w:firstLine="567"/>
        <w:contextualSpacing/>
        <w:jc w:val="both"/>
        <w:rPr>
          <w:sz w:val="22"/>
          <w:szCs w:val="22"/>
          <w:lang w:val="uk-UA"/>
        </w:rPr>
      </w:pPr>
      <w:r w:rsidRPr="00896795">
        <w:rPr>
          <w:sz w:val="22"/>
          <w:szCs w:val="22"/>
          <w:lang w:val="uk-UA"/>
        </w:rPr>
        <w:t xml:space="preserve">Лікування хронічних </w:t>
      </w:r>
      <w:proofErr w:type="spellStart"/>
      <w:r w:rsidRPr="00896795">
        <w:rPr>
          <w:sz w:val="22"/>
          <w:szCs w:val="22"/>
          <w:lang w:val="uk-UA"/>
        </w:rPr>
        <w:t>метритів</w:t>
      </w:r>
      <w:proofErr w:type="spellEnd"/>
      <w:r w:rsidRPr="00896795">
        <w:rPr>
          <w:sz w:val="22"/>
          <w:szCs w:val="22"/>
          <w:lang w:val="uk-UA"/>
        </w:rPr>
        <w:t xml:space="preserve"> та </w:t>
      </w:r>
      <w:proofErr w:type="spellStart"/>
      <w:r w:rsidRPr="00896795">
        <w:rPr>
          <w:sz w:val="22"/>
          <w:szCs w:val="22"/>
          <w:lang w:val="uk-UA"/>
        </w:rPr>
        <w:t>піометри</w:t>
      </w:r>
      <w:proofErr w:type="spellEnd"/>
      <w:r w:rsidRPr="00896795">
        <w:rPr>
          <w:sz w:val="22"/>
          <w:szCs w:val="22"/>
          <w:lang w:val="uk-UA"/>
        </w:rPr>
        <w:t>.</w:t>
      </w:r>
    </w:p>
    <w:p w14:paraId="2DE366CC" w14:textId="77777777" w:rsidR="00B7008E" w:rsidRPr="00896795" w:rsidRDefault="00B7008E" w:rsidP="00B7008E">
      <w:pPr>
        <w:ind w:firstLine="567"/>
        <w:contextualSpacing/>
        <w:jc w:val="both"/>
        <w:rPr>
          <w:sz w:val="22"/>
          <w:szCs w:val="22"/>
          <w:lang w:val="uk-UA"/>
        </w:rPr>
      </w:pPr>
      <w:r w:rsidRPr="00896795">
        <w:rPr>
          <w:sz w:val="22"/>
          <w:szCs w:val="22"/>
          <w:lang w:val="uk-UA"/>
        </w:rPr>
        <w:t>Контрольоване розведення (синхронізація еструсу).</w:t>
      </w:r>
    </w:p>
    <w:p w14:paraId="07EB753B" w14:textId="77777777" w:rsidR="00B7008E" w:rsidRPr="00896795" w:rsidRDefault="00B7008E" w:rsidP="00B7008E">
      <w:pPr>
        <w:ind w:firstLine="567"/>
        <w:contextualSpacing/>
        <w:jc w:val="both"/>
        <w:rPr>
          <w:i/>
          <w:iCs/>
          <w:sz w:val="22"/>
          <w:szCs w:val="22"/>
          <w:lang w:val="uk-UA"/>
        </w:rPr>
      </w:pPr>
      <w:r w:rsidRPr="00896795">
        <w:rPr>
          <w:i/>
          <w:iCs/>
          <w:sz w:val="22"/>
          <w:szCs w:val="22"/>
          <w:lang w:val="uk-UA"/>
        </w:rPr>
        <w:t>Кобили</w:t>
      </w:r>
    </w:p>
    <w:p w14:paraId="6EFD1918" w14:textId="77777777" w:rsidR="00B7008E" w:rsidRPr="00896795" w:rsidRDefault="00B7008E" w:rsidP="00B7008E">
      <w:pPr>
        <w:ind w:firstLine="567"/>
        <w:contextualSpacing/>
        <w:jc w:val="both"/>
        <w:rPr>
          <w:sz w:val="22"/>
          <w:szCs w:val="22"/>
          <w:lang w:val="uk-UA"/>
        </w:rPr>
      </w:pPr>
      <w:r w:rsidRPr="00896795">
        <w:rPr>
          <w:sz w:val="22"/>
          <w:szCs w:val="22"/>
          <w:lang w:val="uk-UA"/>
        </w:rPr>
        <w:t>Ефективний контроль часу овуляції.</w:t>
      </w:r>
    </w:p>
    <w:p w14:paraId="7EB8A48D" w14:textId="77777777" w:rsidR="00B7008E" w:rsidRPr="00896795" w:rsidRDefault="00B7008E" w:rsidP="00B7008E">
      <w:pPr>
        <w:ind w:firstLine="567"/>
        <w:contextualSpacing/>
        <w:jc w:val="both"/>
        <w:rPr>
          <w:sz w:val="22"/>
          <w:szCs w:val="22"/>
          <w:lang w:val="uk-UA"/>
        </w:rPr>
      </w:pPr>
      <w:r w:rsidRPr="00896795">
        <w:rPr>
          <w:sz w:val="22"/>
          <w:szCs w:val="22"/>
          <w:lang w:val="uk-UA"/>
        </w:rPr>
        <w:t>Лікування кобил з функціональним жовтим тілом при відсутності статевої поведінки.</w:t>
      </w:r>
    </w:p>
    <w:p w14:paraId="0C8DB8BA" w14:textId="77777777" w:rsidR="00B7008E" w:rsidRPr="00896795" w:rsidRDefault="00B7008E" w:rsidP="00B7008E">
      <w:pPr>
        <w:ind w:firstLine="567"/>
        <w:contextualSpacing/>
        <w:jc w:val="both"/>
        <w:rPr>
          <w:sz w:val="22"/>
          <w:szCs w:val="22"/>
          <w:lang w:val="uk-UA"/>
        </w:rPr>
      </w:pPr>
      <w:r w:rsidRPr="00896795">
        <w:rPr>
          <w:sz w:val="22"/>
          <w:szCs w:val="22"/>
          <w:lang w:val="uk-UA"/>
        </w:rPr>
        <w:t>Стимуляція аборту.</w:t>
      </w:r>
    </w:p>
    <w:p w14:paraId="33F462A8" w14:textId="77777777" w:rsidR="00B7008E" w:rsidRPr="00885989" w:rsidRDefault="00B7008E" w:rsidP="00B7008E">
      <w:pPr>
        <w:ind w:firstLine="567"/>
        <w:contextualSpacing/>
        <w:jc w:val="both"/>
        <w:rPr>
          <w:i/>
          <w:iCs/>
          <w:sz w:val="22"/>
          <w:szCs w:val="22"/>
          <w:lang w:val="uk-UA"/>
        </w:rPr>
      </w:pPr>
      <w:r w:rsidRPr="00885989">
        <w:rPr>
          <w:i/>
          <w:iCs/>
          <w:sz w:val="22"/>
          <w:szCs w:val="22"/>
          <w:lang w:val="uk-UA"/>
        </w:rPr>
        <w:t>Свиноматки</w:t>
      </w:r>
    </w:p>
    <w:p w14:paraId="41798B84" w14:textId="77777777" w:rsidR="00B7008E" w:rsidRPr="00896795" w:rsidRDefault="00B7008E" w:rsidP="00B7008E">
      <w:pPr>
        <w:ind w:firstLine="567"/>
        <w:contextualSpacing/>
        <w:jc w:val="both"/>
        <w:rPr>
          <w:sz w:val="22"/>
          <w:szCs w:val="22"/>
          <w:lang w:val="uk-UA"/>
        </w:rPr>
      </w:pPr>
      <w:r w:rsidRPr="00896795">
        <w:rPr>
          <w:sz w:val="22"/>
          <w:szCs w:val="22"/>
          <w:lang w:val="uk-UA"/>
        </w:rPr>
        <w:t>Стимуляція пологової діяльності.</w:t>
      </w:r>
    </w:p>
    <w:p w14:paraId="6EEA218A" w14:textId="77777777" w:rsidR="00B7008E" w:rsidRDefault="00B7008E" w:rsidP="00B7008E">
      <w:pPr>
        <w:ind w:firstLine="567"/>
        <w:contextualSpacing/>
        <w:jc w:val="both"/>
        <w:rPr>
          <w:sz w:val="22"/>
          <w:szCs w:val="22"/>
          <w:lang w:val="uk-UA"/>
        </w:rPr>
      </w:pPr>
      <w:r w:rsidRPr="00896795">
        <w:rPr>
          <w:sz w:val="22"/>
          <w:szCs w:val="22"/>
          <w:lang w:val="uk-UA"/>
        </w:rPr>
        <w:t>Зменшення інтервалу від відлучення до еструсу та інтервалу від відлучення до продуктивного запліднення у свиноматок у стаді з репродуктивними проблемами.</w:t>
      </w:r>
    </w:p>
    <w:p w14:paraId="0904C857" w14:textId="24C126A1" w:rsidR="00AB3E87" w:rsidRPr="000A3751" w:rsidRDefault="00AB3E87"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Протипоказання</w:t>
      </w:r>
    </w:p>
    <w:p w14:paraId="6FFF2953" w14:textId="15EF5E0E" w:rsidR="001853AA" w:rsidRPr="00FE3BA2" w:rsidRDefault="001853AA" w:rsidP="001853AA">
      <w:pPr>
        <w:ind w:firstLine="567"/>
        <w:jc w:val="both"/>
        <w:rPr>
          <w:bCs/>
          <w:sz w:val="22"/>
          <w:szCs w:val="22"/>
          <w:lang w:val="uk-UA"/>
        </w:rPr>
      </w:pPr>
      <w:r w:rsidRPr="00FE3BA2">
        <w:rPr>
          <w:bCs/>
          <w:sz w:val="22"/>
          <w:szCs w:val="22"/>
          <w:lang w:val="uk-UA"/>
        </w:rPr>
        <w:t xml:space="preserve">Не застосовувати тваринам з гострими або </w:t>
      </w:r>
      <w:proofErr w:type="spellStart"/>
      <w:r w:rsidRPr="00FE3BA2">
        <w:rPr>
          <w:bCs/>
          <w:sz w:val="22"/>
          <w:szCs w:val="22"/>
          <w:lang w:val="uk-UA"/>
        </w:rPr>
        <w:t>підгострими</w:t>
      </w:r>
      <w:proofErr w:type="spellEnd"/>
      <w:r w:rsidRPr="00FE3BA2">
        <w:rPr>
          <w:bCs/>
          <w:sz w:val="22"/>
          <w:szCs w:val="22"/>
          <w:lang w:val="uk-UA"/>
        </w:rPr>
        <w:t xml:space="preserve"> захворюваннями судинної, травної та дихальної систем.</w:t>
      </w:r>
    </w:p>
    <w:p w14:paraId="2AE14E03" w14:textId="77777777" w:rsidR="001853AA" w:rsidRPr="00FE3BA2" w:rsidRDefault="001853AA" w:rsidP="001853AA">
      <w:pPr>
        <w:ind w:firstLine="567"/>
        <w:jc w:val="both"/>
        <w:rPr>
          <w:bCs/>
          <w:sz w:val="22"/>
          <w:szCs w:val="22"/>
          <w:lang w:val="uk-UA"/>
        </w:rPr>
      </w:pPr>
      <w:r w:rsidRPr="00FE3BA2">
        <w:rPr>
          <w:bCs/>
          <w:sz w:val="22"/>
          <w:szCs w:val="22"/>
          <w:lang w:val="uk-UA"/>
        </w:rPr>
        <w:t>Не вводити внутрішньовенно.</w:t>
      </w:r>
    </w:p>
    <w:p w14:paraId="207AA27B" w14:textId="77777777" w:rsidR="001853AA" w:rsidRDefault="001853AA" w:rsidP="001853AA">
      <w:pPr>
        <w:ind w:firstLine="567"/>
        <w:jc w:val="both"/>
        <w:rPr>
          <w:bCs/>
          <w:sz w:val="22"/>
          <w:szCs w:val="22"/>
          <w:lang w:val="uk-UA"/>
        </w:rPr>
      </w:pPr>
      <w:r w:rsidRPr="00FE3BA2">
        <w:rPr>
          <w:bCs/>
          <w:sz w:val="22"/>
          <w:szCs w:val="22"/>
          <w:lang w:val="uk-UA"/>
        </w:rPr>
        <w:t xml:space="preserve">Не застосовувати у тварин з відомою </w:t>
      </w:r>
      <w:proofErr w:type="spellStart"/>
      <w:r w:rsidRPr="00FE3BA2">
        <w:rPr>
          <w:bCs/>
          <w:sz w:val="22"/>
          <w:szCs w:val="22"/>
          <w:lang w:val="uk-UA"/>
        </w:rPr>
        <w:t>гіперчутливістю</w:t>
      </w:r>
      <w:proofErr w:type="spellEnd"/>
      <w:r w:rsidRPr="00FE3BA2">
        <w:rPr>
          <w:bCs/>
          <w:sz w:val="22"/>
          <w:szCs w:val="22"/>
          <w:lang w:val="uk-UA"/>
        </w:rPr>
        <w:t xml:space="preserve"> до діючої речовини препарату.</w:t>
      </w:r>
    </w:p>
    <w:p w14:paraId="72A4FB68" w14:textId="50A5C855" w:rsidR="001D24BF" w:rsidRPr="000A3751" w:rsidRDefault="00AB3E87"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Побічн</w:t>
      </w:r>
      <w:r w:rsidR="006F2E7D">
        <w:rPr>
          <w:b/>
          <w:sz w:val="22"/>
          <w:szCs w:val="22"/>
          <w:lang w:val="uk-UA"/>
        </w:rPr>
        <w:t>а дія</w:t>
      </w:r>
    </w:p>
    <w:p w14:paraId="2C439734" w14:textId="77777777" w:rsidR="007F7433" w:rsidRPr="007F7433" w:rsidRDefault="007F7433" w:rsidP="007F7433">
      <w:pPr>
        <w:tabs>
          <w:tab w:val="left" w:pos="1080"/>
          <w:tab w:val="left" w:pos="1260"/>
          <w:tab w:val="left" w:pos="1530"/>
        </w:tabs>
        <w:ind w:firstLine="720"/>
        <w:jc w:val="both"/>
        <w:rPr>
          <w:bCs/>
          <w:i/>
          <w:iCs/>
          <w:sz w:val="22"/>
          <w:szCs w:val="22"/>
          <w:lang w:val="uk-UA"/>
        </w:rPr>
      </w:pPr>
      <w:r w:rsidRPr="007F7433">
        <w:rPr>
          <w:bCs/>
          <w:i/>
          <w:iCs/>
          <w:sz w:val="22"/>
          <w:szCs w:val="22"/>
          <w:lang w:val="uk-UA"/>
        </w:rPr>
        <w:t>Корови</w:t>
      </w:r>
    </w:p>
    <w:p w14:paraId="4EEF643F" w14:textId="759594C3" w:rsidR="007F7433" w:rsidRPr="007F7433" w:rsidRDefault="007F7433" w:rsidP="007F7433">
      <w:pPr>
        <w:tabs>
          <w:tab w:val="left" w:pos="1080"/>
          <w:tab w:val="left" w:pos="1260"/>
          <w:tab w:val="left" w:pos="1530"/>
        </w:tabs>
        <w:ind w:firstLine="720"/>
        <w:jc w:val="both"/>
        <w:rPr>
          <w:bCs/>
          <w:sz w:val="22"/>
          <w:szCs w:val="22"/>
          <w:lang w:val="uk-UA"/>
        </w:rPr>
      </w:pPr>
      <w:r w:rsidRPr="007F7433">
        <w:rPr>
          <w:bCs/>
          <w:sz w:val="22"/>
          <w:szCs w:val="22"/>
          <w:lang w:val="uk-UA"/>
        </w:rPr>
        <w:lastRenderedPageBreak/>
        <w:t>При перевищенні рекомендованої дози у 5-10 разів найчастіше спостерігається побічна дія у вигляді підвищення ректальної температури. Але таке підвищення температури у всіх випадках було тимчасовим та не мало суттєвого впливу на стан здоров’я тварин. У деяких випадках спостерігали тимчасову салівацію.</w:t>
      </w:r>
    </w:p>
    <w:p w14:paraId="1759F0F7" w14:textId="77777777" w:rsidR="007F7433" w:rsidRPr="007F7433" w:rsidRDefault="007F7433" w:rsidP="007F7433">
      <w:pPr>
        <w:tabs>
          <w:tab w:val="left" w:pos="1080"/>
          <w:tab w:val="left" w:pos="1260"/>
          <w:tab w:val="left" w:pos="1530"/>
        </w:tabs>
        <w:ind w:firstLine="720"/>
        <w:jc w:val="both"/>
        <w:rPr>
          <w:bCs/>
          <w:sz w:val="22"/>
          <w:szCs w:val="22"/>
          <w:lang w:val="uk-UA"/>
        </w:rPr>
      </w:pPr>
      <w:r w:rsidRPr="007F7433">
        <w:rPr>
          <w:bCs/>
          <w:sz w:val="22"/>
          <w:szCs w:val="22"/>
          <w:lang w:val="uk-UA"/>
        </w:rPr>
        <w:t xml:space="preserve">Після введення препарату спостерігались випадки бактеріальних інфекцій, які можуть переходити в </w:t>
      </w:r>
      <w:proofErr w:type="spellStart"/>
      <w:r w:rsidRPr="007F7433">
        <w:rPr>
          <w:bCs/>
          <w:sz w:val="22"/>
          <w:szCs w:val="22"/>
          <w:lang w:val="uk-UA"/>
        </w:rPr>
        <w:t>генералізовану</w:t>
      </w:r>
      <w:proofErr w:type="spellEnd"/>
      <w:r w:rsidRPr="007F7433">
        <w:rPr>
          <w:bCs/>
          <w:sz w:val="22"/>
          <w:szCs w:val="22"/>
          <w:lang w:val="uk-UA"/>
        </w:rPr>
        <w:t xml:space="preserve"> форму. При перших ознаках інфекції рекомендується застосування </w:t>
      </w:r>
      <w:proofErr w:type="spellStart"/>
      <w:r w:rsidRPr="007F7433">
        <w:rPr>
          <w:bCs/>
          <w:sz w:val="22"/>
          <w:szCs w:val="22"/>
          <w:lang w:val="uk-UA"/>
        </w:rPr>
        <w:t>антибіотикотерапії</w:t>
      </w:r>
      <w:proofErr w:type="spellEnd"/>
      <w:r w:rsidRPr="007F7433">
        <w:rPr>
          <w:bCs/>
          <w:sz w:val="22"/>
          <w:szCs w:val="22"/>
          <w:lang w:val="uk-UA"/>
        </w:rPr>
        <w:t xml:space="preserve">, бажано з дією проти </w:t>
      </w:r>
      <w:proofErr w:type="spellStart"/>
      <w:r w:rsidRPr="007F7433">
        <w:rPr>
          <w:bCs/>
          <w:sz w:val="22"/>
          <w:szCs w:val="22"/>
          <w:lang w:val="uk-UA"/>
        </w:rPr>
        <w:t>клостридій</w:t>
      </w:r>
      <w:proofErr w:type="spellEnd"/>
      <w:r w:rsidRPr="007F7433">
        <w:rPr>
          <w:bCs/>
          <w:sz w:val="22"/>
          <w:szCs w:val="22"/>
          <w:lang w:val="uk-UA"/>
        </w:rPr>
        <w:t>. З метою профілактики рекомендується використання асептичної техніки введення препарату.</w:t>
      </w:r>
    </w:p>
    <w:p w14:paraId="2A356141" w14:textId="77777777" w:rsidR="007F7433" w:rsidRPr="00DD61E0" w:rsidRDefault="007F7433" w:rsidP="007F7433">
      <w:pPr>
        <w:tabs>
          <w:tab w:val="left" w:pos="1080"/>
          <w:tab w:val="left" w:pos="1260"/>
          <w:tab w:val="left" w:pos="1530"/>
        </w:tabs>
        <w:ind w:firstLine="720"/>
        <w:jc w:val="both"/>
        <w:rPr>
          <w:bCs/>
          <w:i/>
          <w:iCs/>
          <w:sz w:val="22"/>
          <w:szCs w:val="22"/>
          <w:lang w:val="uk-UA"/>
        </w:rPr>
      </w:pPr>
      <w:r w:rsidRPr="00DD61E0">
        <w:rPr>
          <w:bCs/>
          <w:i/>
          <w:iCs/>
          <w:sz w:val="22"/>
          <w:szCs w:val="22"/>
          <w:lang w:val="uk-UA"/>
        </w:rPr>
        <w:t>Кобили</w:t>
      </w:r>
    </w:p>
    <w:p w14:paraId="3529DB82" w14:textId="371987E6" w:rsidR="007F7433" w:rsidRPr="007F7433" w:rsidRDefault="007F7433" w:rsidP="007F7433">
      <w:pPr>
        <w:tabs>
          <w:tab w:val="left" w:pos="1080"/>
          <w:tab w:val="left" w:pos="1260"/>
          <w:tab w:val="left" w:pos="1530"/>
        </w:tabs>
        <w:ind w:firstLine="720"/>
        <w:jc w:val="both"/>
        <w:rPr>
          <w:bCs/>
          <w:sz w:val="22"/>
          <w:szCs w:val="22"/>
          <w:lang w:val="uk-UA"/>
        </w:rPr>
      </w:pPr>
      <w:r w:rsidRPr="007F7433">
        <w:rPr>
          <w:bCs/>
          <w:sz w:val="22"/>
          <w:szCs w:val="22"/>
          <w:lang w:val="uk-UA"/>
        </w:rPr>
        <w:t>Найчастіше спостерігається побічна дія у вигляді потовиділення та зниження ректальної температури. Такі явища у всіх випадках були тимчасовими та не мали суттєвого впливу на стан здоров’я тварин. Також спостерігались підвищення частоти серцевих скорочень, підвищення частоти дихання, абдомінальний дискомфорт, некоординовані рухи та залежування тварин. Така дія зазвичай спостерігається через 15</w:t>
      </w:r>
      <w:r w:rsidR="009B5F1E">
        <w:rPr>
          <w:bCs/>
          <w:sz w:val="22"/>
          <w:szCs w:val="22"/>
          <w:lang w:val="uk-UA"/>
        </w:rPr>
        <w:t> </w:t>
      </w:r>
      <w:r w:rsidRPr="007F7433">
        <w:rPr>
          <w:bCs/>
          <w:sz w:val="22"/>
          <w:szCs w:val="22"/>
          <w:lang w:val="uk-UA"/>
        </w:rPr>
        <w:t>хвилин після ін’єкції та проходить протя</w:t>
      </w:r>
      <w:r w:rsidR="009B5F1E">
        <w:rPr>
          <w:bCs/>
          <w:sz w:val="22"/>
          <w:szCs w:val="22"/>
          <w:lang w:val="uk-UA"/>
        </w:rPr>
        <w:t>гом</w:t>
      </w:r>
      <w:r w:rsidRPr="007F7433">
        <w:rPr>
          <w:bCs/>
          <w:sz w:val="22"/>
          <w:szCs w:val="22"/>
          <w:lang w:val="uk-UA"/>
        </w:rPr>
        <w:t xml:space="preserve"> години. В більшості випадків кобили продовжують приймати їжу в той період, коли спостерігаються побічні ефекти.</w:t>
      </w:r>
    </w:p>
    <w:p w14:paraId="49E189E7" w14:textId="77777777" w:rsidR="007F7433" w:rsidRPr="009B5F1E" w:rsidRDefault="007F7433" w:rsidP="007F7433">
      <w:pPr>
        <w:tabs>
          <w:tab w:val="left" w:pos="1080"/>
          <w:tab w:val="left" w:pos="1260"/>
          <w:tab w:val="left" w:pos="1530"/>
        </w:tabs>
        <w:ind w:firstLine="720"/>
        <w:jc w:val="both"/>
        <w:rPr>
          <w:bCs/>
          <w:i/>
          <w:iCs/>
          <w:sz w:val="22"/>
          <w:szCs w:val="22"/>
          <w:lang w:val="uk-UA"/>
        </w:rPr>
      </w:pPr>
      <w:r w:rsidRPr="009B5F1E">
        <w:rPr>
          <w:bCs/>
          <w:i/>
          <w:iCs/>
          <w:sz w:val="22"/>
          <w:szCs w:val="22"/>
          <w:lang w:val="uk-UA"/>
        </w:rPr>
        <w:t>Свиноматки</w:t>
      </w:r>
    </w:p>
    <w:p w14:paraId="107739A9" w14:textId="4830ED09" w:rsidR="00F07A20" w:rsidRDefault="007F7433" w:rsidP="007F7433">
      <w:pPr>
        <w:tabs>
          <w:tab w:val="left" w:pos="1080"/>
          <w:tab w:val="left" w:pos="1260"/>
          <w:tab w:val="left" w:pos="1530"/>
        </w:tabs>
        <w:ind w:firstLine="720"/>
        <w:jc w:val="both"/>
        <w:rPr>
          <w:bCs/>
          <w:sz w:val="22"/>
          <w:szCs w:val="22"/>
          <w:lang w:val="uk-UA"/>
        </w:rPr>
      </w:pPr>
      <w:r w:rsidRPr="007F7433">
        <w:rPr>
          <w:bCs/>
          <w:sz w:val="22"/>
          <w:szCs w:val="22"/>
          <w:lang w:val="uk-UA"/>
        </w:rPr>
        <w:t xml:space="preserve">У </w:t>
      </w:r>
      <w:proofErr w:type="spellStart"/>
      <w:r w:rsidRPr="007F7433">
        <w:rPr>
          <w:bCs/>
          <w:sz w:val="22"/>
          <w:szCs w:val="22"/>
          <w:lang w:val="uk-UA"/>
        </w:rPr>
        <w:t>супоросних</w:t>
      </w:r>
      <w:proofErr w:type="spellEnd"/>
      <w:r w:rsidRPr="007F7433">
        <w:rPr>
          <w:bCs/>
          <w:sz w:val="22"/>
          <w:szCs w:val="22"/>
          <w:lang w:val="uk-UA"/>
        </w:rPr>
        <w:t xml:space="preserve"> та молодих свиноматок іноді спостерігаються тимчасові побічні дії, які включають підвищення температури</w:t>
      </w:r>
      <w:r w:rsidR="009B5F1E">
        <w:rPr>
          <w:bCs/>
          <w:sz w:val="22"/>
          <w:szCs w:val="22"/>
          <w:lang w:val="uk-UA"/>
        </w:rPr>
        <w:t xml:space="preserve"> тіла</w:t>
      </w:r>
      <w:r w:rsidRPr="007F7433">
        <w:rPr>
          <w:bCs/>
          <w:sz w:val="22"/>
          <w:szCs w:val="22"/>
          <w:lang w:val="uk-UA"/>
        </w:rPr>
        <w:t xml:space="preserve">, </w:t>
      </w:r>
      <w:r w:rsidR="006D7D15">
        <w:rPr>
          <w:bCs/>
          <w:sz w:val="22"/>
          <w:szCs w:val="22"/>
          <w:lang w:val="uk-UA"/>
        </w:rPr>
        <w:t>підвищення частоти дихання, підвищення салівації, стимуляція дефекації та сечовиділення, почервоніння шкіри та занепокоєння тварин (вигинання</w:t>
      </w:r>
      <w:r w:rsidRPr="007F7433">
        <w:rPr>
          <w:bCs/>
          <w:sz w:val="22"/>
          <w:szCs w:val="22"/>
          <w:lang w:val="uk-UA"/>
        </w:rPr>
        <w:t xml:space="preserve"> спини, </w:t>
      </w:r>
      <w:r w:rsidR="006D7D15">
        <w:rPr>
          <w:bCs/>
          <w:sz w:val="22"/>
          <w:szCs w:val="22"/>
          <w:lang w:val="uk-UA"/>
        </w:rPr>
        <w:t xml:space="preserve">риття, </w:t>
      </w:r>
      <w:r w:rsidRPr="007F7433">
        <w:rPr>
          <w:bCs/>
          <w:sz w:val="22"/>
          <w:szCs w:val="22"/>
          <w:lang w:val="uk-UA"/>
        </w:rPr>
        <w:t xml:space="preserve">чухання </w:t>
      </w:r>
      <w:r w:rsidR="00E52BAD">
        <w:rPr>
          <w:bCs/>
          <w:sz w:val="22"/>
          <w:szCs w:val="22"/>
          <w:lang w:val="uk-UA"/>
        </w:rPr>
        <w:t>та тертя об загорожу</w:t>
      </w:r>
      <w:r w:rsidRPr="007F7433">
        <w:rPr>
          <w:bCs/>
          <w:sz w:val="22"/>
          <w:szCs w:val="22"/>
          <w:lang w:val="uk-UA"/>
        </w:rPr>
        <w:t xml:space="preserve">). Ці явища </w:t>
      </w:r>
      <w:r w:rsidR="00E52BAD">
        <w:rPr>
          <w:bCs/>
          <w:sz w:val="22"/>
          <w:szCs w:val="22"/>
          <w:lang w:val="uk-UA"/>
        </w:rPr>
        <w:t xml:space="preserve">співпадають з нормальною </w:t>
      </w:r>
      <w:proofErr w:type="spellStart"/>
      <w:r w:rsidR="00E52BAD">
        <w:rPr>
          <w:bCs/>
          <w:sz w:val="22"/>
          <w:szCs w:val="22"/>
          <w:lang w:val="uk-UA"/>
        </w:rPr>
        <w:t>поведінкаю</w:t>
      </w:r>
      <w:proofErr w:type="spellEnd"/>
      <w:r w:rsidR="00E52BAD">
        <w:rPr>
          <w:bCs/>
          <w:sz w:val="22"/>
          <w:szCs w:val="22"/>
          <w:lang w:val="uk-UA"/>
        </w:rPr>
        <w:t xml:space="preserve"> свиноматок під час пологів, тільки </w:t>
      </w:r>
      <w:r w:rsidRPr="007F7433">
        <w:rPr>
          <w:bCs/>
          <w:sz w:val="22"/>
          <w:szCs w:val="22"/>
          <w:lang w:val="uk-UA"/>
        </w:rPr>
        <w:t xml:space="preserve">більш сконцентровані у часі. </w:t>
      </w:r>
      <w:r w:rsidR="00087D7F">
        <w:rPr>
          <w:bCs/>
          <w:sz w:val="22"/>
          <w:szCs w:val="22"/>
          <w:lang w:val="uk-UA"/>
        </w:rPr>
        <w:t>Така дія з</w:t>
      </w:r>
      <w:r w:rsidRPr="007F7433">
        <w:rPr>
          <w:bCs/>
          <w:sz w:val="22"/>
          <w:szCs w:val="22"/>
          <w:lang w:val="uk-UA"/>
        </w:rPr>
        <w:t>азвичай спостерігається через 15</w:t>
      </w:r>
      <w:r w:rsidR="00087D7F">
        <w:rPr>
          <w:bCs/>
          <w:sz w:val="22"/>
          <w:szCs w:val="22"/>
          <w:lang w:val="uk-UA"/>
        </w:rPr>
        <w:t> </w:t>
      </w:r>
      <w:r w:rsidRPr="007F7433">
        <w:rPr>
          <w:bCs/>
          <w:sz w:val="22"/>
          <w:szCs w:val="22"/>
          <w:lang w:val="uk-UA"/>
        </w:rPr>
        <w:t>хвилин після ін’єкції та проходить протягом години.</w:t>
      </w:r>
    </w:p>
    <w:p w14:paraId="2FBA80BD" w14:textId="77777777" w:rsidR="00C14A88" w:rsidRPr="000A3751" w:rsidRDefault="00C14A88"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Особливі застереження при використанні</w:t>
      </w:r>
    </w:p>
    <w:p w14:paraId="067E71DC" w14:textId="792A8DD3" w:rsidR="00051D25" w:rsidRPr="00825B0C" w:rsidRDefault="00051D25" w:rsidP="00051D25">
      <w:pPr>
        <w:ind w:firstLine="567"/>
        <w:jc w:val="both"/>
        <w:rPr>
          <w:bCs/>
          <w:i/>
          <w:iCs/>
          <w:sz w:val="22"/>
          <w:szCs w:val="22"/>
          <w:lang w:val="uk-UA"/>
        </w:rPr>
      </w:pPr>
      <w:r w:rsidRPr="00825B0C">
        <w:rPr>
          <w:bCs/>
          <w:i/>
          <w:iCs/>
          <w:sz w:val="22"/>
          <w:szCs w:val="22"/>
          <w:lang w:val="uk-UA"/>
        </w:rPr>
        <w:t>Спеціальні застереження для тварин</w:t>
      </w:r>
    </w:p>
    <w:p w14:paraId="3BE2C3A3" w14:textId="77777777" w:rsidR="00051D25" w:rsidRPr="00825B0C" w:rsidRDefault="00051D25" w:rsidP="00051D25">
      <w:pPr>
        <w:ind w:firstLine="567"/>
        <w:jc w:val="both"/>
        <w:rPr>
          <w:bCs/>
          <w:sz w:val="22"/>
          <w:szCs w:val="22"/>
          <w:lang w:val="uk-UA"/>
        </w:rPr>
      </w:pPr>
      <w:r w:rsidRPr="00825B0C">
        <w:rPr>
          <w:bCs/>
          <w:sz w:val="22"/>
          <w:szCs w:val="22"/>
          <w:lang w:val="uk-UA"/>
        </w:rPr>
        <w:t xml:space="preserve">Перед використанням препарату необхідно визначити чи вагітна тварина, тому що застосування </w:t>
      </w:r>
      <w:proofErr w:type="spellStart"/>
      <w:r w:rsidRPr="00825B0C">
        <w:rPr>
          <w:bCs/>
          <w:sz w:val="22"/>
          <w:szCs w:val="22"/>
          <w:lang w:val="uk-UA"/>
        </w:rPr>
        <w:t>Динолітика</w:t>
      </w:r>
      <w:proofErr w:type="spellEnd"/>
      <w:r w:rsidRPr="00825B0C">
        <w:rPr>
          <w:bCs/>
          <w:sz w:val="22"/>
          <w:szCs w:val="22"/>
          <w:lang w:val="uk-UA"/>
        </w:rPr>
        <w:t xml:space="preserve"> у достатньо високих дозах може викликати аборт або початок пологів у багатьох видів тварин. </w:t>
      </w:r>
    </w:p>
    <w:p w14:paraId="05781F55" w14:textId="77777777" w:rsidR="00051D25" w:rsidRPr="00825B0C" w:rsidRDefault="00051D25" w:rsidP="00051D25">
      <w:pPr>
        <w:ind w:firstLine="567"/>
        <w:jc w:val="both"/>
        <w:rPr>
          <w:bCs/>
          <w:sz w:val="22"/>
          <w:szCs w:val="22"/>
          <w:lang w:val="uk-UA"/>
        </w:rPr>
      </w:pPr>
      <w:proofErr w:type="spellStart"/>
      <w:r w:rsidRPr="00825B0C">
        <w:rPr>
          <w:bCs/>
          <w:sz w:val="22"/>
          <w:szCs w:val="22"/>
          <w:lang w:val="uk-UA"/>
        </w:rPr>
        <w:t>Динолітик</w:t>
      </w:r>
      <w:proofErr w:type="spellEnd"/>
      <w:r w:rsidRPr="00825B0C">
        <w:rPr>
          <w:bCs/>
          <w:sz w:val="22"/>
          <w:szCs w:val="22"/>
          <w:lang w:val="uk-UA"/>
        </w:rPr>
        <w:t xml:space="preserve"> не є ефективним при застосуванні до 5-ої доби після овуляції.</w:t>
      </w:r>
    </w:p>
    <w:p w14:paraId="6C56AE8F" w14:textId="77777777" w:rsidR="00051D25" w:rsidRPr="00825B0C" w:rsidRDefault="00051D25" w:rsidP="00051D25">
      <w:pPr>
        <w:ind w:firstLine="567"/>
        <w:jc w:val="both"/>
        <w:rPr>
          <w:bCs/>
          <w:sz w:val="22"/>
          <w:szCs w:val="22"/>
          <w:lang w:val="uk-UA"/>
        </w:rPr>
      </w:pPr>
      <w:r w:rsidRPr="00825B0C">
        <w:rPr>
          <w:bCs/>
          <w:sz w:val="22"/>
          <w:szCs w:val="22"/>
          <w:lang w:val="uk-UA"/>
        </w:rPr>
        <w:t>Якщо тварина вагітна, то необхідно мати на увазі малу вірогідність розриву матки, особливо якщо не відбулось розширення ш</w:t>
      </w:r>
      <w:r>
        <w:rPr>
          <w:bCs/>
          <w:sz w:val="22"/>
          <w:szCs w:val="22"/>
          <w:lang w:val="uk-UA"/>
        </w:rPr>
        <w:t>и</w:t>
      </w:r>
      <w:r w:rsidRPr="00825B0C">
        <w:rPr>
          <w:bCs/>
          <w:sz w:val="22"/>
          <w:szCs w:val="22"/>
          <w:lang w:val="uk-UA"/>
        </w:rPr>
        <w:t>йки матки.</w:t>
      </w:r>
    </w:p>
    <w:p w14:paraId="54738402" w14:textId="77777777" w:rsidR="00051D25" w:rsidRPr="00825B0C" w:rsidRDefault="00051D25" w:rsidP="00051D25">
      <w:pPr>
        <w:ind w:firstLine="567"/>
        <w:jc w:val="both"/>
        <w:rPr>
          <w:bCs/>
          <w:sz w:val="22"/>
          <w:szCs w:val="22"/>
          <w:lang w:val="uk-UA"/>
        </w:rPr>
      </w:pPr>
      <w:r w:rsidRPr="00825B0C">
        <w:rPr>
          <w:bCs/>
          <w:sz w:val="22"/>
          <w:szCs w:val="22"/>
          <w:lang w:val="uk-UA"/>
        </w:rPr>
        <w:t>Стимуляція опоросу у свиноматок раніше за 72 години до прогнозованого дня пологів може призвести до зниження життєздатності поросят.</w:t>
      </w:r>
    </w:p>
    <w:p w14:paraId="763BEAA7" w14:textId="0B92A64D" w:rsidR="004E53F4" w:rsidRPr="000A3751" w:rsidRDefault="004E53F4"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Застосування під час вагітності, лактації, несучості</w:t>
      </w:r>
    </w:p>
    <w:p w14:paraId="52A4F600" w14:textId="27097336" w:rsidR="00AB3E87" w:rsidRPr="00B86B6C" w:rsidRDefault="00C74E72" w:rsidP="00370D8A">
      <w:pPr>
        <w:tabs>
          <w:tab w:val="left" w:pos="1080"/>
          <w:tab w:val="left" w:pos="1260"/>
          <w:tab w:val="left" w:pos="1530"/>
        </w:tabs>
        <w:ind w:firstLine="720"/>
        <w:jc w:val="both"/>
        <w:rPr>
          <w:bCs/>
          <w:sz w:val="22"/>
          <w:szCs w:val="22"/>
        </w:rPr>
      </w:pPr>
      <w:r>
        <w:rPr>
          <w:bCs/>
          <w:sz w:val="22"/>
          <w:szCs w:val="22"/>
          <w:lang w:val="uk-UA"/>
        </w:rPr>
        <w:t>Переривання вагітності є одним з показань для застосування препарату</w:t>
      </w:r>
      <w:r w:rsidR="009206FF" w:rsidRPr="009206FF">
        <w:rPr>
          <w:bCs/>
          <w:sz w:val="22"/>
          <w:szCs w:val="22"/>
          <w:lang w:val="uk-UA"/>
        </w:rPr>
        <w:t>.</w:t>
      </w:r>
    </w:p>
    <w:p w14:paraId="3114DC2D" w14:textId="2B509811" w:rsidR="00943874" w:rsidRPr="000A3751" w:rsidRDefault="00943874"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Взаємодія з іншими лікарськими засобами та інші форми взаємодії</w:t>
      </w:r>
    </w:p>
    <w:p w14:paraId="2AE2C297" w14:textId="731E7209" w:rsidR="00C03E7B" w:rsidRPr="00B86B6C" w:rsidRDefault="00C74E72" w:rsidP="00C03E7B">
      <w:pPr>
        <w:tabs>
          <w:tab w:val="left" w:pos="1080"/>
          <w:tab w:val="left" w:pos="1260"/>
          <w:tab w:val="left" w:pos="1530"/>
        </w:tabs>
        <w:ind w:firstLine="720"/>
        <w:jc w:val="both"/>
        <w:rPr>
          <w:bCs/>
          <w:sz w:val="22"/>
          <w:szCs w:val="22"/>
        </w:rPr>
      </w:pPr>
      <w:r>
        <w:rPr>
          <w:bCs/>
          <w:sz w:val="22"/>
          <w:szCs w:val="22"/>
          <w:lang w:val="uk-UA"/>
        </w:rPr>
        <w:t>Невідомо</w:t>
      </w:r>
      <w:r w:rsidR="00C03E7B" w:rsidRPr="00C03E7B">
        <w:rPr>
          <w:bCs/>
          <w:sz w:val="22"/>
          <w:szCs w:val="22"/>
          <w:lang w:val="uk-UA"/>
        </w:rPr>
        <w:t>.</w:t>
      </w:r>
    </w:p>
    <w:p w14:paraId="21465819" w14:textId="01F523D2" w:rsidR="00943874" w:rsidRPr="000A3751" w:rsidRDefault="00943874"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Дози і способи введення тваринам різного віку</w:t>
      </w:r>
    </w:p>
    <w:p w14:paraId="232E750B"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При наявності функціонального жовтого тіла одна ін’єкція </w:t>
      </w:r>
      <w:proofErr w:type="spellStart"/>
      <w:r w:rsidRPr="001E3678">
        <w:rPr>
          <w:snapToGrid w:val="0"/>
          <w:sz w:val="22"/>
          <w:szCs w:val="22"/>
          <w:lang w:val="uk-UA"/>
        </w:rPr>
        <w:t>дінопросту</w:t>
      </w:r>
      <w:proofErr w:type="spellEnd"/>
      <w:r w:rsidRPr="001E3678">
        <w:rPr>
          <w:snapToGrid w:val="0"/>
          <w:sz w:val="22"/>
          <w:szCs w:val="22"/>
          <w:lang w:val="uk-UA"/>
        </w:rPr>
        <w:t xml:space="preserve"> в рекомендованій дозі викликає </w:t>
      </w:r>
      <w:proofErr w:type="spellStart"/>
      <w:r w:rsidRPr="001E3678">
        <w:rPr>
          <w:snapToGrid w:val="0"/>
          <w:sz w:val="22"/>
          <w:szCs w:val="22"/>
          <w:lang w:val="uk-UA"/>
        </w:rPr>
        <w:t>лютеолізис</w:t>
      </w:r>
      <w:proofErr w:type="spellEnd"/>
      <w:r w:rsidRPr="001E3678">
        <w:rPr>
          <w:snapToGrid w:val="0"/>
          <w:sz w:val="22"/>
          <w:szCs w:val="22"/>
          <w:lang w:val="uk-UA"/>
        </w:rPr>
        <w:t>.</w:t>
      </w:r>
    </w:p>
    <w:p w14:paraId="484CF90B"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Препарат вводиться </w:t>
      </w:r>
      <w:proofErr w:type="spellStart"/>
      <w:r w:rsidRPr="001E3678">
        <w:rPr>
          <w:snapToGrid w:val="0"/>
          <w:sz w:val="22"/>
          <w:szCs w:val="22"/>
          <w:lang w:val="uk-UA"/>
        </w:rPr>
        <w:t>внутрішньом</w:t>
      </w:r>
      <w:r>
        <w:rPr>
          <w:snapToGrid w:val="0"/>
          <w:sz w:val="22"/>
          <w:szCs w:val="22"/>
          <w:lang w:val="uk-UA"/>
        </w:rPr>
        <w:t>’</w:t>
      </w:r>
      <w:r w:rsidRPr="001E3678">
        <w:rPr>
          <w:snapToGrid w:val="0"/>
          <w:sz w:val="22"/>
          <w:szCs w:val="22"/>
          <w:lang w:val="uk-UA"/>
        </w:rPr>
        <w:t>яз</w:t>
      </w:r>
      <w:r>
        <w:rPr>
          <w:snapToGrid w:val="0"/>
          <w:sz w:val="22"/>
          <w:szCs w:val="22"/>
          <w:lang w:val="uk-UA"/>
        </w:rPr>
        <w:t>о</w:t>
      </w:r>
      <w:r w:rsidRPr="001E3678">
        <w:rPr>
          <w:snapToGrid w:val="0"/>
          <w:sz w:val="22"/>
          <w:szCs w:val="22"/>
          <w:lang w:val="uk-UA"/>
        </w:rPr>
        <w:t>во</w:t>
      </w:r>
      <w:proofErr w:type="spellEnd"/>
      <w:r w:rsidRPr="001E3678">
        <w:rPr>
          <w:snapToGrid w:val="0"/>
          <w:sz w:val="22"/>
          <w:szCs w:val="22"/>
          <w:lang w:val="uk-UA"/>
        </w:rPr>
        <w:t>. Необхідно дотримуватись правил асептики, використовувати стерильні голки та шприці, вводити препарат у місці з чистою та сухою шкірою.</w:t>
      </w:r>
    </w:p>
    <w:p w14:paraId="4BFAF0DD" w14:textId="77777777" w:rsidR="000F26BE" w:rsidRPr="001E3678" w:rsidRDefault="000F26BE" w:rsidP="000F26BE">
      <w:pPr>
        <w:ind w:firstLine="567"/>
        <w:jc w:val="both"/>
        <w:rPr>
          <w:i/>
          <w:iCs/>
          <w:snapToGrid w:val="0"/>
          <w:sz w:val="22"/>
          <w:szCs w:val="22"/>
          <w:lang w:val="uk-UA"/>
        </w:rPr>
      </w:pPr>
      <w:r w:rsidRPr="001E3678">
        <w:rPr>
          <w:i/>
          <w:iCs/>
          <w:snapToGrid w:val="0"/>
          <w:sz w:val="22"/>
          <w:szCs w:val="22"/>
          <w:lang w:val="uk-UA"/>
        </w:rPr>
        <w:t>Корови</w:t>
      </w:r>
    </w:p>
    <w:p w14:paraId="74F72E44"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Доза при всіх показаннях становить 5 мл </w:t>
      </w:r>
      <w:proofErr w:type="spellStart"/>
      <w:r w:rsidRPr="001E3678">
        <w:rPr>
          <w:snapToGrid w:val="0"/>
          <w:sz w:val="22"/>
          <w:szCs w:val="22"/>
          <w:lang w:val="uk-UA"/>
        </w:rPr>
        <w:t>Динолітику</w:t>
      </w:r>
      <w:proofErr w:type="spellEnd"/>
      <w:r w:rsidRPr="001E3678">
        <w:rPr>
          <w:snapToGrid w:val="0"/>
          <w:sz w:val="22"/>
          <w:szCs w:val="22"/>
          <w:lang w:val="uk-UA"/>
        </w:rPr>
        <w:t xml:space="preserve"> (25 мг </w:t>
      </w:r>
      <w:proofErr w:type="spellStart"/>
      <w:r w:rsidRPr="001E3678">
        <w:rPr>
          <w:snapToGrid w:val="0"/>
          <w:sz w:val="22"/>
          <w:szCs w:val="22"/>
          <w:lang w:val="uk-UA"/>
        </w:rPr>
        <w:t>дінопросту</w:t>
      </w:r>
      <w:proofErr w:type="spellEnd"/>
      <w:r w:rsidRPr="001E3678">
        <w:rPr>
          <w:snapToGrid w:val="0"/>
          <w:sz w:val="22"/>
          <w:szCs w:val="22"/>
          <w:lang w:val="uk-UA"/>
        </w:rPr>
        <w:t>)</w:t>
      </w:r>
    </w:p>
    <w:p w14:paraId="49B6DAB1" w14:textId="77777777" w:rsidR="000F26BE" w:rsidRPr="001E3678" w:rsidRDefault="000F26BE" w:rsidP="000F26BE">
      <w:pPr>
        <w:ind w:firstLine="567"/>
        <w:jc w:val="both"/>
        <w:rPr>
          <w:i/>
          <w:iCs/>
          <w:snapToGrid w:val="0"/>
          <w:sz w:val="22"/>
          <w:szCs w:val="22"/>
          <w:lang w:val="uk-UA"/>
        </w:rPr>
      </w:pPr>
      <w:r w:rsidRPr="001E3678">
        <w:rPr>
          <w:i/>
          <w:iCs/>
          <w:snapToGrid w:val="0"/>
          <w:sz w:val="22"/>
          <w:szCs w:val="22"/>
          <w:lang w:val="uk-UA"/>
        </w:rPr>
        <w:t>Кобили</w:t>
      </w:r>
    </w:p>
    <w:p w14:paraId="06F09909"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Доза при всіх показаннях становить 1 мл </w:t>
      </w:r>
      <w:proofErr w:type="spellStart"/>
      <w:r w:rsidRPr="001E3678">
        <w:rPr>
          <w:snapToGrid w:val="0"/>
          <w:sz w:val="22"/>
          <w:szCs w:val="22"/>
          <w:lang w:val="uk-UA"/>
        </w:rPr>
        <w:t>Динолітику</w:t>
      </w:r>
      <w:proofErr w:type="spellEnd"/>
      <w:r w:rsidRPr="001E3678">
        <w:rPr>
          <w:snapToGrid w:val="0"/>
          <w:sz w:val="22"/>
          <w:szCs w:val="22"/>
          <w:lang w:val="uk-UA"/>
        </w:rPr>
        <w:t xml:space="preserve"> (5 мг </w:t>
      </w:r>
      <w:proofErr w:type="spellStart"/>
      <w:r w:rsidRPr="001E3678">
        <w:rPr>
          <w:snapToGrid w:val="0"/>
          <w:sz w:val="22"/>
          <w:szCs w:val="22"/>
          <w:lang w:val="uk-UA"/>
        </w:rPr>
        <w:t>дінопросту</w:t>
      </w:r>
      <w:proofErr w:type="spellEnd"/>
      <w:r w:rsidRPr="001E3678">
        <w:rPr>
          <w:snapToGrid w:val="0"/>
          <w:sz w:val="22"/>
          <w:szCs w:val="22"/>
          <w:lang w:val="uk-UA"/>
        </w:rPr>
        <w:t>)</w:t>
      </w:r>
    </w:p>
    <w:p w14:paraId="572BB4DA" w14:textId="77777777" w:rsidR="000F26BE" w:rsidRPr="001E3678" w:rsidRDefault="000F26BE" w:rsidP="000F26BE">
      <w:pPr>
        <w:ind w:firstLine="567"/>
        <w:jc w:val="both"/>
        <w:rPr>
          <w:i/>
          <w:iCs/>
          <w:snapToGrid w:val="0"/>
          <w:sz w:val="22"/>
          <w:szCs w:val="22"/>
          <w:lang w:val="uk-UA"/>
        </w:rPr>
      </w:pPr>
      <w:r w:rsidRPr="001E3678">
        <w:rPr>
          <w:i/>
          <w:iCs/>
          <w:snapToGrid w:val="0"/>
          <w:sz w:val="22"/>
          <w:szCs w:val="22"/>
          <w:lang w:val="uk-UA"/>
        </w:rPr>
        <w:t>Свиноматки</w:t>
      </w:r>
    </w:p>
    <w:p w14:paraId="42C5ED15"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Стимуляція пологової діяльності: 2 мл </w:t>
      </w:r>
      <w:proofErr w:type="spellStart"/>
      <w:r w:rsidRPr="001E3678">
        <w:rPr>
          <w:snapToGrid w:val="0"/>
          <w:sz w:val="22"/>
          <w:szCs w:val="22"/>
          <w:lang w:val="uk-UA"/>
        </w:rPr>
        <w:t>Динолітику</w:t>
      </w:r>
      <w:proofErr w:type="spellEnd"/>
      <w:r w:rsidRPr="001E3678">
        <w:rPr>
          <w:snapToGrid w:val="0"/>
          <w:sz w:val="22"/>
          <w:szCs w:val="22"/>
          <w:lang w:val="uk-UA"/>
        </w:rPr>
        <w:t xml:space="preserve"> (10 мг </w:t>
      </w:r>
      <w:proofErr w:type="spellStart"/>
      <w:r w:rsidRPr="001E3678">
        <w:rPr>
          <w:snapToGrid w:val="0"/>
          <w:sz w:val="22"/>
          <w:szCs w:val="22"/>
          <w:lang w:val="uk-UA"/>
        </w:rPr>
        <w:t>дінопросту</w:t>
      </w:r>
      <w:proofErr w:type="spellEnd"/>
      <w:r w:rsidRPr="001E3678">
        <w:rPr>
          <w:snapToGrid w:val="0"/>
          <w:sz w:val="22"/>
          <w:szCs w:val="22"/>
          <w:lang w:val="uk-UA"/>
        </w:rPr>
        <w:t>) в період 72 годин до прогнозованого часу початку опоросу.</w:t>
      </w:r>
    </w:p>
    <w:p w14:paraId="3E2508F5"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Після опоросу: 2 мл </w:t>
      </w:r>
      <w:proofErr w:type="spellStart"/>
      <w:r w:rsidRPr="001E3678">
        <w:rPr>
          <w:snapToGrid w:val="0"/>
          <w:sz w:val="22"/>
          <w:szCs w:val="22"/>
          <w:lang w:val="uk-UA"/>
        </w:rPr>
        <w:t>Динолітику</w:t>
      </w:r>
      <w:proofErr w:type="spellEnd"/>
      <w:r w:rsidRPr="001E3678">
        <w:rPr>
          <w:snapToGrid w:val="0"/>
          <w:sz w:val="22"/>
          <w:szCs w:val="22"/>
          <w:lang w:val="uk-UA"/>
        </w:rPr>
        <w:t xml:space="preserve"> (10 мг </w:t>
      </w:r>
      <w:proofErr w:type="spellStart"/>
      <w:r w:rsidRPr="001E3678">
        <w:rPr>
          <w:snapToGrid w:val="0"/>
          <w:sz w:val="22"/>
          <w:szCs w:val="22"/>
          <w:lang w:val="uk-UA"/>
        </w:rPr>
        <w:t>дінопросту</w:t>
      </w:r>
      <w:proofErr w:type="spellEnd"/>
      <w:r w:rsidRPr="001E3678">
        <w:rPr>
          <w:snapToGrid w:val="0"/>
          <w:sz w:val="22"/>
          <w:szCs w:val="22"/>
          <w:lang w:val="uk-UA"/>
        </w:rPr>
        <w:t>) через 24 або 48 годин після опоросу.</w:t>
      </w:r>
    </w:p>
    <w:p w14:paraId="2DD5800A" w14:textId="77777777" w:rsidR="000F26BE" w:rsidRPr="001E3678" w:rsidRDefault="000F26BE" w:rsidP="000F26BE">
      <w:pPr>
        <w:ind w:firstLine="567"/>
        <w:jc w:val="both"/>
        <w:rPr>
          <w:snapToGrid w:val="0"/>
          <w:sz w:val="22"/>
          <w:szCs w:val="22"/>
          <w:u w:val="single"/>
          <w:lang w:val="uk-UA"/>
        </w:rPr>
      </w:pPr>
      <w:r w:rsidRPr="001E3678">
        <w:rPr>
          <w:snapToGrid w:val="0"/>
          <w:sz w:val="22"/>
          <w:szCs w:val="22"/>
          <w:u w:val="single"/>
          <w:lang w:val="uk-UA"/>
        </w:rPr>
        <w:t>Контроль еструсу у корів та кобил</w:t>
      </w:r>
    </w:p>
    <w:p w14:paraId="729DBBB9"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Корови та телиці, яких лікують під час </w:t>
      </w:r>
      <w:proofErr w:type="spellStart"/>
      <w:r w:rsidRPr="001E3678">
        <w:rPr>
          <w:snapToGrid w:val="0"/>
          <w:sz w:val="22"/>
          <w:szCs w:val="22"/>
          <w:lang w:val="uk-UA"/>
        </w:rPr>
        <w:t>діеструсу</w:t>
      </w:r>
      <w:proofErr w:type="spellEnd"/>
      <w:r w:rsidRPr="001E3678">
        <w:rPr>
          <w:snapToGrid w:val="0"/>
          <w:sz w:val="22"/>
          <w:szCs w:val="22"/>
          <w:lang w:val="uk-UA"/>
        </w:rPr>
        <w:t xml:space="preserve">, зазвичай повертаються до еструсу та </w:t>
      </w:r>
      <w:proofErr w:type="spellStart"/>
      <w:r w:rsidRPr="001E3678">
        <w:rPr>
          <w:snapToGrid w:val="0"/>
          <w:sz w:val="22"/>
          <w:szCs w:val="22"/>
          <w:lang w:val="uk-UA"/>
        </w:rPr>
        <w:t>овулюють</w:t>
      </w:r>
      <w:proofErr w:type="spellEnd"/>
      <w:r w:rsidRPr="001E3678">
        <w:rPr>
          <w:snapToGrid w:val="0"/>
          <w:sz w:val="22"/>
          <w:szCs w:val="22"/>
          <w:lang w:val="uk-UA"/>
        </w:rPr>
        <w:t xml:space="preserve"> впродовж 2-4 діб після лікування.</w:t>
      </w:r>
    </w:p>
    <w:p w14:paraId="28379BF9"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lastRenderedPageBreak/>
        <w:t xml:space="preserve">Кобили, яких лікують під час </w:t>
      </w:r>
      <w:proofErr w:type="spellStart"/>
      <w:r w:rsidRPr="001E3678">
        <w:rPr>
          <w:snapToGrid w:val="0"/>
          <w:sz w:val="22"/>
          <w:szCs w:val="22"/>
          <w:lang w:val="uk-UA"/>
        </w:rPr>
        <w:t>діеструсу</w:t>
      </w:r>
      <w:proofErr w:type="spellEnd"/>
      <w:r w:rsidRPr="001E3678">
        <w:rPr>
          <w:snapToGrid w:val="0"/>
          <w:sz w:val="22"/>
          <w:szCs w:val="22"/>
          <w:lang w:val="uk-UA"/>
        </w:rPr>
        <w:t xml:space="preserve">, зазвичай повертаються до еструсу впродовж 2-4 діб та </w:t>
      </w:r>
      <w:proofErr w:type="spellStart"/>
      <w:r w:rsidRPr="001E3678">
        <w:rPr>
          <w:snapToGrid w:val="0"/>
          <w:sz w:val="22"/>
          <w:szCs w:val="22"/>
          <w:lang w:val="uk-UA"/>
        </w:rPr>
        <w:t>овулюють</w:t>
      </w:r>
      <w:proofErr w:type="spellEnd"/>
      <w:r w:rsidRPr="001E3678">
        <w:rPr>
          <w:snapToGrid w:val="0"/>
          <w:sz w:val="22"/>
          <w:szCs w:val="22"/>
          <w:lang w:val="uk-UA"/>
        </w:rPr>
        <w:t xml:space="preserve"> через 8-10 діб після лікування. </w:t>
      </w:r>
    </w:p>
    <w:p w14:paraId="78676B5B"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Таку дію можна використовувати в якості ефективного інструменту при регулюванні еструсу й розведення у індивідуальних тварин (коментар: введення </w:t>
      </w:r>
      <w:proofErr w:type="spellStart"/>
      <w:r w:rsidRPr="001E3678">
        <w:rPr>
          <w:snapToGrid w:val="0"/>
          <w:sz w:val="22"/>
          <w:szCs w:val="22"/>
          <w:lang w:val="uk-UA"/>
        </w:rPr>
        <w:t>Динолітика</w:t>
      </w:r>
      <w:proofErr w:type="spellEnd"/>
      <w:r w:rsidRPr="001E3678">
        <w:rPr>
          <w:snapToGrid w:val="0"/>
          <w:sz w:val="22"/>
          <w:szCs w:val="22"/>
          <w:lang w:val="uk-UA"/>
        </w:rPr>
        <w:t xml:space="preserve"> коровам та кобилам протягом 4-х діб після еструсу навряд чи призведе до лізису жовтого тіла. Введення через 48 годин після початку наступного еструсу може не вплинути на час еструсу після лікування).</w:t>
      </w:r>
    </w:p>
    <w:p w14:paraId="328E8256" w14:textId="77777777" w:rsidR="000F26BE" w:rsidRPr="006561CD" w:rsidRDefault="000F26BE" w:rsidP="000F26BE">
      <w:pPr>
        <w:ind w:firstLine="567"/>
        <w:jc w:val="both"/>
        <w:rPr>
          <w:snapToGrid w:val="0"/>
          <w:sz w:val="22"/>
          <w:szCs w:val="22"/>
          <w:u w:val="single"/>
          <w:lang w:val="uk-UA"/>
        </w:rPr>
      </w:pPr>
      <w:r w:rsidRPr="006561CD">
        <w:rPr>
          <w:snapToGrid w:val="0"/>
          <w:sz w:val="22"/>
          <w:szCs w:val="22"/>
          <w:u w:val="single"/>
          <w:lang w:val="uk-UA"/>
        </w:rPr>
        <w:t xml:space="preserve">Лікування </w:t>
      </w:r>
      <w:proofErr w:type="spellStart"/>
      <w:r w:rsidRPr="006561CD">
        <w:rPr>
          <w:snapToGrid w:val="0"/>
          <w:sz w:val="22"/>
          <w:szCs w:val="22"/>
          <w:u w:val="single"/>
          <w:lang w:val="uk-UA"/>
        </w:rPr>
        <w:t>суб</w:t>
      </w:r>
      <w:proofErr w:type="spellEnd"/>
      <w:r w:rsidRPr="006561CD">
        <w:rPr>
          <w:snapToGrid w:val="0"/>
          <w:sz w:val="22"/>
          <w:szCs w:val="22"/>
          <w:u w:val="single"/>
          <w:lang w:val="uk-UA"/>
        </w:rPr>
        <w:t>-еструсу (відсутність видимого еструсу) у корів та кобил</w:t>
      </w:r>
    </w:p>
    <w:p w14:paraId="202AF5E2"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Окремі корови можуть мати нормальну циклічну активність яєчників без статевої поведінки; це частіше спостерігається у зимові місяці, у момент піку лактації у високопродуктивних тварин та у м’ясних корів, що вигодовують телят. Якщо присутнє жовте тіло, а овуляція не пройшла у попередні 4 доби, введення </w:t>
      </w:r>
      <w:proofErr w:type="spellStart"/>
      <w:r w:rsidRPr="001E3678">
        <w:rPr>
          <w:snapToGrid w:val="0"/>
          <w:sz w:val="22"/>
          <w:szCs w:val="22"/>
          <w:lang w:val="uk-UA"/>
        </w:rPr>
        <w:t>Динолітику</w:t>
      </w:r>
      <w:proofErr w:type="spellEnd"/>
      <w:r w:rsidRPr="001E3678">
        <w:rPr>
          <w:snapToGrid w:val="0"/>
          <w:sz w:val="22"/>
          <w:szCs w:val="22"/>
          <w:lang w:val="uk-UA"/>
        </w:rPr>
        <w:t xml:space="preserve"> призведе до регресії жовтого тіла, поверненню до еструсу та овуляції. </w:t>
      </w:r>
    </w:p>
    <w:p w14:paraId="2B27B45F"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Після застосування </w:t>
      </w:r>
      <w:proofErr w:type="spellStart"/>
      <w:r w:rsidRPr="001E3678">
        <w:rPr>
          <w:snapToGrid w:val="0"/>
          <w:sz w:val="22"/>
          <w:szCs w:val="22"/>
          <w:lang w:val="uk-UA"/>
        </w:rPr>
        <w:t>Динолітику</w:t>
      </w:r>
      <w:proofErr w:type="spellEnd"/>
      <w:r w:rsidRPr="001E3678">
        <w:rPr>
          <w:snapToGrid w:val="0"/>
          <w:sz w:val="22"/>
          <w:szCs w:val="22"/>
          <w:lang w:val="uk-UA"/>
        </w:rPr>
        <w:t xml:space="preserve"> можна спарювати корів природним шляхом та за допомогою штучного осіменіння у звичайний час, залежно від протікання еструсу або у фіксований час за допомогою штучного осіменіння (один раз через 78 годин або два рази через 72 та 90 годин після лікування).</w:t>
      </w:r>
    </w:p>
    <w:p w14:paraId="2D3F6F1D"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При подовженому </w:t>
      </w:r>
      <w:proofErr w:type="spellStart"/>
      <w:r w:rsidRPr="001E3678">
        <w:rPr>
          <w:snapToGrid w:val="0"/>
          <w:sz w:val="22"/>
          <w:szCs w:val="22"/>
          <w:lang w:val="uk-UA"/>
        </w:rPr>
        <w:t>діеструсу</w:t>
      </w:r>
      <w:proofErr w:type="spellEnd"/>
      <w:r w:rsidRPr="001E3678">
        <w:rPr>
          <w:snapToGrid w:val="0"/>
          <w:sz w:val="22"/>
          <w:szCs w:val="22"/>
          <w:lang w:val="uk-UA"/>
        </w:rPr>
        <w:t xml:space="preserve"> у кобил важливо відрізнити регулярний цикл від справжнього </w:t>
      </w:r>
      <w:proofErr w:type="spellStart"/>
      <w:r w:rsidRPr="001E3678">
        <w:rPr>
          <w:snapToGrid w:val="0"/>
          <w:sz w:val="22"/>
          <w:szCs w:val="22"/>
          <w:lang w:val="uk-UA"/>
        </w:rPr>
        <w:t>анеструсу</w:t>
      </w:r>
      <w:proofErr w:type="spellEnd"/>
      <w:r w:rsidRPr="001E3678">
        <w:rPr>
          <w:snapToGrid w:val="0"/>
          <w:sz w:val="22"/>
          <w:szCs w:val="22"/>
          <w:lang w:val="uk-UA"/>
        </w:rPr>
        <w:t xml:space="preserve">. У багатьох кобил, яких вважають у стані </w:t>
      </w:r>
      <w:proofErr w:type="spellStart"/>
      <w:r w:rsidRPr="001E3678">
        <w:rPr>
          <w:snapToGrid w:val="0"/>
          <w:sz w:val="22"/>
          <w:szCs w:val="22"/>
          <w:lang w:val="uk-UA"/>
        </w:rPr>
        <w:t>анеструсу</w:t>
      </w:r>
      <w:proofErr w:type="spellEnd"/>
      <w:r w:rsidRPr="001E3678">
        <w:rPr>
          <w:snapToGrid w:val="0"/>
          <w:sz w:val="22"/>
          <w:szCs w:val="22"/>
          <w:lang w:val="uk-UA"/>
        </w:rPr>
        <w:t xml:space="preserve">, реєструють показники прогестерону, що відповідають присутності функціонального жовтого тіла. </w:t>
      </w:r>
    </w:p>
    <w:p w14:paraId="759673C3"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Певна кількість безплідних, молодих або </w:t>
      </w:r>
      <w:proofErr w:type="spellStart"/>
      <w:r w:rsidRPr="001E3678">
        <w:rPr>
          <w:snapToGrid w:val="0"/>
          <w:sz w:val="22"/>
          <w:szCs w:val="22"/>
          <w:lang w:val="uk-UA"/>
        </w:rPr>
        <w:t>лактуючих</w:t>
      </w:r>
      <w:proofErr w:type="spellEnd"/>
      <w:r w:rsidRPr="001E3678">
        <w:rPr>
          <w:snapToGrid w:val="0"/>
          <w:sz w:val="22"/>
          <w:szCs w:val="22"/>
          <w:lang w:val="uk-UA"/>
        </w:rPr>
        <w:t xml:space="preserve"> кобил не мають регулярного статевого циклу і можуть мати подовжений </w:t>
      </w:r>
      <w:proofErr w:type="spellStart"/>
      <w:r w:rsidRPr="001E3678">
        <w:rPr>
          <w:snapToGrid w:val="0"/>
          <w:sz w:val="22"/>
          <w:szCs w:val="22"/>
          <w:lang w:val="uk-UA"/>
        </w:rPr>
        <w:t>діеструс</w:t>
      </w:r>
      <w:proofErr w:type="spellEnd"/>
      <w:r w:rsidRPr="001E3678">
        <w:rPr>
          <w:snapToGrid w:val="0"/>
          <w:sz w:val="22"/>
          <w:szCs w:val="22"/>
          <w:lang w:val="uk-UA"/>
        </w:rPr>
        <w:t xml:space="preserve">. Після аборту, ранньої ембріональної смерті та резорбції або в результаті </w:t>
      </w:r>
      <w:proofErr w:type="spellStart"/>
      <w:r w:rsidRPr="001E3678">
        <w:rPr>
          <w:snapToGrid w:val="0"/>
          <w:sz w:val="22"/>
          <w:szCs w:val="22"/>
          <w:lang w:val="uk-UA"/>
        </w:rPr>
        <w:t>псевдовагітності</w:t>
      </w:r>
      <w:proofErr w:type="spellEnd"/>
      <w:r w:rsidRPr="001E3678">
        <w:rPr>
          <w:snapToGrid w:val="0"/>
          <w:sz w:val="22"/>
          <w:szCs w:val="22"/>
          <w:lang w:val="uk-UA"/>
        </w:rPr>
        <w:t xml:space="preserve"> можуть спостерігатись такі показники прогестерону, що співпадають з наявністю функціонального жовтого тіла. </w:t>
      </w:r>
    </w:p>
    <w:p w14:paraId="27E403F1"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Лікування таких кобил </w:t>
      </w:r>
      <w:proofErr w:type="spellStart"/>
      <w:r w:rsidRPr="001E3678">
        <w:rPr>
          <w:snapToGrid w:val="0"/>
          <w:sz w:val="22"/>
          <w:szCs w:val="22"/>
          <w:lang w:val="uk-UA"/>
        </w:rPr>
        <w:t>Динолітиком</w:t>
      </w:r>
      <w:proofErr w:type="spellEnd"/>
      <w:r w:rsidRPr="001E3678">
        <w:rPr>
          <w:snapToGrid w:val="0"/>
          <w:sz w:val="22"/>
          <w:szCs w:val="22"/>
          <w:lang w:val="uk-UA"/>
        </w:rPr>
        <w:t xml:space="preserve"> призведе до регресії жовтого тіла за наступним еструсом та/ або овуляцією. </w:t>
      </w:r>
    </w:p>
    <w:p w14:paraId="7177F104" w14:textId="77777777" w:rsidR="000F26BE" w:rsidRPr="005337F8" w:rsidRDefault="000F26BE" w:rsidP="000F26BE">
      <w:pPr>
        <w:ind w:firstLine="567"/>
        <w:jc w:val="both"/>
        <w:rPr>
          <w:snapToGrid w:val="0"/>
          <w:sz w:val="22"/>
          <w:szCs w:val="22"/>
          <w:u w:val="single"/>
          <w:lang w:val="uk-UA"/>
        </w:rPr>
      </w:pPr>
      <w:r w:rsidRPr="005337F8">
        <w:rPr>
          <w:snapToGrid w:val="0"/>
          <w:sz w:val="22"/>
          <w:szCs w:val="22"/>
          <w:u w:val="single"/>
          <w:lang w:val="uk-UA"/>
        </w:rPr>
        <w:t>Стимуляція аборту у корів та кобил</w:t>
      </w:r>
    </w:p>
    <w:p w14:paraId="216616B3" w14:textId="77777777" w:rsidR="000F26BE" w:rsidRPr="001E3678" w:rsidRDefault="000F26BE" w:rsidP="000F26BE">
      <w:pPr>
        <w:ind w:firstLine="567"/>
        <w:jc w:val="both"/>
        <w:rPr>
          <w:snapToGrid w:val="0"/>
          <w:sz w:val="22"/>
          <w:szCs w:val="22"/>
          <w:lang w:val="uk-UA"/>
        </w:rPr>
      </w:pPr>
      <w:proofErr w:type="spellStart"/>
      <w:r w:rsidRPr="001E3678">
        <w:rPr>
          <w:snapToGrid w:val="0"/>
          <w:sz w:val="22"/>
          <w:szCs w:val="22"/>
          <w:lang w:val="uk-UA"/>
        </w:rPr>
        <w:t>Динолітик</w:t>
      </w:r>
      <w:proofErr w:type="spellEnd"/>
      <w:r w:rsidRPr="001E3678">
        <w:rPr>
          <w:snapToGrid w:val="0"/>
          <w:sz w:val="22"/>
          <w:szCs w:val="22"/>
          <w:lang w:val="uk-UA"/>
        </w:rPr>
        <w:t xml:space="preserve"> можна використовувати для переривання вагітності у корів та кобил у зв’язку з його </w:t>
      </w:r>
      <w:proofErr w:type="spellStart"/>
      <w:r w:rsidRPr="001E3678">
        <w:rPr>
          <w:snapToGrid w:val="0"/>
          <w:sz w:val="22"/>
          <w:szCs w:val="22"/>
          <w:lang w:val="uk-UA"/>
        </w:rPr>
        <w:t>лютеолітичним</w:t>
      </w:r>
      <w:proofErr w:type="spellEnd"/>
      <w:r w:rsidRPr="001E3678">
        <w:rPr>
          <w:snapToGrid w:val="0"/>
          <w:sz w:val="22"/>
          <w:szCs w:val="22"/>
          <w:lang w:val="uk-UA"/>
        </w:rPr>
        <w:t xml:space="preserve"> ефектом у тих стадіях вагітності, коли жовте тіло чутливе до дії препарату та коли протікання вагітності залежить від жовтого тіла як єдиного джерела прогестерону.</w:t>
      </w:r>
    </w:p>
    <w:p w14:paraId="64818866"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Стадія тільності у корів є важливим чинником, що впливає на результат терапії. Відсоток тварин, що позитивно реагують на одну внутрішньом’язову ін’єкцію падає в залежності від збільшення строку тільності. Приблизна частка позитивного результату лікування складає 90% в перші 100 діб тільності, 60% у наступні 101-150 діб та 40% після 150 діб тільності. На ранніх стадіях тільності аборт звичайно наступає в період 1</w:t>
      </w:r>
      <w:r>
        <w:rPr>
          <w:snapToGrid w:val="0"/>
          <w:sz w:val="22"/>
          <w:szCs w:val="22"/>
          <w:lang w:val="uk-UA"/>
        </w:rPr>
        <w:t> </w:t>
      </w:r>
      <w:r w:rsidRPr="001E3678">
        <w:rPr>
          <w:snapToGrid w:val="0"/>
          <w:sz w:val="22"/>
          <w:szCs w:val="22"/>
          <w:lang w:val="uk-UA"/>
        </w:rPr>
        <w:t>тижня після ін’єкції, а при збільшенні терміну тільності період між введенням препарату та його дією також зростає.</w:t>
      </w:r>
    </w:p>
    <w:p w14:paraId="585A93CF"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У кобил до 35</w:t>
      </w:r>
      <w:r>
        <w:rPr>
          <w:snapToGrid w:val="0"/>
          <w:sz w:val="22"/>
          <w:szCs w:val="22"/>
          <w:lang w:val="uk-UA"/>
        </w:rPr>
        <w:t> </w:t>
      </w:r>
      <w:r w:rsidRPr="001E3678">
        <w:rPr>
          <w:snapToGrid w:val="0"/>
          <w:sz w:val="22"/>
          <w:szCs w:val="22"/>
          <w:lang w:val="uk-UA"/>
        </w:rPr>
        <w:t xml:space="preserve">доби жеребності регресія жовтого тіла при введенні </w:t>
      </w:r>
      <w:proofErr w:type="spellStart"/>
      <w:r w:rsidRPr="001E3678">
        <w:rPr>
          <w:snapToGrid w:val="0"/>
          <w:sz w:val="22"/>
          <w:szCs w:val="22"/>
          <w:lang w:val="uk-UA"/>
        </w:rPr>
        <w:t>Динолітика</w:t>
      </w:r>
      <w:proofErr w:type="spellEnd"/>
      <w:r w:rsidRPr="001E3678">
        <w:rPr>
          <w:snapToGrid w:val="0"/>
          <w:sz w:val="22"/>
          <w:szCs w:val="22"/>
          <w:lang w:val="uk-UA"/>
        </w:rPr>
        <w:t xml:space="preserve"> призводить до аборту; реакція на лікування між 40 та 90 добами жеребності є менш прогнозованою, це можливо пов’язано з секрецією </w:t>
      </w:r>
      <w:proofErr w:type="spellStart"/>
      <w:r w:rsidRPr="001E3678">
        <w:rPr>
          <w:snapToGrid w:val="0"/>
          <w:sz w:val="22"/>
          <w:szCs w:val="22"/>
          <w:lang w:val="uk-UA"/>
        </w:rPr>
        <w:t>гонадотропіну</w:t>
      </w:r>
      <w:proofErr w:type="spellEnd"/>
      <w:r w:rsidRPr="001E3678">
        <w:rPr>
          <w:snapToGrid w:val="0"/>
          <w:sz w:val="22"/>
          <w:szCs w:val="22"/>
          <w:lang w:val="uk-UA"/>
        </w:rPr>
        <w:t xml:space="preserve"> </w:t>
      </w:r>
      <w:proofErr w:type="spellStart"/>
      <w:r w:rsidRPr="001E3678">
        <w:rPr>
          <w:snapToGrid w:val="0"/>
          <w:sz w:val="22"/>
          <w:szCs w:val="22"/>
          <w:lang w:val="uk-UA"/>
        </w:rPr>
        <w:t>ендометріальними</w:t>
      </w:r>
      <w:proofErr w:type="spellEnd"/>
      <w:r w:rsidRPr="001E3678">
        <w:rPr>
          <w:snapToGrid w:val="0"/>
          <w:sz w:val="22"/>
          <w:szCs w:val="22"/>
          <w:lang w:val="uk-UA"/>
        </w:rPr>
        <w:t xml:space="preserve"> клітинами, що викликає нечутливість жовтого тіла до </w:t>
      </w:r>
      <w:proofErr w:type="spellStart"/>
      <w:r w:rsidRPr="001E3678">
        <w:rPr>
          <w:snapToGrid w:val="0"/>
          <w:sz w:val="22"/>
          <w:szCs w:val="22"/>
          <w:lang w:val="uk-UA"/>
        </w:rPr>
        <w:t>лютеолітичної</w:t>
      </w:r>
      <w:proofErr w:type="spellEnd"/>
      <w:r w:rsidRPr="001E3678">
        <w:rPr>
          <w:snapToGrid w:val="0"/>
          <w:sz w:val="22"/>
          <w:szCs w:val="22"/>
          <w:lang w:val="uk-UA"/>
        </w:rPr>
        <w:t xml:space="preserve"> дії  </w:t>
      </w:r>
      <w:proofErr w:type="spellStart"/>
      <w:r w:rsidRPr="001E3678">
        <w:rPr>
          <w:snapToGrid w:val="0"/>
          <w:sz w:val="22"/>
          <w:szCs w:val="22"/>
          <w:lang w:val="uk-UA"/>
        </w:rPr>
        <w:t>Динолітику</w:t>
      </w:r>
      <w:proofErr w:type="spellEnd"/>
      <w:r w:rsidRPr="001E3678">
        <w:rPr>
          <w:snapToGrid w:val="0"/>
          <w:sz w:val="22"/>
          <w:szCs w:val="22"/>
          <w:lang w:val="uk-UA"/>
        </w:rPr>
        <w:t xml:space="preserve">. Між 90 та 120 добами жеребності регресія жовтого тіла може призвести до аборту. </w:t>
      </w:r>
    </w:p>
    <w:p w14:paraId="25E5557A" w14:textId="77777777" w:rsidR="000F26BE" w:rsidRPr="005337F8" w:rsidRDefault="000F26BE" w:rsidP="000F26BE">
      <w:pPr>
        <w:ind w:firstLine="567"/>
        <w:jc w:val="both"/>
        <w:rPr>
          <w:snapToGrid w:val="0"/>
          <w:sz w:val="22"/>
          <w:szCs w:val="22"/>
          <w:u w:val="single"/>
          <w:lang w:val="uk-UA"/>
        </w:rPr>
      </w:pPr>
      <w:r w:rsidRPr="005337F8">
        <w:rPr>
          <w:snapToGrid w:val="0"/>
          <w:sz w:val="22"/>
          <w:szCs w:val="22"/>
          <w:u w:val="single"/>
          <w:lang w:val="uk-UA"/>
        </w:rPr>
        <w:t>Стимуляція пологової діяльності у корів та свиноматок</w:t>
      </w:r>
    </w:p>
    <w:p w14:paraId="6A0CE4A9" w14:textId="77777777" w:rsidR="000F26BE" w:rsidRPr="001E3678" w:rsidRDefault="000F26BE" w:rsidP="000F26BE">
      <w:pPr>
        <w:ind w:firstLine="567"/>
        <w:jc w:val="both"/>
        <w:rPr>
          <w:snapToGrid w:val="0"/>
          <w:sz w:val="22"/>
          <w:szCs w:val="22"/>
          <w:lang w:val="uk-UA"/>
        </w:rPr>
      </w:pPr>
      <w:r w:rsidRPr="005337F8">
        <w:rPr>
          <w:i/>
          <w:iCs/>
          <w:snapToGrid w:val="0"/>
          <w:sz w:val="22"/>
          <w:szCs w:val="22"/>
          <w:lang w:val="uk-UA"/>
        </w:rPr>
        <w:t>Корови</w:t>
      </w:r>
      <w:r w:rsidRPr="001E3678">
        <w:rPr>
          <w:snapToGrid w:val="0"/>
          <w:sz w:val="22"/>
          <w:szCs w:val="22"/>
          <w:lang w:val="uk-UA"/>
        </w:rPr>
        <w:t xml:space="preserve">: </w:t>
      </w:r>
      <w:proofErr w:type="spellStart"/>
      <w:r w:rsidRPr="001E3678">
        <w:rPr>
          <w:snapToGrid w:val="0"/>
          <w:sz w:val="22"/>
          <w:szCs w:val="22"/>
          <w:lang w:val="uk-UA"/>
        </w:rPr>
        <w:t>Динолітик</w:t>
      </w:r>
      <w:proofErr w:type="spellEnd"/>
      <w:r w:rsidRPr="001E3678">
        <w:rPr>
          <w:snapToGrid w:val="0"/>
          <w:sz w:val="22"/>
          <w:szCs w:val="22"/>
          <w:lang w:val="uk-UA"/>
        </w:rPr>
        <w:t xml:space="preserve"> використовується для стимуляції пологової діяльності на та після 270</w:t>
      </w:r>
      <w:r>
        <w:rPr>
          <w:snapToGrid w:val="0"/>
          <w:sz w:val="22"/>
          <w:szCs w:val="22"/>
          <w:lang w:val="uk-UA"/>
        </w:rPr>
        <w:t> </w:t>
      </w:r>
      <w:r w:rsidRPr="001E3678">
        <w:rPr>
          <w:snapToGrid w:val="0"/>
          <w:sz w:val="22"/>
          <w:szCs w:val="22"/>
          <w:lang w:val="uk-UA"/>
        </w:rPr>
        <w:t>доби тільності. Інтервал між введенням та отеленням складає 1</w:t>
      </w:r>
      <w:r>
        <w:rPr>
          <w:snapToGrid w:val="0"/>
          <w:sz w:val="22"/>
          <w:szCs w:val="22"/>
          <w:lang w:val="uk-UA"/>
        </w:rPr>
        <w:t>-</w:t>
      </w:r>
      <w:r w:rsidRPr="001E3678">
        <w:rPr>
          <w:snapToGrid w:val="0"/>
          <w:sz w:val="22"/>
          <w:szCs w:val="22"/>
          <w:lang w:val="uk-UA"/>
        </w:rPr>
        <w:t>8 діб (в середньому 3</w:t>
      </w:r>
      <w:r>
        <w:rPr>
          <w:snapToGrid w:val="0"/>
          <w:sz w:val="22"/>
          <w:szCs w:val="22"/>
          <w:lang w:val="uk-UA"/>
        </w:rPr>
        <w:t> </w:t>
      </w:r>
      <w:r w:rsidRPr="001E3678">
        <w:rPr>
          <w:snapToGrid w:val="0"/>
          <w:sz w:val="22"/>
          <w:szCs w:val="22"/>
          <w:lang w:val="uk-UA"/>
        </w:rPr>
        <w:t xml:space="preserve">доби). Стимуляція пологової діяльності у корів рекомендована у випадках, коли існує ризик народження дуже великих телят або є необхідність раннього отелення. Крім того, стимуляція пологової діяльності показана при ускладненнях тільності, таких як: муміфікація або мацерація плоду, набряк амніону, </w:t>
      </w:r>
      <w:proofErr w:type="spellStart"/>
      <w:r w:rsidRPr="001E3678">
        <w:rPr>
          <w:snapToGrid w:val="0"/>
          <w:sz w:val="22"/>
          <w:szCs w:val="22"/>
          <w:lang w:val="uk-UA"/>
        </w:rPr>
        <w:t>гідроалантоїс</w:t>
      </w:r>
      <w:proofErr w:type="spellEnd"/>
      <w:r w:rsidRPr="001E3678">
        <w:rPr>
          <w:snapToGrid w:val="0"/>
          <w:sz w:val="22"/>
          <w:szCs w:val="22"/>
          <w:lang w:val="uk-UA"/>
        </w:rPr>
        <w:t xml:space="preserve"> та інші. </w:t>
      </w:r>
      <w:proofErr w:type="spellStart"/>
      <w:r w:rsidRPr="001E3678">
        <w:rPr>
          <w:snapToGrid w:val="0"/>
          <w:sz w:val="22"/>
          <w:szCs w:val="22"/>
          <w:lang w:val="uk-UA"/>
        </w:rPr>
        <w:t>Динолітик</w:t>
      </w:r>
      <w:proofErr w:type="spellEnd"/>
      <w:r w:rsidRPr="001E3678">
        <w:rPr>
          <w:snapToGrid w:val="0"/>
          <w:sz w:val="22"/>
          <w:szCs w:val="22"/>
          <w:lang w:val="uk-UA"/>
        </w:rPr>
        <w:t xml:space="preserve"> також рекомендований для видалення мертвих плодів.</w:t>
      </w:r>
    </w:p>
    <w:p w14:paraId="0BAD2235" w14:textId="77777777" w:rsidR="000F26BE" w:rsidRPr="001E3678" w:rsidRDefault="000F26BE" w:rsidP="000F26BE">
      <w:pPr>
        <w:ind w:firstLine="567"/>
        <w:jc w:val="both"/>
        <w:rPr>
          <w:snapToGrid w:val="0"/>
          <w:sz w:val="22"/>
          <w:szCs w:val="22"/>
          <w:lang w:val="uk-UA"/>
        </w:rPr>
      </w:pPr>
      <w:r w:rsidRPr="005337F8">
        <w:rPr>
          <w:i/>
          <w:iCs/>
          <w:snapToGrid w:val="0"/>
          <w:sz w:val="22"/>
          <w:szCs w:val="22"/>
          <w:lang w:val="uk-UA"/>
        </w:rPr>
        <w:t>Свині</w:t>
      </w:r>
      <w:r w:rsidRPr="001E3678">
        <w:rPr>
          <w:snapToGrid w:val="0"/>
          <w:sz w:val="22"/>
          <w:szCs w:val="22"/>
          <w:lang w:val="uk-UA"/>
        </w:rPr>
        <w:t xml:space="preserve">: </w:t>
      </w:r>
      <w:proofErr w:type="spellStart"/>
      <w:r w:rsidRPr="001E3678">
        <w:rPr>
          <w:snapToGrid w:val="0"/>
          <w:sz w:val="22"/>
          <w:szCs w:val="22"/>
          <w:lang w:val="uk-UA"/>
        </w:rPr>
        <w:t>Динолітик</w:t>
      </w:r>
      <w:proofErr w:type="spellEnd"/>
      <w:r w:rsidRPr="001E3678">
        <w:rPr>
          <w:snapToGrid w:val="0"/>
          <w:sz w:val="22"/>
          <w:szCs w:val="22"/>
          <w:lang w:val="uk-UA"/>
        </w:rPr>
        <w:t xml:space="preserve"> може використовуватись для стимуляції опоросу у свиноматок не більше, ніж за 3</w:t>
      </w:r>
      <w:r>
        <w:rPr>
          <w:snapToGrid w:val="0"/>
          <w:sz w:val="22"/>
          <w:szCs w:val="22"/>
          <w:lang w:val="uk-UA"/>
        </w:rPr>
        <w:t> </w:t>
      </w:r>
      <w:r w:rsidRPr="001E3678">
        <w:rPr>
          <w:snapToGrid w:val="0"/>
          <w:sz w:val="22"/>
          <w:szCs w:val="22"/>
          <w:lang w:val="uk-UA"/>
        </w:rPr>
        <w:t>дні до передбаченого дня опоросу. Реакція на лікування може відрізнятися у різних тварин і складає 24-36</w:t>
      </w:r>
      <w:r>
        <w:rPr>
          <w:snapToGrid w:val="0"/>
          <w:sz w:val="22"/>
          <w:szCs w:val="22"/>
          <w:lang w:val="uk-UA"/>
        </w:rPr>
        <w:t> </w:t>
      </w:r>
      <w:r w:rsidRPr="001E3678">
        <w:rPr>
          <w:snapToGrid w:val="0"/>
          <w:sz w:val="22"/>
          <w:szCs w:val="22"/>
          <w:lang w:val="uk-UA"/>
        </w:rPr>
        <w:t>годин від введення до опоросу. Введення препарату раніше, ніж за 3</w:t>
      </w:r>
      <w:r>
        <w:rPr>
          <w:snapToGrid w:val="0"/>
          <w:sz w:val="22"/>
          <w:szCs w:val="22"/>
          <w:lang w:val="uk-UA"/>
        </w:rPr>
        <w:t> </w:t>
      </w:r>
      <w:r w:rsidRPr="001E3678">
        <w:rPr>
          <w:snapToGrid w:val="0"/>
          <w:sz w:val="22"/>
          <w:szCs w:val="22"/>
          <w:lang w:val="uk-UA"/>
        </w:rPr>
        <w:t xml:space="preserve">доби до очікуваної дати опоросу може призводити до народження слабких поросят та зниження їх виживання. Рекомендується вводити препарат рано вранці після годівлі. У невеликого відсотка </w:t>
      </w:r>
      <w:r w:rsidRPr="001E3678">
        <w:rPr>
          <w:snapToGrid w:val="0"/>
          <w:sz w:val="22"/>
          <w:szCs w:val="22"/>
          <w:lang w:val="uk-UA"/>
        </w:rPr>
        <w:lastRenderedPageBreak/>
        <w:t xml:space="preserve">свиноматок була відсутня реакція на введення препарату, причина такого результату поки не встановлена. </w:t>
      </w:r>
    </w:p>
    <w:p w14:paraId="0C05F392" w14:textId="77777777" w:rsidR="000F26BE" w:rsidRPr="006A695F" w:rsidRDefault="000F26BE" w:rsidP="000F26BE">
      <w:pPr>
        <w:ind w:firstLine="567"/>
        <w:jc w:val="both"/>
        <w:rPr>
          <w:snapToGrid w:val="0"/>
          <w:sz w:val="22"/>
          <w:szCs w:val="22"/>
          <w:u w:val="single"/>
          <w:lang w:val="uk-UA"/>
        </w:rPr>
      </w:pPr>
      <w:r w:rsidRPr="006A695F">
        <w:rPr>
          <w:snapToGrid w:val="0"/>
          <w:sz w:val="22"/>
          <w:szCs w:val="22"/>
          <w:u w:val="single"/>
          <w:lang w:val="uk-UA"/>
        </w:rPr>
        <w:t xml:space="preserve">Лікування метриту або </w:t>
      </w:r>
      <w:proofErr w:type="spellStart"/>
      <w:r w:rsidRPr="006A695F">
        <w:rPr>
          <w:snapToGrid w:val="0"/>
          <w:sz w:val="22"/>
          <w:szCs w:val="22"/>
          <w:u w:val="single"/>
          <w:lang w:val="uk-UA"/>
        </w:rPr>
        <w:t>піометри</w:t>
      </w:r>
      <w:proofErr w:type="spellEnd"/>
      <w:r w:rsidRPr="006A695F">
        <w:rPr>
          <w:snapToGrid w:val="0"/>
          <w:sz w:val="22"/>
          <w:szCs w:val="22"/>
          <w:u w:val="single"/>
          <w:lang w:val="uk-UA"/>
        </w:rPr>
        <w:t xml:space="preserve"> у корів</w:t>
      </w:r>
    </w:p>
    <w:p w14:paraId="5B5DD0E0"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У корів хронічний метрит зустрічається часто в наслідок гострого або </w:t>
      </w:r>
      <w:proofErr w:type="spellStart"/>
      <w:r w:rsidRPr="001E3678">
        <w:rPr>
          <w:snapToGrid w:val="0"/>
          <w:sz w:val="22"/>
          <w:szCs w:val="22"/>
          <w:lang w:val="uk-UA"/>
        </w:rPr>
        <w:t>підгострого</w:t>
      </w:r>
      <w:proofErr w:type="spellEnd"/>
      <w:r w:rsidRPr="001E3678">
        <w:rPr>
          <w:snapToGrid w:val="0"/>
          <w:sz w:val="22"/>
          <w:szCs w:val="22"/>
          <w:lang w:val="uk-UA"/>
        </w:rPr>
        <w:t xml:space="preserve"> ендометриту в перші два або три тижні після осіменіння, зазвичай спостерігають періодичні гнійні або </w:t>
      </w:r>
      <w:proofErr w:type="spellStart"/>
      <w:r w:rsidRPr="001E3678">
        <w:rPr>
          <w:snapToGrid w:val="0"/>
          <w:sz w:val="22"/>
          <w:szCs w:val="22"/>
          <w:lang w:val="uk-UA"/>
        </w:rPr>
        <w:t>слизово</w:t>
      </w:r>
      <w:proofErr w:type="spellEnd"/>
      <w:r w:rsidRPr="001E3678">
        <w:rPr>
          <w:snapToGrid w:val="0"/>
          <w:sz w:val="22"/>
          <w:szCs w:val="22"/>
          <w:lang w:val="uk-UA"/>
        </w:rPr>
        <w:t xml:space="preserve">-гнійні виділення. </w:t>
      </w:r>
      <w:proofErr w:type="spellStart"/>
      <w:r w:rsidRPr="001E3678">
        <w:rPr>
          <w:snapToGrid w:val="0"/>
          <w:sz w:val="22"/>
          <w:szCs w:val="22"/>
          <w:lang w:val="uk-UA"/>
        </w:rPr>
        <w:t>Піометра</w:t>
      </w:r>
      <w:proofErr w:type="spellEnd"/>
      <w:r w:rsidRPr="001E3678">
        <w:rPr>
          <w:snapToGrid w:val="0"/>
          <w:sz w:val="22"/>
          <w:szCs w:val="22"/>
          <w:lang w:val="uk-UA"/>
        </w:rPr>
        <w:t xml:space="preserve"> характеризується затримкою гнійного ексудату у матці.</w:t>
      </w:r>
    </w:p>
    <w:p w14:paraId="3922FAFD"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Після регресії жовтого тіла при введення </w:t>
      </w:r>
      <w:proofErr w:type="spellStart"/>
      <w:r w:rsidRPr="001E3678">
        <w:rPr>
          <w:snapToGrid w:val="0"/>
          <w:sz w:val="22"/>
          <w:szCs w:val="22"/>
          <w:lang w:val="uk-UA"/>
        </w:rPr>
        <w:t>Динолітику</w:t>
      </w:r>
      <w:proofErr w:type="spellEnd"/>
      <w:r w:rsidRPr="001E3678">
        <w:rPr>
          <w:snapToGrid w:val="0"/>
          <w:sz w:val="22"/>
          <w:szCs w:val="22"/>
          <w:lang w:val="uk-UA"/>
        </w:rPr>
        <w:t xml:space="preserve"> починається еструс, під час якого середовище у матці відносно несприятливе до бактерій, що викликають </w:t>
      </w:r>
      <w:proofErr w:type="spellStart"/>
      <w:r w:rsidRPr="001E3678">
        <w:rPr>
          <w:snapToGrid w:val="0"/>
          <w:sz w:val="22"/>
          <w:szCs w:val="22"/>
          <w:lang w:val="uk-UA"/>
        </w:rPr>
        <w:t>піометру</w:t>
      </w:r>
      <w:proofErr w:type="spellEnd"/>
      <w:r w:rsidRPr="001E3678">
        <w:rPr>
          <w:snapToGrid w:val="0"/>
          <w:sz w:val="22"/>
          <w:szCs w:val="22"/>
          <w:lang w:val="uk-UA"/>
        </w:rPr>
        <w:t>. У випадку хронічного процесу лікування можна повторити через 10-12 діб.</w:t>
      </w:r>
    </w:p>
    <w:p w14:paraId="0E039F0B" w14:textId="77777777" w:rsidR="000F26BE" w:rsidRPr="006A695F" w:rsidRDefault="000F26BE" w:rsidP="000F26BE">
      <w:pPr>
        <w:ind w:firstLine="567"/>
        <w:jc w:val="both"/>
        <w:rPr>
          <w:snapToGrid w:val="0"/>
          <w:sz w:val="22"/>
          <w:szCs w:val="22"/>
          <w:u w:val="single"/>
          <w:lang w:val="uk-UA"/>
        </w:rPr>
      </w:pPr>
      <w:r w:rsidRPr="006A695F">
        <w:rPr>
          <w:snapToGrid w:val="0"/>
          <w:sz w:val="22"/>
          <w:szCs w:val="22"/>
          <w:u w:val="single"/>
          <w:lang w:val="uk-UA"/>
        </w:rPr>
        <w:t>Контрольоване розведення у корів</w:t>
      </w:r>
    </w:p>
    <w:p w14:paraId="3BF92863" w14:textId="77777777" w:rsidR="000F26BE" w:rsidRPr="001E3678" w:rsidRDefault="000F26BE" w:rsidP="000F26BE">
      <w:pPr>
        <w:ind w:firstLine="567"/>
        <w:jc w:val="both"/>
        <w:rPr>
          <w:snapToGrid w:val="0"/>
          <w:sz w:val="22"/>
          <w:szCs w:val="22"/>
          <w:lang w:val="uk-UA"/>
        </w:rPr>
      </w:pPr>
      <w:proofErr w:type="spellStart"/>
      <w:r w:rsidRPr="001E3678">
        <w:rPr>
          <w:snapToGrid w:val="0"/>
          <w:sz w:val="22"/>
          <w:szCs w:val="22"/>
          <w:lang w:val="uk-UA"/>
        </w:rPr>
        <w:t>Динолітик</w:t>
      </w:r>
      <w:proofErr w:type="spellEnd"/>
      <w:r w:rsidRPr="001E3678">
        <w:rPr>
          <w:snapToGrid w:val="0"/>
          <w:sz w:val="22"/>
          <w:szCs w:val="22"/>
          <w:lang w:val="uk-UA"/>
        </w:rPr>
        <w:t xml:space="preserve"> рекомендований для забезпечення </w:t>
      </w:r>
      <w:proofErr w:type="spellStart"/>
      <w:r w:rsidRPr="001E3678">
        <w:rPr>
          <w:snapToGrid w:val="0"/>
          <w:sz w:val="22"/>
          <w:szCs w:val="22"/>
          <w:lang w:val="uk-UA"/>
        </w:rPr>
        <w:t>лютеолітичного</w:t>
      </w:r>
      <w:proofErr w:type="spellEnd"/>
      <w:r w:rsidRPr="001E3678">
        <w:rPr>
          <w:snapToGrid w:val="0"/>
          <w:sz w:val="22"/>
          <w:szCs w:val="22"/>
          <w:lang w:val="uk-UA"/>
        </w:rPr>
        <w:t xml:space="preserve"> ефекту у корів. Таку дію препарату можна використовувати для контролю часу еструсу у корів, що мають жовте тіло. Для корів з нормальним статевим циклом, через 35 діб після отелення можна використовувати декілька програм синхронізації.</w:t>
      </w:r>
    </w:p>
    <w:p w14:paraId="608F2B10"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Програма I</w:t>
      </w:r>
    </w:p>
    <w:p w14:paraId="6F74017E"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Ввести 5 мл </w:t>
      </w:r>
      <w:proofErr w:type="spellStart"/>
      <w:r w:rsidRPr="001E3678">
        <w:rPr>
          <w:snapToGrid w:val="0"/>
          <w:sz w:val="22"/>
          <w:szCs w:val="22"/>
          <w:lang w:val="uk-UA"/>
        </w:rPr>
        <w:t>Динолітику</w:t>
      </w:r>
      <w:proofErr w:type="spellEnd"/>
      <w:r w:rsidRPr="001E3678">
        <w:rPr>
          <w:snapToGrid w:val="0"/>
          <w:sz w:val="22"/>
          <w:szCs w:val="22"/>
          <w:lang w:val="uk-UA"/>
        </w:rPr>
        <w:t xml:space="preserve"> </w:t>
      </w:r>
      <w:proofErr w:type="spellStart"/>
      <w:r w:rsidRPr="001E3678">
        <w:rPr>
          <w:snapToGrid w:val="0"/>
          <w:sz w:val="22"/>
          <w:szCs w:val="22"/>
          <w:lang w:val="uk-UA"/>
        </w:rPr>
        <w:t>внутрішньом</w:t>
      </w:r>
      <w:r>
        <w:rPr>
          <w:snapToGrid w:val="0"/>
          <w:sz w:val="22"/>
          <w:szCs w:val="22"/>
          <w:lang w:val="uk-UA"/>
        </w:rPr>
        <w:t>’</w:t>
      </w:r>
      <w:r w:rsidRPr="001E3678">
        <w:rPr>
          <w:snapToGrid w:val="0"/>
          <w:sz w:val="22"/>
          <w:szCs w:val="22"/>
          <w:lang w:val="uk-UA"/>
        </w:rPr>
        <w:t>яз</w:t>
      </w:r>
      <w:r>
        <w:rPr>
          <w:snapToGrid w:val="0"/>
          <w:sz w:val="22"/>
          <w:szCs w:val="22"/>
          <w:lang w:val="uk-UA"/>
        </w:rPr>
        <w:t>о</w:t>
      </w:r>
      <w:r w:rsidRPr="001E3678">
        <w:rPr>
          <w:snapToGrid w:val="0"/>
          <w:sz w:val="22"/>
          <w:szCs w:val="22"/>
          <w:lang w:val="uk-UA"/>
        </w:rPr>
        <w:t>во</w:t>
      </w:r>
      <w:proofErr w:type="spellEnd"/>
      <w:r w:rsidRPr="001E3678">
        <w:rPr>
          <w:snapToGrid w:val="0"/>
          <w:sz w:val="22"/>
          <w:szCs w:val="22"/>
          <w:lang w:val="uk-UA"/>
        </w:rPr>
        <w:t xml:space="preserve">. </w:t>
      </w:r>
    </w:p>
    <w:p w14:paraId="506A2234"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Повторити ін’єкцію на 11 (10-12) добу.</w:t>
      </w:r>
    </w:p>
    <w:p w14:paraId="12AF003B"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Провести осіменіння через 78 (75-80) годин після другої ін’єкції </w:t>
      </w:r>
      <w:proofErr w:type="spellStart"/>
      <w:r w:rsidRPr="001E3678">
        <w:rPr>
          <w:snapToGrid w:val="0"/>
          <w:sz w:val="22"/>
          <w:szCs w:val="22"/>
          <w:lang w:val="uk-UA"/>
        </w:rPr>
        <w:t>Динолітику</w:t>
      </w:r>
      <w:proofErr w:type="spellEnd"/>
      <w:r w:rsidRPr="001E3678">
        <w:rPr>
          <w:snapToGrid w:val="0"/>
          <w:sz w:val="22"/>
          <w:szCs w:val="22"/>
          <w:lang w:val="uk-UA"/>
        </w:rPr>
        <w:t>. Якщо в період введення препарату у тварини спостерігався нормальний статевий цикл, то немає необхідності у визначенні еструсу або в додаткових спостереженнях. Така програма рекомендована для більшості стад з позитивними результатами штучного осіменіння, коли відомо, що у тварин спостерігаються нормальні статеві цикли.</w:t>
      </w:r>
    </w:p>
    <w:p w14:paraId="5EA89B04"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Програма II</w:t>
      </w:r>
    </w:p>
    <w:p w14:paraId="054FE284"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Ввести 5 мл </w:t>
      </w:r>
      <w:proofErr w:type="spellStart"/>
      <w:r w:rsidRPr="001E3678">
        <w:rPr>
          <w:snapToGrid w:val="0"/>
          <w:sz w:val="22"/>
          <w:szCs w:val="22"/>
          <w:lang w:val="uk-UA"/>
        </w:rPr>
        <w:t>Динолітику</w:t>
      </w:r>
      <w:proofErr w:type="spellEnd"/>
      <w:r w:rsidRPr="001E3678">
        <w:rPr>
          <w:snapToGrid w:val="0"/>
          <w:sz w:val="22"/>
          <w:szCs w:val="22"/>
          <w:lang w:val="uk-UA"/>
        </w:rPr>
        <w:t xml:space="preserve"> </w:t>
      </w:r>
      <w:proofErr w:type="spellStart"/>
      <w:r w:rsidRPr="001E3678">
        <w:rPr>
          <w:snapToGrid w:val="0"/>
          <w:sz w:val="22"/>
          <w:szCs w:val="22"/>
          <w:lang w:val="uk-UA"/>
        </w:rPr>
        <w:t>внутрішньом</w:t>
      </w:r>
      <w:r>
        <w:rPr>
          <w:snapToGrid w:val="0"/>
          <w:sz w:val="22"/>
          <w:szCs w:val="22"/>
          <w:lang w:val="uk-UA"/>
        </w:rPr>
        <w:t>’</w:t>
      </w:r>
      <w:r w:rsidRPr="001E3678">
        <w:rPr>
          <w:snapToGrid w:val="0"/>
          <w:sz w:val="22"/>
          <w:szCs w:val="22"/>
          <w:lang w:val="uk-UA"/>
        </w:rPr>
        <w:t>яз</w:t>
      </w:r>
      <w:r>
        <w:rPr>
          <w:snapToGrid w:val="0"/>
          <w:sz w:val="22"/>
          <w:szCs w:val="22"/>
          <w:lang w:val="uk-UA"/>
        </w:rPr>
        <w:t>о</w:t>
      </w:r>
      <w:r w:rsidRPr="001E3678">
        <w:rPr>
          <w:snapToGrid w:val="0"/>
          <w:sz w:val="22"/>
          <w:szCs w:val="22"/>
          <w:lang w:val="uk-UA"/>
        </w:rPr>
        <w:t>во</w:t>
      </w:r>
      <w:proofErr w:type="spellEnd"/>
      <w:r w:rsidRPr="001E3678">
        <w:rPr>
          <w:snapToGrid w:val="0"/>
          <w:sz w:val="22"/>
          <w:szCs w:val="22"/>
          <w:lang w:val="uk-UA"/>
        </w:rPr>
        <w:t>.</w:t>
      </w:r>
    </w:p>
    <w:p w14:paraId="64B1914E"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Повторити ін’єкцію на 11 (10-12) добу.</w:t>
      </w:r>
    </w:p>
    <w:p w14:paraId="0B2055C0"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Провести осіменіння через 72 (70-74) годин та через 90 (88-96) годин після другої ін’єкції </w:t>
      </w:r>
      <w:proofErr w:type="spellStart"/>
      <w:r w:rsidRPr="001E3678">
        <w:rPr>
          <w:snapToGrid w:val="0"/>
          <w:sz w:val="22"/>
          <w:szCs w:val="22"/>
          <w:lang w:val="uk-UA"/>
        </w:rPr>
        <w:t>Динолітику</w:t>
      </w:r>
      <w:proofErr w:type="spellEnd"/>
      <w:r w:rsidRPr="001E3678">
        <w:rPr>
          <w:snapToGrid w:val="0"/>
          <w:sz w:val="22"/>
          <w:szCs w:val="22"/>
          <w:lang w:val="uk-UA"/>
        </w:rPr>
        <w:t>. Якщо в період введення препарату у тварини спостерігався нормальний статевий цикл, то не має необхідності у визначенні еструсу або в додаткових спостереженнях.</w:t>
      </w:r>
    </w:p>
    <w:p w14:paraId="72865640"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Подвійне осіменіння підвищувало коефіцієнт запліднення в окремих групах тварин. </w:t>
      </w:r>
    </w:p>
    <w:p w14:paraId="26A7DB99"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Програма III</w:t>
      </w:r>
    </w:p>
    <w:p w14:paraId="10A04A49"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Ввести 5 мл </w:t>
      </w:r>
      <w:proofErr w:type="spellStart"/>
      <w:r w:rsidRPr="001E3678">
        <w:rPr>
          <w:snapToGrid w:val="0"/>
          <w:sz w:val="22"/>
          <w:szCs w:val="22"/>
          <w:lang w:val="uk-UA"/>
        </w:rPr>
        <w:t>Динолітику</w:t>
      </w:r>
      <w:proofErr w:type="spellEnd"/>
      <w:r w:rsidRPr="001E3678">
        <w:rPr>
          <w:snapToGrid w:val="0"/>
          <w:sz w:val="22"/>
          <w:szCs w:val="22"/>
          <w:lang w:val="uk-UA"/>
        </w:rPr>
        <w:t xml:space="preserve"> </w:t>
      </w:r>
      <w:proofErr w:type="spellStart"/>
      <w:r w:rsidRPr="001E3678">
        <w:rPr>
          <w:snapToGrid w:val="0"/>
          <w:sz w:val="22"/>
          <w:szCs w:val="22"/>
          <w:lang w:val="uk-UA"/>
        </w:rPr>
        <w:t>внутрішньом</w:t>
      </w:r>
      <w:r>
        <w:rPr>
          <w:snapToGrid w:val="0"/>
          <w:sz w:val="22"/>
          <w:szCs w:val="22"/>
          <w:lang w:val="uk-UA"/>
        </w:rPr>
        <w:t>’</w:t>
      </w:r>
      <w:r w:rsidRPr="001E3678">
        <w:rPr>
          <w:snapToGrid w:val="0"/>
          <w:sz w:val="22"/>
          <w:szCs w:val="22"/>
          <w:lang w:val="uk-UA"/>
        </w:rPr>
        <w:t>яз</w:t>
      </w:r>
      <w:r>
        <w:rPr>
          <w:snapToGrid w:val="0"/>
          <w:sz w:val="22"/>
          <w:szCs w:val="22"/>
          <w:lang w:val="uk-UA"/>
        </w:rPr>
        <w:t>о</w:t>
      </w:r>
      <w:r w:rsidRPr="001E3678">
        <w:rPr>
          <w:snapToGrid w:val="0"/>
          <w:sz w:val="22"/>
          <w:szCs w:val="22"/>
          <w:lang w:val="uk-UA"/>
        </w:rPr>
        <w:t>во</w:t>
      </w:r>
      <w:proofErr w:type="spellEnd"/>
      <w:r w:rsidRPr="001E3678">
        <w:rPr>
          <w:snapToGrid w:val="0"/>
          <w:sz w:val="22"/>
          <w:szCs w:val="22"/>
          <w:lang w:val="uk-UA"/>
        </w:rPr>
        <w:t xml:space="preserve">. </w:t>
      </w:r>
    </w:p>
    <w:p w14:paraId="704E93DB"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Повторити ін’єкцію на 11 (10-12) добу.</w:t>
      </w:r>
    </w:p>
    <w:p w14:paraId="118B2163"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Провести осіменіння у визначений день еструсу.</w:t>
      </w:r>
    </w:p>
    <w:p w14:paraId="218C8AF0"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Програма IV</w:t>
      </w:r>
    </w:p>
    <w:p w14:paraId="27BAE6F7"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Ввести 5 мл </w:t>
      </w:r>
      <w:proofErr w:type="spellStart"/>
      <w:r w:rsidRPr="001E3678">
        <w:rPr>
          <w:snapToGrid w:val="0"/>
          <w:sz w:val="22"/>
          <w:szCs w:val="22"/>
          <w:lang w:val="uk-UA"/>
        </w:rPr>
        <w:t>Динолітику</w:t>
      </w:r>
      <w:proofErr w:type="spellEnd"/>
      <w:r w:rsidRPr="001E3678">
        <w:rPr>
          <w:snapToGrid w:val="0"/>
          <w:sz w:val="22"/>
          <w:szCs w:val="22"/>
          <w:lang w:val="uk-UA"/>
        </w:rPr>
        <w:t xml:space="preserve"> </w:t>
      </w:r>
      <w:proofErr w:type="spellStart"/>
      <w:r w:rsidRPr="001E3678">
        <w:rPr>
          <w:snapToGrid w:val="0"/>
          <w:sz w:val="22"/>
          <w:szCs w:val="22"/>
          <w:lang w:val="uk-UA"/>
        </w:rPr>
        <w:t>внутрішньом</w:t>
      </w:r>
      <w:r>
        <w:rPr>
          <w:snapToGrid w:val="0"/>
          <w:sz w:val="22"/>
          <w:szCs w:val="22"/>
          <w:lang w:val="uk-UA"/>
        </w:rPr>
        <w:t>’</w:t>
      </w:r>
      <w:r w:rsidRPr="001E3678">
        <w:rPr>
          <w:snapToGrid w:val="0"/>
          <w:sz w:val="22"/>
          <w:szCs w:val="22"/>
          <w:lang w:val="uk-UA"/>
        </w:rPr>
        <w:t>яз</w:t>
      </w:r>
      <w:r>
        <w:rPr>
          <w:snapToGrid w:val="0"/>
          <w:sz w:val="22"/>
          <w:szCs w:val="22"/>
          <w:lang w:val="uk-UA"/>
        </w:rPr>
        <w:t>о</w:t>
      </w:r>
      <w:r w:rsidRPr="001E3678">
        <w:rPr>
          <w:snapToGrid w:val="0"/>
          <w:sz w:val="22"/>
          <w:szCs w:val="22"/>
          <w:lang w:val="uk-UA"/>
        </w:rPr>
        <w:t>во</w:t>
      </w:r>
      <w:proofErr w:type="spellEnd"/>
      <w:r w:rsidRPr="001E3678">
        <w:rPr>
          <w:snapToGrid w:val="0"/>
          <w:sz w:val="22"/>
          <w:szCs w:val="22"/>
          <w:lang w:val="uk-UA"/>
        </w:rPr>
        <w:t xml:space="preserve">. </w:t>
      </w:r>
    </w:p>
    <w:p w14:paraId="483B5A09"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Провести осіменіння у визначений день еструсу.</w:t>
      </w:r>
    </w:p>
    <w:p w14:paraId="27F9EFFA"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Якщо невідомо, чи всі тварини, яким планується введення </w:t>
      </w:r>
      <w:proofErr w:type="spellStart"/>
      <w:r w:rsidRPr="001E3678">
        <w:rPr>
          <w:snapToGrid w:val="0"/>
          <w:sz w:val="22"/>
          <w:szCs w:val="22"/>
          <w:lang w:val="uk-UA"/>
        </w:rPr>
        <w:t>Динолітика</w:t>
      </w:r>
      <w:proofErr w:type="spellEnd"/>
      <w:r w:rsidRPr="001E3678">
        <w:rPr>
          <w:snapToGrid w:val="0"/>
          <w:sz w:val="22"/>
          <w:szCs w:val="22"/>
          <w:lang w:val="uk-UA"/>
        </w:rPr>
        <w:t xml:space="preserve">, мають нормальні статеві цикли, то рекомендується використання програм III та IV, орієнтовані на визначення еструсу, а не програми I та II, орієнтовані на певний час осіменіння. При застосуванні будь-якої з програм можна використовувати бичків-пробників, також осіменіння можна проводити в еструсі наступного циклу, якщо тварина не була запліднена з першого разу. </w:t>
      </w:r>
    </w:p>
    <w:p w14:paraId="3A780218"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t xml:space="preserve">Практичне застосування цих програм може залежати від багатьох факторів, в окремих випадках вони можуть змінюватись в залежності від специфічних потреб. Наприклад, ветеринарні лікарі можуть розробляти свої власні програми для особливих ситуацій. Дія </w:t>
      </w:r>
      <w:proofErr w:type="spellStart"/>
      <w:r w:rsidRPr="001E3678">
        <w:rPr>
          <w:snapToGrid w:val="0"/>
          <w:sz w:val="22"/>
          <w:szCs w:val="22"/>
          <w:lang w:val="uk-UA"/>
        </w:rPr>
        <w:t>Динолітику</w:t>
      </w:r>
      <w:proofErr w:type="spellEnd"/>
      <w:r w:rsidRPr="001E3678">
        <w:rPr>
          <w:snapToGrid w:val="0"/>
          <w:sz w:val="22"/>
          <w:szCs w:val="22"/>
          <w:lang w:val="uk-UA"/>
        </w:rPr>
        <w:t xml:space="preserve"> може з легкістю бути пристосована до таких індивідуальних програм. Такі зміни повинні </w:t>
      </w:r>
      <w:r>
        <w:rPr>
          <w:snapToGrid w:val="0"/>
          <w:sz w:val="22"/>
          <w:szCs w:val="22"/>
          <w:lang w:val="uk-UA"/>
        </w:rPr>
        <w:t xml:space="preserve">бути </w:t>
      </w:r>
      <w:r w:rsidRPr="001E3678">
        <w:rPr>
          <w:snapToGrid w:val="0"/>
          <w:sz w:val="22"/>
          <w:szCs w:val="22"/>
          <w:lang w:val="uk-UA"/>
        </w:rPr>
        <w:t>уважно оцін</w:t>
      </w:r>
      <w:r>
        <w:rPr>
          <w:snapToGrid w:val="0"/>
          <w:sz w:val="22"/>
          <w:szCs w:val="22"/>
          <w:lang w:val="uk-UA"/>
        </w:rPr>
        <w:t>ені</w:t>
      </w:r>
      <w:r w:rsidRPr="001E3678">
        <w:rPr>
          <w:snapToGrid w:val="0"/>
          <w:sz w:val="22"/>
          <w:szCs w:val="22"/>
          <w:lang w:val="uk-UA"/>
        </w:rPr>
        <w:t xml:space="preserve"> для того, щоб вони не перешкоджали успіху програми розведення.</w:t>
      </w:r>
    </w:p>
    <w:p w14:paraId="28F51602" w14:textId="77777777" w:rsidR="000F26BE" w:rsidRPr="00526C5F" w:rsidRDefault="000F26BE" w:rsidP="000F26BE">
      <w:pPr>
        <w:ind w:firstLine="567"/>
        <w:jc w:val="both"/>
        <w:rPr>
          <w:snapToGrid w:val="0"/>
          <w:sz w:val="22"/>
          <w:szCs w:val="22"/>
          <w:u w:val="single"/>
          <w:lang w:val="uk-UA"/>
        </w:rPr>
      </w:pPr>
      <w:r w:rsidRPr="00526C5F">
        <w:rPr>
          <w:snapToGrid w:val="0"/>
          <w:sz w:val="22"/>
          <w:szCs w:val="22"/>
          <w:u w:val="single"/>
          <w:lang w:val="uk-UA"/>
        </w:rPr>
        <w:t>Зниження інтервалу від відлучення до еструсу та інтервалу від відлучення до продуктивного запліднення у свиноматок у стаді з репродуктивними проблемами.</w:t>
      </w:r>
    </w:p>
    <w:p w14:paraId="5D5A028C" w14:textId="77777777" w:rsidR="000F26BE" w:rsidRPr="001E3678" w:rsidRDefault="000F26BE" w:rsidP="000F26BE">
      <w:pPr>
        <w:ind w:firstLine="567"/>
        <w:jc w:val="both"/>
        <w:rPr>
          <w:snapToGrid w:val="0"/>
          <w:sz w:val="22"/>
          <w:szCs w:val="22"/>
          <w:lang w:val="uk-UA"/>
        </w:rPr>
      </w:pPr>
      <w:proofErr w:type="spellStart"/>
      <w:r>
        <w:rPr>
          <w:sz w:val="22"/>
          <w:szCs w:val="22"/>
          <w:lang w:val="uk-UA"/>
        </w:rPr>
        <w:t>П</w:t>
      </w:r>
      <w:r w:rsidRPr="007D7710">
        <w:rPr>
          <w:sz w:val="22"/>
          <w:szCs w:val="22"/>
          <w:lang w:val="uk-UA"/>
        </w:rPr>
        <w:t>ростагланд</w:t>
      </w:r>
      <w:r>
        <w:rPr>
          <w:sz w:val="22"/>
          <w:szCs w:val="22"/>
          <w:lang w:val="uk-UA"/>
        </w:rPr>
        <w:t>и</w:t>
      </w:r>
      <w:r w:rsidRPr="007D7710">
        <w:rPr>
          <w:sz w:val="22"/>
          <w:szCs w:val="22"/>
          <w:lang w:val="uk-UA"/>
        </w:rPr>
        <w:t>н</w:t>
      </w:r>
      <w:r>
        <w:rPr>
          <w:sz w:val="22"/>
          <w:szCs w:val="22"/>
          <w:lang w:val="uk-UA"/>
        </w:rPr>
        <w:t>и</w:t>
      </w:r>
      <w:proofErr w:type="spellEnd"/>
      <w:r w:rsidRPr="007D7710">
        <w:rPr>
          <w:sz w:val="22"/>
          <w:szCs w:val="22"/>
          <w:lang w:val="uk-UA"/>
        </w:rPr>
        <w:t xml:space="preserve"> F</w:t>
      </w:r>
      <w:r w:rsidRPr="00526C5F">
        <w:rPr>
          <w:sz w:val="22"/>
          <w:szCs w:val="22"/>
          <w:vertAlign w:val="subscript"/>
          <w:lang w:val="uk-UA"/>
        </w:rPr>
        <w:t>2α</w:t>
      </w:r>
      <w:r w:rsidRPr="001E3678">
        <w:rPr>
          <w:snapToGrid w:val="0"/>
          <w:sz w:val="22"/>
          <w:szCs w:val="22"/>
          <w:lang w:val="uk-UA"/>
        </w:rPr>
        <w:t xml:space="preserve"> мають стимулюючу дію на скорочення матки, що призводить до покращення процесів виділення з матки після опоросу. Польові клінічні дослідження у групах тварин з репродуктивними проблемами довели, що лікування </w:t>
      </w:r>
      <w:proofErr w:type="spellStart"/>
      <w:r w:rsidRPr="001E3678">
        <w:rPr>
          <w:snapToGrid w:val="0"/>
          <w:sz w:val="22"/>
          <w:szCs w:val="22"/>
          <w:lang w:val="uk-UA"/>
        </w:rPr>
        <w:t>Динолітиком</w:t>
      </w:r>
      <w:proofErr w:type="spellEnd"/>
      <w:r w:rsidRPr="001E3678">
        <w:rPr>
          <w:snapToGrid w:val="0"/>
          <w:sz w:val="22"/>
          <w:szCs w:val="22"/>
          <w:lang w:val="uk-UA"/>
        </w:rPr>
        <w:t xml:space="preserve"> може призвести до більш швидкого повернення тварин до еструсу та успішного запліднення після осіменіння. </w:t>
      </w:r>
    </w:p>
    <w:p w14:paraId="61209B0F" w14:textId="77777777" w:rsidR="000F26BE" w:rsidRPr="00526C5F" w:rsidRDefault="000F26BE" w:rsidP="000F26BE">
      <w:pPr>
        <w:ind w:firstLine="567"/>
        <w:jc w:val="both"/>
        <w:rPr>
          <w:snapToGrid w:val="0"/>
          <w:sz w:val="22"/>
          <w:szCs w:val="22"/>
          <w:u w:val="single"/>
          <w:lang w:val="uk-UA"/>
        </w:rPr>
      </w:pPr>
      <w:r w:rsidRPr="00526C5F">
        <w:rPr>
          <w:snapToGrid w:val="0"/>
          <w:sz w:val="22"/>
          <w:szCs w:val="22"/>
          <w:u w:val="single"/>
          <w:lang w:val="uk-UA"/>
        </w:rPr>
        <w:t>Загальні положення</w:t>
      </w:r>
    </w:p>
    <w:p w14:paraId="3AE9855C" w14:textId="77777777" w:rsidR="000F26BE" w:rsidRPr="001E3678" w:rsidRDefault="000F26BE" w:rsidP="000F26BE">
      <w:pPr>
        <w:ind w:firstLine="567"/>
        <w:jc w:val="both"/>
        <w:rPr>
          <w:snapToGrid w:val="0"/>
          <w:sz w:val="22"/>
          <w:szCs w:val="22"/>
          <w:lang w:val="uk-UA"/>
        </w:rPr>
      </w:pPr>
      <w:r w:rsidRPr="001E3678">
        <w:rPr>
          <w:snapToGrid w:val="0"/>
          <w:sz w:val="22"/>
          <w:szCs w:val="22"/>
          <w:lang w:val="uk-UA"/>
        </w:rPr>
        <w:lastRenderedPageBreak/>
        <w:t xml:space="preserve">На успішність програм розведення може впливати багато факторів, які є важливими, коли час осіменіння регулюється за допомогою </w:t>
      </w:r>
      <w:proofErr w:type="spellStart"/>
      <w:r w:rsidRPr="001E3678">
        <w:rPr>
          <w:snapToGrid w:val="0"/>
          <w:sz w:val="22"/>
          <w:szCs w:val="22"/>
          <w:lang w:val="uk-UA"/>
        </w:rPr>
        <w:t>Динолітику</w:t>
      </w:r>
      <w:proofErr w:type="spellEnd"/>
      <w:r w:rsidRPr="001E3678">
        <w:rPr>
          <w:snapToGrid w:val="0"/>
          <w:sz w:val="22"/>
          <w:szCs w:val="22"/>
          <w:lang w:val="uk-UA"/>
        </w:rPr>
        <w:t>. До цих факторів зокрема належать:</w:t>
      </w:r>
    </w:p>
    <w:p w14:paraId="2BADFE61" w14:textId="77777777" w:rsidR="000F26BE" w:rsidRPr="001E3678" w:rsidRDefault="000F26BE" w:rsidP="000F26BE">
      <w:pPr>
        <w:numPr>
          <w:ilvl w:val="0"/>
          <w:numId w:val="8"/>
        </w:numPr>
        <w:tabs>
          <w:tab w:val="left" w:pos="720"/>
        </w:tabs>
        <w:ind w:left="0" w:firstLine="540"/>
        <w:jc w:val="both"/>
        <w:rPr>
          <w:snapToGrid w:val="0"/>
          <w:sz w:val="22"/>
          <w:szCs w:val="22"/>
          <w:lang w:val="uk-UA"/>
        </w:rPr>
      </w:pPr>
      <w:r w:rsidRPr="001E3678">
        <w:rPr>
          <w:snapToGrid w:val="0"/>
          <w:sz w:val="22"/>
          <w:szCs w:val="22"/>
          <w:lang w:val="uk-UA"/>
        </w:rPr>
        <w:t xml:space="preserve">Для того, щоб </w:t>
      </w:r>
      <w:proofErr w:type="spellStart"/>
      <w:r w:rsidRPr="001E3678">
        <w:rPr>
          <w:snapToGrid w:val="0"/>
          <w:sz w:val="22"/>
          <w:szCs w:val="22"/>
          <w:lang w:val="uk-UA"/>
        </w:rPr>
        <w:t>Динолітик</w:t>
      </w:r>
      <w:proofErr w:type="spellEnd"/>
      <w:r w:rsidRPr="001E3678">
        <w:rPr>
          <w:snapToGrid w:val="0"/>
          <w:sz w:val="22"/>
          <w:szCs w:val="22"/>
          <w:lang w:val="uk-UA"/>
        </w:rPr>
        <w:t xml:space="preserve"> міг проявити </w:t>
      </w:r>
      <w:proofErr w:type="spellStart"/>
      <w:r w:rsidRPr="001E3678">
        <w:rPr>
          <w:snapToGrid w:val="0"/>
          <w:sz w:val="22"/>
          <w:szCs w:val="22"/>
          <w:lang w:val="uk-UA"/>
        </w:rPr>
        <w:t>лютеолітичну</w:t>
      </w:r>
      <w:proofErr w:type="spellEnd"/>
      <w:r w:rsidRPr="001E3678">
        <w:rPr>
          <w:snapToGrid w:val="0"/>
          <w:sz w:val="22"/>
          <w:szCs w:val="22"/>
          <w:lang w:val="uk-UA"/>
        </w:rPr>
        <w:t xml:space="preserve"> дію, корови та кобили повинні мати жовте тіло віком 5 діб або більше.</w:t>
      </w:r>
    </w:p>
    <w:p w14:paraId="4D048E8D" w14:textId="77777777" w:rsidR="000F26BE" w:rsidRPr="001E3678" w:rsidRDefault="000F26BE" w:rsidP="000F26BE">
      <w:pPr>
        <w:numPr>
          <w:ilvl w:val="0"/>
          <w:numId w:val="8"/>
        </w:numPr>
        <w:tabs>
          <w:tab w:val="left" w:pos="720"/>
        </w:tabs>
        <w:ind w:left="0" w:firstLine="540"/>
        <w:jc w:val="both"/>
        <w:rPr>
          <w:snapToGrid w:val="0"/>
          <w:sz w:val="22"/>
          <w:szCs w:val="22"/>
          <w:lang w:val="uk-UA"/>
        </w:rPr>
      </w:pPr>
      <w:r w:rsidRPr="001E3678">
        <w:rPr>
          <w:snapToGrid w:val="0"/>
          <w:sz w:val="22"/>
          <w:szCs w:val="22"/>
          <w:lang w:val="uk-UA"/>
        </w:rPr>
        <w:t>Для осіменіння повинна використовуватись сперма високої якості.</w:t>
      </w:r>
    </w:p>
    <w:p w14:paraId="42DDA3B8" w14:textId="77777777" w:rsidR="000F26BE" w:rsidRPr="001E3678" w:rsidRDefault="000F26BE" w:rsidP="000F26BE">
      <w:pPr>
        <w:numPr>
          <w:ilvl w:val="0"/>
          <w:numId w:val="8"/>
        </w:numPr>
        <w:tabs>
          <w:tab w:val="left" w:pos="720"/>
        </w:tabs>
        <w:ind w:left="0" w:firstLine="540"/>
        <w:jc w:val="both"/>
        <w:rPr>
          <w:snapToGrid w:val="0"/>
          <w:sz w:val="22"/>
          <w:szCs w:val="22"/>
          <w:lang w:val="uk-UA"/>
        </w:rPr>
      </w:pPr>
      <w:r w:rsidRPr="001E3678">
        <w:rPr>
          <w:snapToGrid w:val="0"/>
          <w:sz w:val="22"/>
          <w:szCs w:val="22"/>
          <w:lang w:val="uk-UA"/>
        </w:rPr>
        <w:t>Осіменіння повинно проводитись правильно.</w:t>
      </w:r>
    </w:p>
    <w:p w14:paraId="4BDEA448" w14:textId="77777777" w:rsidR="000F26BE" w:rsidRPr="001E3678" w:rsidRDefault="000F26BE" w:rsidP="000F26BE">
      <w:pPr>
        <w:numPr>
          <w:ilvl w:val="0"/>
          <w:numId w:val="8"/>
        </w:numPr>
        <w:tabs>
          <w:tab w:val="left" w:pos="720"/>
        </w:tabs>
        <w:ind w:left="0" w:firstLine="540"/>
        <w:jc w:val="both"/>
        <w:rPr>
          <w:snapToGrid w:val="0"/>
          <w:sz w:val="22"/>
          <w:szCs w:val="22"/>
          <w:lang w:val="uk-UA"/>
        </w:rPr>
      </w:pPr>
      <w:r w:rsidRPr="001E3678">
        <w:rPr>
          <w:snapToGrid w:val="0"/>
          <w:sz w:val="22"/>
          <w:szCs w:val="22"/>
          <w:lang w:val="uk-UA"/>
        </w:rPr>
        <w:t>Якщо штучне осіменіння проводиться не за часом, то необхідно точно визначати еструс.</w:t>
      </w:r>
    </w:p>
    <w:p w14:paraId="37514136" w14:textId="77777777" w:rsidR="000F26BE" w:rsidRPr="001E3678" w:rsidRDefault="000F26BE" w:rsidP="000F26BE">
      <w:pPr>
        <w:numPr>
          <w:ilvl w:val="0"/>
          <w:numId w:val="8"/>
        </w:numPr>
        <w:tabs>
          <w:tab w:val="left" w:pos="720"/>
        </w:tabs>
        <w:ind w:left="0" w:firstLine="540"/>
        <w:jc w:val="both"/>
        <w:rPr>
          <w:snapToGrid w:val="0"/>
          <w:sz w:val="22"/>
          <w:szCs w:val="22"/>
          <w:lang w:val="uk-UA"/>
        </w:rPr>
      </w:pPr>
      <w:r w:rsidRPr="001E3678">
        <w:rPr>
          <w:snapToGrid w:val="0"/>
          <w:sz w:val="22"/>
          <w:szCs w:val="22"/>
          <w:lang w:val="uk-UA"/>
        </w:rPr>
        <w:t>Необхідно мати відповідні умови та спорядження, щоб маніпуляції не були шкідливими для тварин.</w:t>
      </w:r>
    </w:p>
    <w:p w14:paraId="433F9367" w14:textId="6FB8D58A" w:rsidR="000F26BE" w:rsidRDefault="000F26BE" w:rsidP="000F26BE">
      <w:pPr>
        <w:ind w:firstLine="567"/>
        <w:jc w:val="both"/>
        <w:rPr>
          <w:snapToGrid w:val="0"/>
          <w:sz w:val="22"/>
          <w:szCs w:val="22"/>
          <w:lang w:val="uk-UA"/>
        </w:rPr>
      </w:pPr>
      <w:r>
        <w:rPr>
          <w:snapToGrid w:val="0"/>
          <w:sz w:val="22"/>
          <w:szCs w:val="22"/>
          <w:lang w:val="uk-UA"/>
        </w:rPr>
        <w:t xml:space="preserve">6. </w:t>
      </w:r>
      <w:r w:rsidRPr="001E3678">
        <w:rPr>
          <w:snapToGrid w:val="0"/>
          <w:sz w:val="22"/>
          <w:szCs w:val="22"/>
          <w:lang w:val="uk-UA"/>
        </w:rPr>
        <w:t>До початку та протягом сезону розведення годівля тварин повинна відповідати нормам, тому що цей фактор має безпосередній вплив на запліднення та початок еструсу у телиць або повернення до статевого циклу корів після отелення.</w:t>
      </w:r>
    </w:p>
    <w:p w14:paraId="0CB382AC" w14:textId="32A766C4" w:rsidR="003D1062" w:rsidRPr="000A3751" w:rsidRDefault="00524540"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Передозування (симптоми, невідкладні заходи, антидоти)</w:t>
      </w:r>
    </w:p>
    <w:p w14:paraId="1F71B7B1" w14:textId="0F02981F" w:rsidR="00524540" w:rsidRPr="00144A60" w:rsidRDefault="00F12E4E" w:rsidP="00370D8A">
      <w:pPr>
        <w:tabs>
          <w:tab w:val="left" w:pos="1080"/>
          <w:tab w:val="left" w:pos="1260"/>
          <w:tab w:val="left" w:pos="1530"/>
        </w:tabs>
        <w:ind w:firstLine="720"/>
        <w:jc w:val="both"/>
        <w:rPr>
          <w:bCs/>
          <w:sz w:val="22"/>
          <w:szCs w:val="22"/>
          <w:lang w:val="uk-UA"/>
        </w:rPr>
      </w:pPr>
      <w:r>
        <w:rPr>
          <w:bCs/>
          <w:sz w:val="22"/>
          <w:szCs w:val="22"/>
          <w:lang w:val="uk-UA"/>
        </w:rPr>
        <w:t>Див. пункт 5.4 (Побічна дія)</w:t>
      </w:r>
      <w:r w:rsidR="00144A60">
        <w:rPr>
          <w:bCs/>
          <w:sz w:val="22"/>
          <w:szCs w:val="22"/>
          <w:lang w:val="uk-UA"/>
        </w:rPr>
        <w:t>.</w:t>
      </w:r>
    </w:p>
    <w:p w14:paraId="412C6493" w14:textId="38E1FABD" w:rsidR="005F5D16" w:rsidRPr="000A3751" w:rsidRDefault="005F5D16"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Спеціальні застереження</w:t>
      </w:r>
    </w:p>
    <w:p w14:paraId="5F1B208F" w14:textId="78CC02AF" w:rsidR="005F5D16" w:rsidRPr="000A3751" w:rsidRDefault="00F12E4E" w:rsidP="00370D8A">
      <w:pPr>
        <w:tabs>
          <w:tab w:val="left" w:pos="1080"/>
          <w:tab w:val="left" w:pos="1260"/>
          <w:tab w:val="left" w:pos="1530"/>
        </w:tabs>
        <w:ind w:firstLine="720"/>
        <w:jc w:val="both"/>
        <w:rPr>
          <w:bCs/>
          <w:sz w:val="22"/>
          <w:szCs w:val="22"/>
          <w:lang w:val="uk-UA"/>
        </w:rPr>
      </w:pPr>
      <w:r>
        <w:rPr>
          <w:bCs/>
          <w:sz w:val="22"/>
          <w:szCs w:val="22"/>
          <w:lang w:val="uk-UA"/>
        </w:rPr>
        <w:t>Немає</w:t>
      </w:r>
      <w:r w:rsidR="005F5D16" w:rsidRPr="000A3751">
        <w:rPr>
          <w:bCs/>
          <w:sz w:val="22"/>
          <w:szCs w:val="22"/>
          <w:lang w:val="uk-UA"/>
        </w:rPr>
        <w:t>.</w:t>
      </w:r>
    </w:p>
    <w:p w14:paraId="23D7F6BC" w14:textId="11615861" w:rsidR="005F5D16" w:rsidRPr="000A3751" w:rsidRDefault="005F5D16"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Період виведення (</w:t>
      </w:r>
      <w:proofErr w:type="spellStart"/>
      <w:r w:rsidRPr="000A3751">
        <w:rPr>
          <w:b/>
          <w:sz w:val="22"/>
          <w:szCs w:val="22"/>
          <w:lang w:val="uk-UA"/>
        </w:rPr>
        <w:t>каренції</w:t>
      </w:r>
      <w:proofErr w:type="spellEnd"/>
      <w:r w:rsidRPr="000A3751">
        <w:rPr>
          <w:b/>
          <w:sz w:val="22"/>
          <w:szCs w:val="22"/>
          <w:lang w:val="uk-UA"/>
        </w:rPr>
        <w:t>)</w:t>
      </w:r>
    </w:p>
    <w:p w14:paraId="1569BC84" w14:textId="04736495" w:rsidR="009D6F0D" w:rsidRPr="00DC69F2" w:rsidRDefault="009D6F0D" w:rsidP="009D6F0D">
      <w:pPr>
        <w:ind w:firstLine="567"/>
        <w:jc w:val="both"/>
        <w:rPr>
          <w:bCs/>
          <w:sz w:val="22"/>
          <w:szCs w:val="22"/>
          <w:lang w:val="uk-UA"/>
        </w:rPr>
      </w:pPr>
      <w:r w:rsidRPr="00C40484">
        <w:rPr>
          <w:bCs/>
          <w:sz w:val="22"/>
          <w:szCs w:val="22"/>
          <w:lang w:val="uk-UA"/>
        </w:rPr>
        <w:t xml:space="preserve">Молоко: нуль діб. Молоко від тварин, яких лікують </w:t>
      </w:r>
      <w:proofErr w:type="spellStart"/>
      <w:r w:rsidRPr="00C40484">
        <w:rPr>
          <w:bCs/>
          <w:sz w:val="22"/>
          <w:szCs w:val="22"/>
          <w:lang w:val="uk-UA"/>
        </w:rPr>
        <w:t>Динолітиком</w:t>
      </w:r>
      <w:proofErr w:type="spellEnd"/>
      <w:r w:rsidRPr="00C40484">
        <w:rPr>
          <w:bCs/>
          <w:sz w:val="22"/>
          <w:szCs w:val="22"/>
          <w:lang w:val="uk-UA"/>
        </w:rPr>
        <w:t xml:space="preserve">, можна використовувати у </w:t>
      </w:r>
      <w:r w:rsidRPr="00DC69F2">
        <w:rPr>
          <w:bCs/>
          <w:sz w:val="22"/>
          <w:szCs w:val="22"/>
          <w:lang w:val="uk-UA"/>
        </w:rPr>
        <w:t>харчових цілях.</w:t>
      </w:r>
    </w:p>
    <w:p w14:paraId="47B35AF6" w14:textId="76A8670D" w:rsidR="000F5072" w:rsidRPr="00DC69F2" w:rsidRDefault="000F5072" w:rsidP="00CC072C">
      <w:pPr>
        <w:ind w:firstLine="567"/>
        <w:jc w:val="both"/>
        <w:rPr>
          <w:bCs/>
          <w:sz w:val="22"/>
          <w:szCs w:val="22"/>
          <w:lang w:val="uk-UA"/>
        </w:rPr>
      </w:pPr>
      <w:r w:rsidRPr="00DC69F2">
        <w:rPr>
          <w:bCs/>
          <w:sz w:val="22"/>
          <w:szCs w:val="22"/>
          <w:lang w:val="uk-UA"/>
        </w:rPr>
        <w:t xml:space="preserve">Свині та коні: м'ясо та субпродукти </w:t>
      </w:r>
      <w:r w:rsidR="00CC072C" w:rsidRPr="00DC69F2">
        <w:rPr>
          <w:bCs/>
          <w:sz w:val="22"/>
          <w:szCs w:val="22"/>
          <w:lang w:val="uk-UA"/>
        </w:rPr>
        <w:t>–</w:t>
      </w:r>
      <w:r w:rsidRPr="00DC69F2">
        <w:rPr>
          <w:bCs/>
          <w:sz w:val="22"/>
          <w:szCs w:val="22"/>
          <w:lang w:val="uk-UA"/>
        </w:rPr>
        <w:t xml:space="preserve"> 24 години.</w:t>
      </w:r>
    </w:p>
    <w:p w14:paraId="10EF3D2E" w14:textId="396A1B9A" w:rsidR="00C719F9" w:rsidRPr="00DC69F2" w:rsidRDefault="000F5072" w:rsidP="00CC072C">
      <w:pPr>
        <w:ind w:firstLine="567"/>
        <w:jc w:val="both"/>
        <w:rPr>
          <w:bCs/>
          <w:sz w:val="22"/>
          <w:szCs w:val="22"/>
          <w:lang w:val="uk-UA"/>
        </w:rPr>
      </w:pPr>
      <w:r w:rsidRPr="00DC69F2">
        <w:rPr>
          <w:bCs/>
          <w:sz w:val="22"/>
          <w:szCs w:val="22"/>
          <w:lang w:val="uk-UA"/>
        </w:rPr>
        <w:t xml:space="preserve">Велика рогата худоба: м'ясо та субпродукти </w:t>
      </w:r>
      <w:r w:rsidR="00CC072C" w:rsidRPr="00DC69F2">
        <w:rPr>
          <w:bCs/>
          <w:sz w:val="22"/>
          <w:szCs w:val="22"/>
          <w:lang w:val="uk-UA"/>
        </w:rPr>
        <w:t>–</w:t>
      </w:r>
      <w:r w:rsidRPr="00DC69F2">
        <w:rPr>
          <w:bCs/>
          <w:sz w:val="22"/>
          <w:szCs w:val="22"/>
          <w:lang w:val="uk-UA"/>
        </w:rPr>
        <w:t xml:space="preserve"> 2 доби (48 годин).</w:t>
      </w:r>
    </w:p>
    <w:p w14:paraId="1471D18C" w14:textId="450AD365" w:rsidR="009D6F0D" w:rsidRPr="00C40484" w:rsidRDefault="009D6F0D" w:rsidP="009D6F0D">
      <w:pPr>
        <w:ind w:firstLine="567"/>
        <w:jc w:val="both"/>
        <w:rPr>
          <w:bCs/>
          <w:sz w:val="22"/>
          <w:szCs w:val="22"/>
          <w:lang w:val="uk-UA"/>
        </w:rPr>
      </w:pPr>
      <w:r w:rsidRPr="00DC69F2">
        <w:rPr>
          <w:bCs/>
          <w:sz w:val="22"/>
          <w:szCs w:val="22"/>
          <w:lang w:val="uk-UA"/>
        </w:rPr>
        <w:t>Забій</w:t>
      </w:r>
      <w:r w:rsidRPr="00C40484">
        <w:rPr>
          <w:bCs/>
          <w:sz w:val="22"/>
          <w:szCs w:val="22"/>
          <w:lang w:val="uk-UA"/>
        </w:rPr>
        <w:t xml:space="preserve"> тварин на м'ясо, призначене для споживання людиною, дозволяється через 48 годин після введення препарату.</w:t>
      </w:r>
    </w:p>
    <w:p w14:paraId="4489A53A" w14:textId="1177F4DE" w:rsidR="005F5D16" w:rsidRPr="000A3751" w:rsidRDefault="005F5D16" w:rsidP="00370D8A">
      <w:pPr>
        <w:pStyle w:val="ListParagraph"/>
        <w:numPr>
          <w:ilvl w:val="1"/>
          <w:numId w:val="3"/>
        </w:numPr>
        <w:tabs>
          <w:tab w:val="left" w:pos="1080"/>
          <w:tab w:val="left" w:pos="1260"/>
          <w:tab w:val="left" w:pos="1530"/>
        </w:tabs>
        <w:ind w:left="0" w:firstLine="720"/>
        <w:jc w:val="both"/>
        <w:rPr>
          <w:b/>
          <w:sz w:val="22"/>
          <w:szCs w:val="22"/>
          <w:lang w:val="uk-UA"/>
        </w:rPr>
      </w:pPr>
      <w:r w:rsidRPr="000A3751">
        <w:rPr>
          <w:b/>
          <w:sz w:val="22"/>
          <w:szCs w:val="22"/>
          <w:lang w:val="uk-UA"/>
        </w:rPr>
        <w:t>Спеціальні застереження для осіб і обслуговуючого персоналу</w:t>
      </w:r>
    </w:p>
    <w:p w14:paraId="49E1A288" w14:textId="62702E38" w:rsidR="00952AAC" w:rsidRPr="00825B0C" w:rsidRDefault="00952AAC" w:rsidP="00952AAC">
      <w:pPr>
        <w:ind w:firstLine="567"/>
        <w:jc w:val="both"/>
        <w:rPr>
          <w:bCs/>
          <w:sz w:val="22"/>
          <w:szCs w:val="22"/>
          <w:lang w:val="uk-UA"/>
        </w:rPr>
      </w:pPr>
      <w:proofErr w:type="spellStart"/>
      <w:r>
        <w:rPr>
          <w:sz w:val="22"/>
          <w:szCs w:val="22"/>
          <w:lang w:val="uk-UA"/>
        </w:rPr>
        <w:t>П</w:t>
      </w:r>
      <w:r w:rsidRPr="007D7710">
        <w:rPr>
          <w:sz w:val="22"/>
          <w:szCs w:val="22"/>
          <w:lang w:val="uk-UA"/>
        </w:rPr>
        <w:t>ростагланд</w:t>
      </w:r>
      <w:r>
        <w:rPr>
          <w:sz w:val="22"/>
          <w:szCs w:val="22"/>
          <w:lang w:val="uk-UA"/>
        </w:rPr>
        <w:t>и</w:t>
      </w:r>
      <w:r w:rsidRPr="007D7710">
        <w:rPr>
          <w:sz w:val="22"/>
          <w:szCs w:val="22"/>
          <w:lang w:val="uk-UA"/>
        </w:rPr>
        <w:t>н</w:t>
      </w:r>
      <w:r>
        <w:rPr>
          <w:sz w:val="22"/>
          <w:szCs w:val="22"/>
          <w:lang w:val="uk-UA"/>
        </w:rPr>
        <w:t>и</w:t>
      </w:r>
      <w:proofErr w:type="spellEnd"/>
      <w:r w:rsidRPr="007D7710">
        <w:rPr>
          <w:sz w:val="22"/>
          <w:szCs w:val="22"/>
          <w:lang w:val="uk-UA"/>
        </w:rPr>
        <w:t xml:space="preserve"> F</w:t>
      </w:r>
      <w:r w:rsidRPr="00526C5F">
        <w:rPr>
          <w:sz w:val="22"/>
          <w:szCs w:val="22"/>
          <w:vertAlign w:val="subscript"/>
          <w:lang w:val="uk-UA"/>
        </w:rPr>
        <w:t>2α</w:t>
      </w:r>
      <w:r w:rsidRPr="001E3678">
        <w:rPr>
          <w:snapToGrid w:val="0"/>
          <w:sz w:val="22"/>
          <w:szCs w:val="22"/>
          <w:lang w:val="uk-UA"/>
        </w:rPr>
        <w:t xml:space="preserve"> </w:t>
      </w:r>
      <w:r w:rsidRPr="00825B0C">
        <w:rPr>
          <w:bCs/>
          <w:sz w:val="22"/>
          <w:szCs w:val="22"/>
          <w:lang w:val="uk-UA"/>
        </w:rPr>
        <w:t xml:space="preserve">можуть всмоктуватись через шкіру та викликати </w:t>
      </w:r>
      <w:proofErr w:type="spellStart"/>
      <w:r w:rsidRPr="00825B0C">
        <w:rPr>
          <w:bCs/>
          <w:sz w:val="22"/>
          <w:szCs w:val="22"/>
          <w:lang w:val="uk-UA"/>
        </w:rPr>
        <w:t>бронхоспазм</w:t>
      </w:r>
      <w:proofErr w:type="spellEnd"/>
      <w:r w:rsidRPr="00825B0C">
        <w:rPr>
          <w:bCs/>
          <w:sz w:val="22"/>
          <w:szCs w:val="22"/>
          <w:lang w:val="uk-UA"/>
        </w:rPr>
        <w:t xml:space="preserve"> або переривання вагітності.</w:t>
      </w:r>
    </w:p>
    <w:p w14:paraId="7025298C" w14:textId="77777777" w:rsidR="00952AAC" w:rsidRPr="00825B0C" w:rsidRDefault="00952AAC" w:rsidP="00952AAC">
      <w:pPr>
        <w:ind w:firstLine="567"/>
        <w:jc w:val="both"/>
        <w:rPr>
          <w:bCs/>
          <w:sz w:val="22"/>
          <w:szCs w:val="22"/>
          <w:lang w:val="uk-UA"/>
        </w:rPr>
      </w:pPr>
      <w:r w:rsidRPr="00825B0C">
        <w:rPr>
          <w:bCs/>
          <w:sz w:val="22"/>
          <w:szCs w:val="22"/>
          <w:lang w:val="uk-UA"/>
        </w:rPr>
        <w:t xml:space="preserve">Необхідно бути обережним при роботі з препаратом, щоб уникнути </w:t>
      </w:r>
      <w:proofErr w:type="spellStart"/>
      <w:r w:rsidRPr="00825B0C">
        <w:rPr>
          <w:bCs/>
          <w:sz w:val="22"/>
          <w:szCs w:val="22"/>
          <w:lang w:val="uk-UA"/>
        </w:rPr>
        <w:t>самоін</w:t>
      </w:r>
      <w:r>
        <w:rPr>
          <w:bCs/>
          <w:sz w:val="22"/>
          <w:szCs w:val="22"/>
          <w:lang w:val="uk-UA"/>
        </w:rPr>
        <w:t>’</w:t>
      </w:r>
      <w:r w:rsidRPr="00825B0C">
        <w:rPr>
          <w:bCs/>
          <w:sz w:val="22"/>
          <w:szCs w:val="22"/>
          <w:lang w:val="uk-UA"/>
        </w:rPr>
        <w:t>єкції</w:t>
      </w:r>
      <w:proofErr w:type="spellEnd"/>
      <w:r w:rsidRPr="00825B0C">
        <w:rPr>
          <w:bCs/>
          <w:sz w:val="22"/>
          <w:szCs w:val="22"/>
          <w:lang w:val="uk-UA"/>
        </w:rPr>
        <w:t xml:space="preserve"> або контакту зі шкірою.</w:t>
      </w:r>
    </w:p>
    <w:p w14:paraId="5CB7E083" w14:textId="77777777" w:rsidR="00952AAC" w:rsidRPr="00825B0C" w:rsidRDefault="00952AAC" w:rsidP="00952AAC">
      <w:pPr>
        <w:ind w:firstLine="567"/>
        <w:jc w:val="both"/>
        <w:rPr>
          <w:bCs/>
          <w:sz w:val="22"/>
          <w:szCs w:val="22"/>
          <w:lang w:val="uk-UA"/>
        </w:rPr>
      </w:pPr>
      <w:r w:rsidRPr="00825B0C">
        <w:rPr>
          <w:bCs/>
          <w:sz w:val="22"/>
          <w:szCs w:val="22"/>
          <w:lang w:val="uk-UA"/>
        </w:rPr>
        <w:t>Жінки дітородного віку, люди, що страждають на респіраторні проблеми та астму, повинні уникати контакту з препаратом або використовувати гумові рукавички при роботі з препаратом.</w:t>
      </w:r>
    </w:p>
    <w:p w14:paraId="152CD6C9" w14:textId="77777777" w:rsidR="00952AAC" w:rsidRPr="00825B0C" w:rsidRDefault="00952AAC" w:rsidP="00952AAC">
      <w:pPr>
        <w:ind w:firstLine="567"/>
        <w:jc w:val="both"/>
        <w:rPr>
          <w:bCs/>
          <w:sz w:val="22"/>
          <w:szCs w:val="22"/>
          <w:lang w:val="uk-UA"/>
        </w:rPr>
      </w:pPr>
      <w:r w:rsidRPr="00825B0C">
        <w:rPr>
          <w:bCs/>
          <w:sz w:val="22"/>
          <w:szCs w:val="22"/>
          <w:lang w:val="uk-UA"/>
        </w:rPr>
        <w:t xml:space="preserve">При випадковому контакті препарату зі шкірою його необхідно відразу змити водою з </w:t>
      </w:r>
      <w:proofErr w:type="spellStart"/>
      <w:r w:rsidRPr="00825B0C">
        <w:rPr>
          <w:bCs/>
          <w:sz w:val="22"/>
          <w:szCs w:val="22"/>
          <w:lang w:val="uk-UA"/>
        </w:rPr>
        <w:t>милом</w:t>
      </w:r>
      <w:proofErr w:type="spellEnd"/>
      <w:r w:rsidRPr="00825B0C">
        <w:rPr>
          <w:bCs/>
          <w:sz w:val="22"/>
          <w:szCs w:val="22"/>
          <w:lang w:val="uk-UA"/>
        </w:rPr>
        <w:t>.</w:t>
      </w:r>
    </w:p>
    <w:p w14:paraId="64535579" w14:textId="77777777" w:rsidR="0035616B" w:rsidRPr="000A3751" w:rsidRDefault="0035616B" w:rsidP="00370D8A">
      <w:pPr>
        <w:pStyle w:val="ListParagraph"/>
        <w:numPr>
          <w:ilvl w:val="0"/>
          <w:numId w:val="3"/>
        </w:numPr>
        <w:tabs>
          <w:tab w:val="left" w:pos="1080"/>
          <w:tab w:val="left" w:pos="1260"/>
          <w:tab w:val="left" w:pos="1530"/>
        </w:tabs>
        <w:ind w:left="0" w:firstLine="720"/>
        <w:jc w:val="both"/>
        <w:rPr>
          <w:b/>
          <w:sz w:val="22"/>
          <w:szCs w:val="22"/>
          <w:lang w:val="uk-UA"/>
        </w:rPr>
      </w:pPr>
      <w:r w:rsidRPr="000A3751">
        <w:rPr>
          <w:b/>
          <w:sz w:val="22"/>
          <w:szCs w:val="22"/>
          <w:lang w:val="uk-UA"/>
        </w:rPr>
        <w:t>Фармацевтичні особливості</w:t>
      </w:r>
    </w:p>
    <w:p w14:paraId="07D7E48C" w14:textId="46794B41" w:rsidR="0035616B" w:rsidRPr="000A3751" w:rsidRDefault="0035616B" w:rsidP="00370D8A">
      <w:pPr>
        <w:tabs>
          <w:tab w:val="left" w:pos="1080"/>
          <w:tab w:val="left" w:pos="1260"/>
          <w:tab w:val="left" w:pos="1530"/>
        </w:tabs>
        <w:ind w:firstLine="720"/>
        <w:jc w:val="both"/>
        <w:rPr>
          <w:b/>
          <w:sz w:val="22"/>
          <w:szCs w:val="22"/>
          <w:lang w:val="uk-UA"/>
        </w:rPr>
      </w:pPr>
      <w:r w:rsidRPr="000A3751">
        <w:rPr>
          <w:b/>
          <w:sz w:val="22"/>
          <w:szCs w:val="22"/>
          <w:lang w:val="uk-UA"/>
        </w:rPr>
        <w:t>6.1 Форми несумісності</w:t>
      </w:r>
    </w:p>
    <w:p w14:paraId="00679080" w14:textId="6631E170" w:rsidR="0035616B" w:rsidRPr="000A3751" w:rsidRDefault="0035616B" w:rsidP="00370D8A">
      <w:pPr>
        <w:tabs>
          <w:tab w:val="left" w:pos="1080"/>
          <w:tab w:val="left" w:pos="1260"/>
          <w:tab w:val="left" w:pos="1530"/>
        </w:tabs>
        <w:ind w:firstLine="720"/>
        <w:jc w:val="both"/>
        <w:rPr>
          <w:bCs/>
          <w:sz w:val="22"/>
          <w:szCs w:val="22"/>
          <w:lang w:val="uk-UA"/>
        </w:rPr>
      </w:pPr>
      <w:r w:rsidRPr="000A3751">
        <w:rPr>
          <w:bCs/>
          <w:sz w:val="22"/>
          <w:szCs w:val="22"/>
          <w:lang w:val="uk-UA"/>
        </w:rPr>
        <w:t>Невідомі.</w:t>
      </w:r>
    </w:p>
    <w:p w14:paraId="0F0691CC" w14:textId="77777777" w:rsidR="008C3A53" w:rsidRPr="000A3751" w:rsidRDefault="008C3A53" w:rsidP="00370D8A">
      <w:pPr>
        <w:tabs>
          <w:tab w:val="left" w:pos="1080"/>
          <w:tab w:val="left" w:pos="1260"/>
          <w:tab w:val="left" w:pos="1530"/>
        </w:tabs>
        <w:ind w:firstLine="720"/>
        <w:jc w:val="both"/>
        <w:rPr>
          <w:b/>
          <w:sz w:val="22"/>
          <w:szCs w:val="22"/>
          <w:lang w:val="uk-UA"/>
        </w:rPr>
      </w:pPr>
      <w:r w:rsidRPr="000A3751">
        <w:rPr>
          <w:b/>
          <w:sz w:val="22"/>
          <w:szCs w:val="22"/>
          <w:lang w:val="uk-UA"/>
        </w:rPr>
        <w:t>6.2 Термін придатності</w:t>
      </w:r>
    </w:p>
    <w:p w14:paraId="0A1404CC" w14:textId="3C000568" w:rsidR="008C3A53" w:rsidRDefault="00D02024" w:rsidP="00370D8A">
      <w:pPr>
        <w:tabs>
          <w:tab w:val="left" w:pos="1080"/>
          <w:tab w:val="left" w:pos="1260"/>
          <w:tab w:val="left" w:pos="1530"/>
        </w:tabs>
        <w:ind w:firstLine="720"/>
        <w:jc w:val="both"/>
        <w:rPr>
          <w:bCs/>
          <w:sz w:val="22"/>
          <w:szCs w:val="22"/>
          <w:lang w:val="uk-UA"/>
        </w:rPr>
      </w:pPr>
      <w:r>
        <w:rPr>
          <w:bCs/>
          <w:sz w:val="22"/>
          <w:szCs w:val="22"/>
          <w:lang w:val="uk-UA"/>
        </w:rPr>
        <w:t>2</w:t>
      </w:r>
      <w:r w:rsidR="00952AAC">
        <w:rPr>
          <w:bCs/>
          <w:sz w:val="22"/>
          <w:szCs w:val="22"/>
          <w:lang w:val="uk-UA"/>
        </w:rPr>
        <w:t>4</w:t>
      </w:r>
      <w:r>
        <w:rPr>
          <w:bCs/>
          <w:sz w:val="22"/>
          <w:szCs w:val="22"/>
          <w:lang w:val="uk-UA"/>
        </w:rPr>
        <w:t xml:space="preserve"> </w:t>
      </w:r>
      <w:r w:rsidR="00952AAC">
        <w:rPr>
          <w:bCs/>
          <w:sz w:val="22"/>
          <w:szCs w:val="22"/>
          <w:lang w:val="uk-UA"/>
        </w:rPr>
        <w:t>місяці</w:t>
      </w:r>
      <w:r w:rsidR="008C3A53" w:rsidRPr="000A3751">
        <w:rPr>
          <w:bCs/>
          <w:sz w:val="22"/>
          <w:szCs w:val="22"/>
          <w:lang w:val="uk-UA"/>
        </w:rPr>
        <w:t>.</w:t>
      </w:r>
    </w:p>
    <w:p w14:paraId="09121524" w14:textId="71338C5E" w:rsidR="00952AAC" w:rsidRPr="000A3751" w:rsidRDefault="00FF2626" w:rsidP="00370D8A">
      <w:pPr>
        <w:tabs>
          <w:tab w:val="left" w:pos="1080"/>
          <w:tab w:val="left" w:pos="1260"/>
          <w:tab w:val="left" w:pos="1530"/>
        </w:tabs>
        <w:ind w:firstLine="720"/>
        <w:jc w:val="both"/>
        <w:rPr>
          <w:bCs/>
          <w:sz w:val="22"/>
          <w:szCs w:val="22"/>
          <w:lang w:val="uk-UA"/>
        </w:rPr>
      </w:pPr>
      <w:r w:rsidRPr="00927399">
        <w:rPr>
          <w:sz w:val="22"/>
          <w:szCs w:val="22"/>
          <w:lang w:val="uk-UA"/>
        </w:rPr>
        <w:t>Після відбору першої дози препарат потрібно використати протягом 28 діб</w:t>
      </w:r>
      <w:r>
        <w:rPr>
          <w:sz w:val="22"/>
          <w:szCs w:val="22"/>
          <w:lang w:val="uk-UA"/>
        </w:rPr>
        <w:t>.</w:t>
      </w:r>
    </w:p>
    <w:p w14:paraId="12574615" w14:textId="77777777" w:rsidR="008C3A53" w:rsidRPr="000A3751" w:rsidRDefault="008C3A53" w:rsidP="00370D8A">
      <w:pPr>
        <w:tabs>
          <w:tab w:val="left" w:pos="1080"/>
          <w:tab w:val="left" w:pos="1260"/>
          <w:tab w:val="left" w:pos="1530"/>
        </w:tabs>
        <w:ind w:firstLine="720"/>
        <w:jc w:val="both"/>
        <w:rPr>
          <w:b/>
          <w:sz w:val="22"/>
          <w:szCs w:val="22"/>
          <w:lang w:val="uk-UA"/>
        </w:rPr>
      </w:pPr>
      <w:r w:rsidRPr="000A3751">
        <w:rPr>
          <w:b/>
          <w:sz w:val="22"/>
          <w:szCs w:val="22"/>
          <w:lang w:val="uk-UA"/>
        </w:rPr>
        <w:t>6.3 Особливі заходи зберігання</w:t>
      </w:r>
    </w:p>
    <w:p w14:paraId="6929C1BB" w14:textId="48905FFF" w:rsidR="0072496A" w:rsidRPr="0072496A" w:rsidRDefault="005B6E18" w:rsidP="0072496A">
      <w:pPr>
        <w:tabs>
          <w:tab w:val="left" w:pos="1080"/>
          <w:tab w:val="left" w:pos="1260"/>
          <w:tab w:val="left" w:pos="1530"/>
        </w:tabs>
        <w:ind w:firstLine="720"/>
        <w:jc w:val="both"/>
        <w:rPr>
          <w:bCs/>
          <w:sz w:val="22"/>
          <w:szCs w:val="22"/>
          <w:lang w:val="uk-UA"/>
        </w:rPr>
      </w:pPr>
      <w:r w:rsidRPr="005B6E18">
        <w:rPr>
          <w:bCs/>
          <w:sz w:val="22"/>
          <w:szCs w:val="22"/>
          <w:lang w:val="uk-UA"/>
        </w:rPr>
        <w:t>Зберігати за температури від 15º до 25º С</w:t>
      </w:r>
      <w:r>
        <w:rPr>
          <w:bCs/>
          <w:sz w:val="22"/>
          <w:szCs w:val="22"/>
          <w:lang w:val="uk-UA"/>
        </w:rPr>
        <w:t xml:space="preserve"> в оригінальній упаковці</w:t>
      </w:r>
      <w:r w:rsidRPr="005B6E18">
        <w:rPr>
          <w:bCs/>
          <w:sz w:val="22"/>
          <w:szCs w:val="22"/>
          <w:lang w:val="uk-UA"/>
        </w:rPr>
        <w:t>.</w:t>
      </w:r>
    </w:p>
    <w:p w14:paraId="66508206" w14:textId="77777777" w:rsidR="008C3A53" w:rsidRPr="000A3751" w:rsidRDefault="008C3A53" w:rsidP="00370D8A">
      <w:pPr>
        <w:tabs>
          <w:tab w:val="left" w:pos="1080"/>
          <w:tab w:val="left" w:pos="1260"/>
          <w:tab w:val="left" w:pos="1530"/>
        </w:tabs>
        <w:ind w:firstLine="720"/>
        <w:jc w:val="both"/>
        <w:rPr>
          <w:b/>
          <w:sz w:val="22"/>
          <w:szCs w:val="22"/>
          <w:lang w:val="uk-UA"/>
        </w:rPr>
      </w:pPr>
      <w:r w:rsidRPr="000A3751">
        <w:rPr>
          <w:b/>
          <w:sz w:val="22"/>
          <w:szCs w:val="22"/>
          <w:lang w:val="uk-UA"/>
        </w:rPr>
        <w:t>6.4 Природа і склад контейнера первинного пакування</w:t>
      </w:r>
    </w:p>
    <w:p w14:paraId="3E79EF71" w14:textId="3E43E39A" w:rsidR="008C3A53" w:rsidRPr="000A3751" w:rsidRDefault="00225822" w:rsidP="00370D8A">
      <w:pPr>
        <w:tabs>
          <w:tab w:val="left" w:pos="1080"/>
          <w:tab w:val="left" w:pos="1260"/>
          <w:tab w:val="left" w:pos="1530"/>
        </w:tabs>
        <w:ind w:firstLine="720"/>
        <w:jc w:val="both"/>
        <w:rPr>
          <w:bCs/>
          <w:sz w:val="22"/>
          <w:szCs w:val="22"/>
          <w:lang w:val="uk-UA"/>
        </w:rPr>
      </w:pPr>
      <w:r w:rsidRPr="00225822">
        <w:rPr>
          <w:bCs/>
          <w:sz w:val="22"/>
          <w:szCs w:val="22"/>
          <w:lang w:val="uk-UA"/>
        </w:rPr>
        <w:t>Скляні флакони типу I, закриті гумовим корком під алюмінієву обкатку, по 10 та 30 мл, що містять прозорий стерильний розчин.</w:t>
      </w:r>
    </w:p>
    <w:p w14:paraId="46D19520" w14:textId="77777777" w:rsidR="008C3A53" w:rsidRPr="000A3751" w:rsidRDefault="008C3A53" w:rsidP="00370D8A">
      <w:pPr>
        <w:tabs>
          <w:tab w:val="left" w:pos="1080"/>
          <w:tab w:val="left" w:pos="1260"/>
          <w:tab w:val="left" w:pos="1530"/>
        </w:tabs>
        <w:ind w:firstLine="720"/>
        <w:jc w:val="both"/>
        <w:rPr>
          <w:b/>
          <w:sz w:val="22"/>
          <w:szCs w:val="22"/>
          <w:lang w:val="uk-UA"/>
        </w:rPr>
      </w:pPr>
      <w:r w:rsidRPr="000A3751">
        <w:rPr>
          <w:b/>
          <w:sz w:val="22"/>
          <w:szCs w:val="22"/>
          <w:lang w:val="uk-UA"/>
        </w:rPr>
        <w:t>6.5 Особливі заходи безпеки при поводженні з невикористаним препаратом або із його залишками</w:t>
      </w:r>
    </w:p>
    <w:p w14:paraId="6E5514C4" w14:textId="613DF811" w:rsidR="005F5D16" w:rsidRPr="000A3751" w:rsidRDefault="00225822" w:rsidP="00370D8A">
      <w:pPr>
        <w:tabs>
          <w:tab w:val="left" w:pos="1080"/>
          <w:tab w:val="left" w:pos="1260"/>
          <w:tab w:val="left" w:pos="1530"/>
        </w:tabs>
        <w:ind w:firstLine="720"/>
        <w:jc w:val="both"/>
        <w:rPr>
          <w:bCs/>
          <w:sz w:val="22"/>
          <w:szCs w:val="22"/>
          <w:lang w:val="uk-UA"/>
        </w:rPr>
      </w:pPr>
      <w:r>
        <w:rPr>
          <w:bCs/>
          <w:sz w:val="22"/>
          <w:szCs w:val="22"/>
          <w:lang w:val="uk-UA"/>
        </w:rPr>
        <w:t>Згідно з місцевими вимогами по знешкодженню невикористаних препаратів</w:t>
      </w:r>
      <w:r w:rsidR="008C3A53" w:rsidRPr="000A3751">
        <w:rPr>
          <w:bCs/>
          <w:sz w:val="22"/>
          <w:szCs w:val="22"/>
          <w:lang w:val="uk-UA"/>
        </w:rPr>
        <w:t>.</w:t>
      </w:r>
    </w:p>
    <w:p w14:paraId="71121333" w14:textId="62C4D43B" w:rsidR="005F5D16" w:rsidRPr="000A3751" w:rsidRDefault="00C81CCE" w:rsidP="00F46F67">
      <w:pPr>
        <w:pStyle w:val="ListParagraph"/>
        <w:numPr>
          <w:ilvl w:val="0"/>
          <w:numId w:val="3"/>
        </w:numPr>
        <w:tabs>
          <w:tab w:val="left" w:pos="1080"/>
          <w:tab w:val="left" w:pos="1260"/>
          <w:tab w:val="left" w:pos="1530"/>
        </w:tabs>
        <w:ind w:left="0" w:firstLine="720"/>
        <w:jc w:val="both"/>
        <w:rPr>
          <w:b/>
          <w:sz w:val="22"/>
          <w:szCs w:val="22"/>
          <w:lang w:val="uk-UA"/>
        </w:rPr>
      </w:pPr>
      <w:r w:rsidRPr="000A3751">
        <w:rPr>
          <w:b/>
          <w:sz w:val="22"/>
          <w:szCs w:val="22"/>
          <w:lang w:val="uk-UA"/>
        </w:rPr>
        <w:t>Назва та місцезнаходження власника реєстраційного посвідчення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72"/>
        <w:gridCol w:w="4673"/>
      </w:tblGrid>
      <w:tr w:rsidR="00C81CCE" w:rsidRPr="000A3751" w14:paraId="7EB9340A" w14:textId="77777777" w:rsidTr="00C81CCE">
        <w:tc>
          <w:tcPr>
            <w:tcW w:w="4672" w:type="dxa"/>
          </w:tcPr>
          <w:p w14:paraId="0F6737EA" w14:textId="77777777" w:rsidR="00C81CCE" w:rsidRPr="000A3751" w:rsidRDefault="00C81CCE" w:rsidP="00F46F67">
            <w:pPr>
              <w:tabs>
                <w:tab w:val="left" w:pos="1080"/>
                <w:tab w:val="left" w:pos="1260"/>
                <w:tab w:val="left" w:pos="1530"/>
              </w:tabs>
              <w:ind w:firstLine="720"/>
              <w:jc w:val="both"/>
              <w:rPr>
                <w:bCs/>
                <w:sz w:val="22"/>
                <w:szCs w:val="22"/>
                <w:lang w:val="uk-UA"/>
              </w:rPr>
            </w:pPr>
            <w:proofErr w:type="spellStart"/>
            <w:r w:rsidRPr="000A3751">
              <w:rPr>
                <w:bCs/>
                <w:sz w:val="22"/>
                <w:szCs w:val="22"/>
                <w:lang w:val="uk-UA"/>
              </w:rPr>
              <w:t>Зоетіс</w:t>
            </w:r>
            <w:proofErr w:type="spellEnd"/>
            <w:r w:rsidRPr="000A3751">
              <w:rPr>
                <w:bCs/>
                <w:sz w:val="22"/>
                <w:szCs w:val="22"/>
                <w:lang w:val="uk-UA"/>
              </w:rPr>
              <w:t xml:space="preserve"> Інк.,</w:t>
            </w:r>
          </w:p>
          <w:p w14:paraId="01951783" w14:textId="62987FAF" w:rsidR="00C81CCE" w:rsidRPr="000A3751" w:rsidRDefault="00C81CCE" w:rsidP="00F46F67">
            <w:pPr>
              <w:tabs>
                <w:tab w:val="left" w:pos="1080"/>
                <w:tab w:val="left" w:pos="1260"/>
                <w:tab w:val="left" w:pos="1530"/>
              </w:tabs>
              <w:ind w:firstLine="720"/>
              <w:jc w:val="both"/>
              <w:rPr>
                <w:bCs/>
                <w:sz w:val="22"/>
                <w:szCs w:val="22"/>
                <w:lang w:val="uk-UA"/>
              </w:rPr>
            </w:pPr>
            <w:r w:rsidRPr="000A3751">
              <w:rPr>
                <w:bCs/>
                <w:sz w:val="22"/>
                <w:szCs w:val="22"/>
                <w:lang w:val="uk-UA"/>
              </w:rPr>
              <w:t xml:space="preserve">10 </w:t>
            </w:r>
            <w:proofErr w:type="spellStart"/>
            <w:r w:rsidRPr="000A3751">
              <w:rPr>
                <w:bCs/>
                <w:sz w:val="22"/>
                <w:szCs w:val="22"/>
                <w:lang w:val="uk-UA"/>
              </w:rPr>
              <w:t>Сільван</w:t>
            </w:r>
            <w:proofErr w:type="spellEnd"/>
            <w:r w:rsidRPr="000A3751">
              <w:rPr>
                <w:bCs/>
                <w:sz w:val="22"/>
                <w:szCs w:val="22"/>
                <w:lang w:val="uk-UA"/>
              </w:rPr>
              <w:t xml:space="preserve"> </w:t>
            </w:r>
            <w:proofErr w:type="spellStart"/>
            <w:r w:rsidRPr="000A3751">
              <w:rPr>
                <w:bCs/>
                <w:sz w:val="22"/>
                <w:szCs w:val="22"/>
                <w:lang w:val="uk-UA"/>
              </w:rPr>
              <w:t>Вей</w:t>
            </w:r>
            <w:proofErr w:type="spellEnd"/>
            <w:r w:rsidRPr="000A3751">
              <w:rPr>
                <w:bCs/>
                <w:sz w:val="22"/>
                <w:szCs w:val="22"/>
                <w:lang w:val="uk-UA"/>
              </w:rPr>
              <w:t xml:space="preserve">, </w:t>
            </w:r>
            <w:proofErr w:type="spellStart"/>
            <w:r w:rsidRPr="000A3751">
              <w:rPr>
                <w:bCs/>
                <w:sz w:val="22"/>
                <w:szCs w:val="22"/>
                <w:lang w:val="uk-UA"/>
              </w:rPr>
              <w:t>Парсіппані</w:t>
            </w:r>
            <w:proofErr w:type="spellEnd"/>
            <w:r w:rsidRPr="000A3751">
              <w:rPr>
                <w:bCs/>
                <w:sz w:val="22"/>
                <w:szCs w:val="22"/>
                <w:lang w:val="uk-UA"/>
              </w:rPr>
              <w:t>,</w:t>
            </w:r>
          </w:p>
          <w:p w14:paraId="4A19D6C0" w14:textId="5112C1E9" w:rsidR="00C81CCE" w:rsidRPr="000A3751" w:rsidRDefault="00C81CCE" w:rsidP="00F46F67">
            <w:pPr>
              <w:tabs>
                <w:tab w:val="left" w:pos="1080"/>
                <w:tab w:val="left" w:pos="1260"/>
                <w:tab w:val="left" w:pos="1530"/>
              </w:tabs>
              <w:ind w:firstLine="720"/>
              <w:jc w:val="both"/>
              <w:rPr>
                <w:bCs/>
                <w:sz w:val="22"/>
                <w:szCs w:val="22"/>
                <w:lang w:val="uk-UA"/>
              </w:rPr>
            </w:pPr>
            <w:r w:rsidRPr="000A3751">
              <w:rPr>
                <w:bCs/>
                <w:sz w:val="22"/>
                <w:szCs w:val="22"/>
                <w:lang w:val="uk-UA"/>
              </w:rPr>
              <w:t>Нью Джерсі 07054,</w:t>
            </w:r>
          </w:p>
          <w:p w14:paraId="0661ACD3" w14:textId="6C714937" w:rsidR="00C81CCE" w:rsidRPr="000A3751" w:rsidRDefault="00C81CCE" w:rsidP="00F46F67">
            <w:pPr>
              <w:tabs>
                <w:tab w:val="left" w:pos="1080"/>
                <w:tab w:val="left" w:pos="1260"/>
                <w:tab w:val="left" w:pos="1530"/>
              </w:tabs>
              <w:ind w:firstLine="720"/>
              <w:jc w:val="both"/>
              <w:rPr>
                <w:bCs/>
                <w:sz w:val="22"/>
                <w:szCs w:val="22"/>
                <w:lang w:val="uk-UA"/>
              </w:rPr>
            </w:pPr>
            <w:r w:rsidRPr="000A3751">
              <w:rPr>
                <w:bCs/>
                <w:sz w:val="22"/>
                <w:szCs w:val="22"/>
                <w:lang w:val="uk-UA"/>
              </w:rPr>
              <w:t>США</w:t>
            </w:r>
          </w:p>
        </w:tc>
        <w:tc>
          <w:tcPr>
            <w:tcW w:w="4673" w:type="dxa"/>
          </w:tcPr>
          <w:p w14:paraId="5990B472" w14:textId="77777777" w:rsidR="00C81CCE" w:rsidRPr="000A3751" w:rsidRDefault="00C81CCE" w:rsidP="00F46F67">
            <w:pPr>
              <w:tabs>
                <w:tab w:val="left" w:pos="1080"/>
                <w:tab w:val="left" w:pos="1260"/>
                <w:tab w:val="left" w:pos="1530"/>
              </w:tabs>
              <w:ind w:firstLine="720"/>
              <w:jc w:val="both"/>
              <w:rPr>
                <w:bCs/>
                <w:sz w:val="22"/>
                <w:szCs w:val="22"/>
                <w:lang w:val="uk-UA"/>
              </w:rPr>
            </w:pPr>
            <w:r w:rsidRPr="000A3751">
              <w:rPr>
                <w:bCs/>
                <w:sz w:val="22"/>
                <w:szCs w:val="22"/>
                <w:lang w:val="uk-UA"/>
              </w:rPr>
              <w:t xml:space="preserve">Zoetis </w:t>
            </w:r>
            <w:proofErr w:type="spellStart"/>
            <w:r w:rsidRPr="000A3751">
              <w:rPr>
                <w:bCs/>
                <w:sz w:val="22"/>
                <w:szCs w:val="22"/>
                <w:lang w:val="uk-UA"/>
              </w:rPr>
              <w:t>Inc</w:t>
            </w:r>
            <w:proofErr w:type="spellEnd"/>
            <w:r w:rsidRPr="000A3751">
              <w:rPr>
                <w:bCs/>
                <w:sz w:val="22"/>
                <w:szCs w:val="22"/>
                <w:lang w:val="uk-UA"/>
              </w:rPr>
              <w:t>.,</w:t>
            </w:r>
          </w:p>
          <w:p w14:paraId="4336DDA8" w14:textId="77777777" w:rsidR="00C81CCE" w:rsidRPr="000A3751" w:rsidRDefault="00C81CCE" w:rsidP="00F46F67">
            <w:pPr>
              <w:tabs>
                <w:tab w:val="left" w:pos="1080"/>
                <w:tab w:val="left" w:pos="1260"/>
                <w:tab w:val="left" w:pos="1530"/>
              </w:tabs>
              <w:ind w:firstLine="720"/>
              <w:jc w:val="both"/>
              <w:rPr>
                <w:bCs/>
                <w:sz w:val="22"/>
                <w:szCs w:val="22"/>
                <w:lang w:val="uk-UA"/>
              </w:rPr>
            </w:pPr>
            <w:r w:rsidRPr="000A3751">
              <w:rPr>
                <w:bCs/>
                <w:sz w:val="22"/>
                <w:szCs w:val="22"/>
                <w:lang w:val="uk-UA"/>
              </w:rPr>
              <w:t xml:space="preserve">10 </w:t>
            </w:r>
            <w:proofErr w:type="spellStart"/>
            <w:r w:rsidRPr="000A3751">
              <w:rPr>
                <w:bCs/>
                <w:sz w:val="22"/>
                <w:szCs w:val="22"/>
                <w:lang w:val="uk-UA"/>
              </w:rPr>
              <w:t>Sylvan</w:t>
            </w:r>
            <w:proofErr w:type="spellEnd"/>
            <w:r w:rsidRPr="000A3751">
              <w:rPr>
                <w:bCs/>
                <w:sz w:val="22"/>
                <w:szCs w:val="22"/>
                <w:lang w:val="uk-UA"/>
              </w:rPr>
              <w:t xml:space="preserve"> </w:t>
            </w:r>
            <w:proofErr w:type="spellStart"/>
            <w:r w:rsidRPr="000A3751">
              <w:rPr>
                <w:bCs/>
                <w:sz w:val="22"/>
                <w:szCs w:val="22"/>
                <w:lang w:val="uk-UA"/>
              </w:rPr>
              <w:t>Way</w:t>
            </w:r>
            <w:proofErr w:type="spellEnd"/>
            <w:r w:rsidRPr="000A3751">
              <w:rPr>
                <w:bCs/>
                <w:sz w:val="22"/>
                <w:szCs w:val="22"/>
                <w:lang w:val="uk-UA"/>
              </w:rPr>
              <w:t xml:space="preserve">, </w:t>
            </w:r>
            <w:proofErr w:type="spellStart"/>
            <w:r w:rsidRPr="000A3751">
              <w:rPr>
                <w:bCs/>
                <w:sz w:val="22"/>
                <w:szCs w:val="22"/>
                <w:lang w:val="uk-UA"/>
              </w:rPr>
              <w:t>Parsippany</w:t>
            </w:r>
            <w:proofErr w:type="spellEnd"/>
            <w:r w:rsidRPr="000A3751">
              <w:rPr>
                <w:bCs/>
                <w:sz w:val="22"/>
                <w:szCs w:val="22"/>
                <w:lang w:val="uk-UA"/>
              </w:rPr>
              <w:t xml:space="preserve">, </w:t>
            </w:r>
          </w:p>
          <w:p w14:paraId="4C4043DA" w14:textId="5877E433" w:rsidR="00C81CCE" w:rsidRPr="000A3751" w:rsidRDefault="00C81CCE" w:rsidP="00F46F67">
            <w:pPr>
              <w:tabs>
                <w:tab w:val="left" w:pos="1080"/>
                <w:tab w:val="left" w:pos="1260"/>
                <w:tab w:val="left" w:pos="1530"/>
              </w:tabs>
              <w:ind w:firstLine="720"/>
              <w:jc w:val="both"/>
              <w:rPr>
                <w:bCs/>
                <w:sz w:val="22"/>
                <w:szCs w:val="22"/>
                <w:lang w:val="uk-UA"/>
              </w:rPr>
            </w:pPr>
            <w:proofErr w:type="spellStart"/>
            <w:r w:rsidRPr="000A3751">
              <w:rPr>
                <w:bCs/>
                <w:sz w:val="22"/>
                <w:szCs w:val="22"/>
                <w:lang w:val="uk-UA"/>
              </w:rPr>
              <w:t>New</w:t>
            </w:r>
            <w:proofErr w:type="spellEnd"/>
            <w:r w:rsidRPr="000A3751">
              <w:rPr>
                <w:bCs/>
                <w:sz w:val="22"/>
                <w:szCs w:val="22"/>
                <w:lang w:val="uk-UA"/>
              </w:rPr>
              <w:t xml:space="preserve"> </w:t>
            </w:r>
            <w:proofErr w:type="spellStart"/>
            <w:r w:rsidRPr="000A3751">
              <w:rPr>
                <w:bCs/>
                <w:sz w:val="22"/>
                <w:szCs w:val="22"/>
                <w:lang w:val="uk-UA"/>
              </w:rPr>
              <w:t>Jersey</w:t>
            </w:r>
            <w:proofErr w:type="spellEnd"/>
            <w:r w:rsidRPr="000A3751">
              <w:rPr>
                <w:bCs/>
                <w:sz w:val="22"/>
                <w:szCs w:val="22"/>
                <w:lang w:val="uk-UA"/>
              </w:rPr>
              <w:t xml:space="preserve"> 07054,</w:t>
            </w:r>
          </w:p>
          <w:p w14:paraId="6C2FBED7" w14:textId="10133761" w:rsidR="00C81CCE" w:rsidRPr="000A3751" w:rsidRDefault="00C81CCE" w:rsidP="00F46F67">
            <w:pPr>
              <w:tabs>
                <w:tab w:val="left" w:pos="1080"/>
                <w:tab w:val="left" w:pos="1260"/>
                <w:tab w:val="left" w:pos="1530"/>
              </w:tabs>
              <w:ind w:firstLine="720"/>
              <w:jc w:val="both"/>
              <w:rPr>
                <w:bCs/>
                <w:sz w:val="22"/>
                <w:szCs w:val="22"/>
                <w:lang w:val="uk-UA"/>
              </w:rPr>
            </w:pPr>
            <w:r w:rsidRPr="000A3751">
              <w:rPr>
                <w:bCs/>
                <w:sz w:val="22"/>
                <w:szCs w:val="22"/>
                <w:lang w:val="uk-UA"/>
              </w:rPr>
              <w:t>USA</w:t>
            </w:r>
          </w:p>
        </w:tc>
      </w:tr>
    </w:tbl>
    <w:p w14:paraId="30388599" w14:textId="4608CCFC" w:rsidR="00C81CCE" w:rsidRDefault="00C81CCE" w:rsidP="00F46F67">
      <w:pPr>
        <w:pStyle w:val="ListParagraph"/>
        <w:numPr>
          <w:ilvl w:val="0"/>
          <w:numId w:val="3"/>
        </w:numPr>
        <w:tabs>
          <w:tab w:val="left" w:pos="1080"/>
          <w:tab w:val="left" w:pos="1260"/>
          <w:tab w:val="left" w:pos="1530"/>
        </w:tabs>
        <w:ind w:left="0" w:firstLine="720"/>
        <w:jc w:val="both"/>
        <w:rPr>
          <w:b/>
          <w:sz w:val="22"/>
          <w:szCs w:val="22"/>
          <w:lang w:val="uk-UA"/>
        </w:rPr>
      </w:pPr>
      <w:r w:rsidRPr="000A3751">
        <w:rPr>
          <w:b/>
          <w:sz w:val="22"/>
          <w:szCs w:val="22"/>
          <w:lang w:val="uk-UA"/>
        </w:rPr>
        <w:t>Назва та місцезнаходження виробника (виробників)</w:t>
      </w:r>
    </w:p>
    <w:p w14:paraId="638B4CFB" w14:textId="77777777" w:rsidR="00A11EA8" w:rsidRPr="00A11EA8" w:rsidRDefault="00A11EA8" w:rsidP="00A11EA8">
      <w:pPr>
        <w:pStyle w:val="ListParagraph"/>
        <w:ind w:left="927"/>
        <w:jc w:val="both"/>
        <w:rPr>
          <w:b/>
          <w:sz w:val="22"/>
          <w:szCs w:val="22"/>
          <w:lang w:val="uk-UA"/>
        </w:rPr>
      </w:pPr>
    </w:p>
    <w:tbl>
      <w:tblPr>
        <w:tblW w:w="8737" w:type="dxa"/>
        <w:tblInd w:w="623" w:type="dxa"/>
        <w:tblLook w:val="01E0" w:firstRow="1" w:lastRow="1" w:firstColumn="1" w:lastColumn="1" w:noHBand="0" w:noVBand="0"/>
      </w:tblPr>
      <w:tblGrid>
        <w:gridCol w:w="4692"/>
        <w:gridCol w:w="4045"/>
      </w:tblGrid>
      <w:tr w:rsidR="00A11EA8" w:rsidRPr="00C719F9" w14:paraId="36FD925E" w14:textId="77777777" w:rsidTr="001A56BC">
        <w:trPr>
          <w:trHeight w:val="954"/>
        </w:trPr>
        <w:tc>
          <w:tcPr>
            <w:tcW w:w="4692" w:type="dxa"/>
          </w:tcPr>
          <w:p w14:paraId="7215168B" w14:textId="77777777" w:rsidR="00A11EA8" w:rsidRPr="00D278DE" w:rsidRDefault="00A11EA8" w:rsidP="003614B0">
            <w:pPr>
              <w:jc w:val="both"/>
              <w:rPr>
                <w:sz w:val="22"/>
                <w:szCs w:val="22"/>
                <w:lang w:val="uk-UA"/>
              </w:rPr>
            </w:pPr>
            <w:proofErr w:type="spellStart"/>
            <w:r w:rsidRPr="00D278DE">
              <w:rPr>
                <w:sz w:val="22"/>
                <w:szCs w:val="22"/>
                <w:lang w:val="uk-UA"/>
              </w:rPr>
              <w:lastRenderedPageBreak/>
              <w:t>Зоетіс</w:t>
            </w:r>
            <w:proofErr w:type="spellEnd"/>
            <w:r w:rsidRPr="00D278DE">
              <w:rPr>
                <w:sz w:val="22"/>
                <w:szCs w:val="22"/>
                <w:lang w:val="uk-UA"/>
              </w:rPr>
              <w:t xml:space="preserve"> </w:t>
            </w:r>
            <w:proofErr w:type="spellStart"/>
            <w:r w:rsidRPr="00D278DE">
              <w:rPr>
                <w:sz w:val="22"/>
                <w:szCs w:val="22"/>
                <w:lang w:val="uk-UA"/>
              </w:rPr>
              <w:t>Бельджіум</w:t>
            </w:r>
            <w:proofErr w:type="spellEnd"/>
            <w:r w:rsidRPr="00D278DE">
              <w:rPr>
                <w:sz w:val="22"/>
                <w:szCs w:val="22"/>
                <w:lang w:val="uk-UA"/>
              </w:rPr>
              <w:t xml:space="preserve"> СА, </w:t>
            </w:r>
          </w:p>
          <w:p w14:paraId="2E0EB8C6" w14:textId="77777777" w:rsidR="00A11EA8" w:rsidRPr="00D278DE" w:rsidRDefault="00A11EA8" w:rsidP="003614B0">
            <w:pPr>
              <w:jc w:val="both"/>
              <w:rPr>
                <w:sz w:val="22"/>
                <w:szCs w:val="22"/>
                <w:lang w:val="uk-UA"/>
              </w:rPr>
            </w:pPr>
            <w:proofErr w:type="spellStart"/>
            <w:r w:rsidRPr="00D278DE">
              <w:rPr>
                <w:bCs/>
                <w:sz w:val="22"/>
                <w:szCs w:val="22"/>
              </w:rPr>
              <w:t>Руе</w:t>
            </w:r>
            <w:proofErr w:type="spellEnd"/>
            <w:r w:rsidRPr="00D278DE">
              <w:rPr>
                <w:bCs/>
                <w:sz w:val="22"/>
                <w:szCs w:val="22"/>
              </w:rPr>
              <w:t xml:space="preserve"> Ле Берне 1, 1348 </w:t>
            </w:r>
            <w:proofErr w:type="spellStart"/>
            <w:r w:rsidRPr="00D278DE">
              <w:rPr>
                <w:bCs/>
                <w:sz w:val="22"/>
                <w:szCs w:val="22"/>
              </w:rPr>
              <w:t>Лювен</w:t>
            </w:r>
            <w:proofErr w:type="spellEnd"/>
            <w:r w:rsidRPr="00D278DE">
              <w:rPr>
                <w:bCs/>
                <w:sz w:val="22"/>
                <w:szCs w:val="22"/>
              </w:rPr>
              <w:t>-Ля-</w:t>
            </w:r>
            <w:proofErr w:type="spellStart"/>
            <w:r w:rsidRPr="00D278DE">
              <w:rPr>
                <w:bCs/>
                <w:sz w:val="22"/>
                <w:szCs w:val="22"/>
              </w:rPr>
              <w:t>Нев</w:t>
            </w:r>
            <w:proofErr w:type="spellEnd"/>
            <w:r w:rsidRPr="00D278DE">
              <w:rPr>
                <w:sz w:val="22"/>
                <w:szCs w:val="22"/>
                <w:lang w:val="uk-UA"/>
              </w:rPr>
              <w:t xml:space="preserve">, </w:t>
            </w:r>
          </w:p>
          <w:p w14:paraId="05D35B86" w14:textId="77777777" w:rsidR="00A11EA8" w:rsidRPr="00425813" w:rsidRDefault="00A11EA8" w:rsidP="003614B0">
            <w:pPr>
              <w:jc w:val="both"/>
              <w:rPr>
                <w:sz w:val="22"/>
                <w:szCs w:val="22"/>
                <w:lang w:val="en-US"/>
              </w:rPr>
            </w:pPr>
            <w:r w:rsidRPr="00D278DE">
              <w:rPr>
                <w:sz w:val="22"/>
                <w:szCs w:val="22"/>
                <w:lang w:val="uk-UA"/>
              </w:rPr>
              <w:t>Бельгія</w:t>
            </w:r>
          </w:p>
        </w:tc>
        <w:tc>
          <w:tcPr>
            <w:tcW w:w="4045" w:type="dxa"/>
          </w:tcPr>
          <w:p w14:paraId="186AE41F" w14:textId="77777777" w:rsidR="00A11EA8" w:rsidRPr="00D278DE" w:rsidRDefault="00A11EA8" w:rsidP="001A56BC">
            <w:pPr>
              <w:rPr>
                <w:color w:val="000000"/>
                <w:sz w:val="22"/>
                <w:szCs w:val="22"/>
                <w:lang w:val="uk-UA"/>
              </w:rPr>
            </w:pPr>
            <w:r w:rsidRPr="00D278DE">
              <w:rPr>
                <w:color w:val="000000"/>
                <w:sz w:val="22"/>
                <w:szCs w:val="22"/>
                <w:lang w:val="en-US"/>
              </w:rPr>
              <w:t xml:space="preserve">Zoetis Belgium SA, </w:t>
            </w:r>
          </w:p>
          <w:p w14:paraId="57BE34D4" w14:textId="77777777" w:rsidR="00A11EA8" w:rsidRPr="00D278DE" w:rsidRDefault="00A11EA8" w:rsidP="001A56BC">
            <w:pPr>
              <w:rPr>
                <w:sz w:val="22"/>
                <w:szCs w:val="22"/>
                <w:lang w:val="uk-UA"/>
              </w:rPr>
            </w:pPr>
            <w:r w:rsidRPr="00D278DE">
              <w:rPr>
                <w:color w:val="000000"/>
                <w:sz w:val="22"/>
                <w:szCs w:val="22"/>
                <w:lang w:val="en-US"/>
              </w:rPr>
              <w:t xml:space="preserve">Rue Laid </w:t>
            </w:r>
            <w:proofErr w:type="spellStart"/>
            <w:r w:rsidRPr="00D278DE">
              <w:rPr>
                <w:color w:val="000000"/>
                <w:sz w:val="22"/>
                <w:szCs w:val="22"/>
                <w:lang w:val="en-US"/>
              </w:rPr>
              <w:t>Burniat</w:t>
            </w:r>
            <w:proofErr w:type="spellEnd"/>
            <w:r w:rsidRPr="00D278DE">
              <w:rPr>
                <w:color w:val="000000"/>
                <w:sz w:val="22"/>
                <w:szCs w:val="22"/>
                <w:lang w:val="en-US"/>
              </w:rPr>
              <w:t xml:space="preserve"> 1, 1348 Louvain-La-</w:t>
            </w:r>
            <w:proofErr w:type="spellStart"/>
            <w:r w:rsidRPr="00D278DE">
              <w:rPr>
                <w:color w:val="000000"/>
                <w:sz w:val="22"/>
                <w:szCs w:val="22"/>
                <w:lang w:val="en-US"/>
              </w:rPr>
              <w:t>Neuve</w:t>
            </w:r>
            <w:proofErr w:type="spellEnd"/>
            <w:r w:rsidRPr="00D278DE">
              <w:rPr>
                <w:color w:val="000000"/>
                <w:sz w:val="22"/>
                <w:szCs w:val="22"/>
                <w:lang w:val="en-US"/>
              </w:rPr>
              <w:t>, Belgium</w:t>
            </w:r>
          </w:p>
        </w:tc>
      </w:tr>
      <w:tr w:rsidR="00425813" w:rsidRPr="00C719F9" w14:paraId="1B02238E" w14:textId="77777777" w:rsidTr="001A56BC">
        <w:tc>
          <w:tcPr>
            <w:tcW w:w="4692" w:type="dxa"/>
          </w:tcPr>
          <w:p w14:paraId="6DCDC26A" w14:textId="43DD60C9" w:rsidR="00425813" w:rsidRPr="00425813" w:rsidRDefault="00425813" w:rsidP="003614B0">
            <w:pPr>
              <w:jc w:val="both"/>
              <w:rPr>
                <w:sz w:val="22"/>
                <w:szCs w:val="22"/>
                <w:lang w:val="uk-UA"/>
              </w:rPr>
            </w:pPr>
            <w:proofErr w:type="spellStart"/>
            <w:r>
              <w:rPr>
                <w:sz w:val="22"/>
                <w:szCs w:val="22"/>
                <w:lang w:val="uk-UA"/>
              </w:rPr>
              <w:t>Зоетіс</w:t>
            </w:r>
            <w:proofErr w:type="spellEnd"/>
            <w:r>
              <w:rPr>
                <w:sz w:val="22"/>
                <w:szCs w:val="22"/>
                <w:lang w:val="uk-UA"/>
              </w:rPr>
              <w:t xml:space="preserve"> </w:t>
            </w:r>
            <w:proofErr w:type="spellStart"/>
            <w:r>
              <w:rPr>
                <w:sz w:val="22"/>
                <w:szCs w:val="22"/>
                <w:lang w:val="uk-UA"/>
              </w:rPr>
              <w:t>Мануфакчурінг</w:t>
            </w:r>
            <w:proofErr w:type="spellEnd"/>
            <w:r>
              <w:rPr>
                <w:sz w:val="22"/>
                <w:szCs w:val="22"/>
                <w:lang w:val="uk-UA"/>
              </w:rPr>
              <w:t xml:space="preserve"> </w:t>
            </w:r>
            <w:proofErr w:type="spellStart"/>
            <w:r>
              <w:rPr>
                <w:sz w:val="22"/>
                <w:szCs w:val="22"/>
                <w:lang w:val="uk-UA"/>
              </w:rPr>
              <w:t>енд</w:t>
            </w:r>
            <w:proofErr w:type="spellEnd"/>
            <w:r>
              <w:rPr>
                <w:sz w:val="22"/>
                <w:szCs w:val="22"/>
                <w:lang w:val="uk-UA"/>
              </w:rPr>
              <w:t xml:space="preserve"> Ре</w:t>
            </w:r>
            <w:r w:rsidR="003614B0">
              <w:rPr>
                <w:sz w:val="22"/>
                <w:szCs w:val="22"/>
                <w:lang w:val="en-US"/>
              </w:rPr>
              <w:t>c</w:t>
            </w:r>
            <w:proofErr w:type="spellStart"/>
            <w:r>
              <w:rPr>
                <w:sz w:val="22"/>
                <w:szCs w:val="22"/>
                <w:lang w:val="uk-UA"/>
              </w:rPr>
              <w:t>ерч</w:t>
            </w:r>
            <w:proofErr w:type="spellEnd"/>
            <w:r>
              <w:rPr>
                <w:sz w:val="22"/>
                <w:szCs w:val="22"/>
                <w:lang w:val="uk-UA"/>
              </w:rPr>
              <w:t xml:space="preserve"> </w:t>
            </w:r>
            <w:proofErr w:type="spellStart"/>
            <w:r>
              <w:rPr>
                <w:sz w:val="22"/>
                <w:szCs w:val="22"/>
                <w:lang w:val="uk-UA"/>
              </w:rPr>
              <w:t>Спеін</w:t>
            </w:r>
            <w:proofErr w:type="spellEnd"/>
            <w:r>
              <w:rPr>
                <w:sz w:val="22"/>
                <w:szCs w:val="22"/>
                <w:lang w:val="uk-UA"/>
              </w:rPr>
              <w:t xml:space="preserve"> С.Л.,</w:t>
            </w:r>
            <w:r>
              <w:rPr>
                <w:sz w:val="22"/>
                <w:szCs w:val="22"/>
                <w:lang w:val="uk-UA"/>
              </w:rPr>
              <w:br/>
            </w:r>
            <w:proofErr w:type="spellStart"/>
            <w:r>
              <w:rPr>
                <w:sz w:val="22"/>
                <w:szCs w:val="22"/>
                <w:lang w:val="uk-UA"/>
              </w:rPr>
              <w:t>Каретера</w:t>
            </w:r>
            <w:proofErr w:type="spellEnd"/>
            <w:r>
              <w:rPr>
                <w:sz w:val="22"/>
                <w:szCs w:val="22"/>
                <w:lang w:val="uk-UA"/>
              </w:rPr>
              <w:t xml:space="preserve"> де </w:t>
            </w:r>
            <w:proofErr w:type="spellStart"/>
            <w:r>
              <w:rPr>
                <w:sz w:val="22"/>
                <w:szCs w:val="22"/>
                <w:lang w:val="uk-UA"/>
              </w:rPr>
              <w:t>Кампродон</w:t>
            </w:r>
            <w:proofErr w:type="spellEnd"/>
            <w:r>
              <w:rPr>
                <w:sz w:val="22"/>
                <w:szCs w:val="22"/>
                <w:lang w:val="uk-UA"/>
              </w:rPr>
              <w:t xml:space="preserve"> с/н, Ла </w:t>
            </w:r>
            <w:proofErr w:type="spellStart"/>
            <w:r>
              <w:rPr>
                <w:sz w:val="22"/>
                <w:szCs w:val="22"/>
                <w:lang w:val="uk-UA"/>
              </w:rPr>
              <w:t>Валл</w:t>
            </w:r>
            <w:proofErr w:type="spellEnd"/>
            <w:r w:rsidR="00E639D6">
              <w:rPr>
                <w:sz w:val="22"/>
                <w:szCs w:val="22"/>
                <w:lang w:val="uk-UA"/>
              </w:rPr>
              <w:t xml:space="preserve"> де </w:t>
            </w:r>
            <w:proofErr w:type="spellStart"/>
            <w:r w:rsidR="00E639D6">
              <w:rPr>
                <w:sz w:val="22"/>
                <w:szCs w:val="22"/>
                <w:lang w:val="uk-UA"/>
              </w:rPr>
              <w:t>Біанья</w:t>
            </w:r>
            <w:proofErr w:type="spellEnd"/>
            <w:r w:rsidR="00E639D6">
              <w:rPr>
                <w:sz w:val="22"/>
                <w:szCs w:val="22"/>
                <w:lang w:val="uk-UA"/>
              </w:rPr>
              <w:t xml:space="preserve">, 17813 </w:t>
            </w:r>
            <w:proofErr w:type="spellStart"/>
            <w:r w:rsidR="00E639D6">
              <w:rPr>
                <w:sz w:val="22"/>
                <w:szCs w:val="22"/>
                <w:lang w:val="uk-UA"/>
              </w:rPr>
              <w:t>Жирона</w:t>
            </w:r>
            <w:proofErr w:type="spellEnd"/>
            <w:r w:rsidR="00E639D6">
              <w:rPr>
                <w:sz w:val="22"/>
                <w:szCs w:val="22"/>
                <w:lang w:val="uk-UA"/>
              </w:rPr>
              <w:t>, Іспанія</w:t>
            </w:r>
          </w:p>
        </w:tc>
        <w:tc>
          <w:tcPr>
            <w:tcW w:w="4045" w:type="dxa"/>
          </w:tcPr>
          <w:p w14:paraId="09A85CF0" w14:textId="4BD82CAB" w:rsidR="00425813" w:rsidRPr="00E639D6" w:rsidRDefault="00E639D6" w:rsidP="001A56BC">
            <w:pPr>
              <w:rPr>
                <w:color w:val="000000"/>
                <w:sz w:val="22"/>
                <w:szCs w:val="22"/>
                <w:lang w:val="en-US"/>
              </w:rPr>
            </w:pPr>
            <w:r>
              <w:rPr>
                <w:color w:val="000000"/>
                <w:sz w:val="22"/>
                <w:szCs w:val="22"/>
                <w:lang w:val="en-US"/>
              </w:rPr>
              <w:t>Zoetis Manufacturing &amp; Research S.L.</w:t>
            </w:r>
            <w:r>
              <w:rPr>
                <w:color w:val="000000"/>
                <w:sz w:val="22"/>
                <w:szCs w:val="22"/>
                <w:lang w:val="en-US"/>
              </w:rPr>
              <w:br/>
              <w:t xml:space="preserve">Carretera de </w:t>
            </w:r>
            <w:proofErr w:type="spellStart"/>
            <w:r>
              <w:rPr>
                <w:color w:val="000000"/>
                <w:sz w:val="22"/>
                <w:szCs w:val="22"/>
                <w:lang w:val="en-US"/>
              </w:rPr>
              <w:t>Cam</w:t>
            </w:r>
            <w:r w:rsidR="001A56BC">
              <w:rPr>
                <w:color w:val="000000"/>
                <w:sz w:val="22"/>
                <w:szCs w:val="22"/>
                <w:lang w:val="en-US"/>
              </w:rPr>
              <w:t>prodon</w:t>
            </w:r>
            <w:proofErr w:type="spellEnd"/>
            <w:r w:rsidR="001A56BC">
              <w:rPr>
                <w:color w:val="000000"/>
                <w:sz w:val="22"/>
                <w:szCs w:val="22"/>
                <w:lang w:val="en-US"/>
              </w:rPr>
              <w:t xml:space="preserve"> S/n</w:t>
            </w:r>
            <w:r w:rsidR="001A56BC">
              <w:rPr>
                <w:color w:val="000000"/>
                <w:sz w:val="22"/>
                <w:szCs w:val="22"/>
                <w:lang w:val="en-US"/>
              </w:rPr>
              <w:br/>
              <w:t xml:space="preserve">La </w:t>
            </w:r>
            <w:proofErr w:type="spellStart"/>
            <w:r w:rsidR="001A56BC">
              <w:rPr>
                <w:color w:val="000000"/>
                <w:sz w:val="22"/>
                <w:szCs w:val="22"/>
                <w:lang w:val="en-US"/>
              </w:rPr>
              <w:t>Vall</w:t>
            </w:r>
            <w:proofErr w:type="spellEnd"/>
            <w:r w:rsidR="001A56BC">
              <w:rPr>
                <w:color w:val="000000"/>
                <w:sz w:val="22"/>
                <w:szCs w:val="22"/>
                <w:lang w:val="en-US"/>
              </w:rPr>
              <w:t xml:space="preserve"> de </w:t>
            </w:r>
            <w:proofErr w:type="spellStart"/>
            <w:r w:rsidR="001A56BC">
              <w:rPr>
                <w:color w:val="000000"/>
                <w:sz w:val="22"/>
                <w:szCs w:val="22"/>
                <w:lang w:val="en-US"/>
              </w:rPr>
              <w:t>Bianya</w:t>
            </w:r>
            <w:proofErr w:type="spellEnd"/>
            <w:r w:rsidR="001A56BC">
              <w:rPr>
                <w:color w:val="000000"/>
                <w:sz w:val="22"/>
                <w:szCs w:val="22"/>
                <w:lang w:val="en-US"/>
              </w:rPr>
              <w:t>, 17813, Spain</w:t>
            </w:r>
          </w:p>
        </w:tc>
      </w:tr>
    </w:tbl>
    <w:p w14:paraId="740CC291" w14:textId="504D97EC" w:rsidR="00BC5290" w:rsidRPr="00E639D6" w:rsidRDefault="00BC5290" w:rsidP="00BC5290">
      <w:pPr>
        <w:jc w:val="both"/>
        <w:rPr>
          <w:b/>
          <w:sz w:val="22"/>
          <w:szCs w:val="22"/>
          <w:lang w:val="en-US"/>
        </w:rPr>
      </w:pPr>
    </w:p>
    <w:sectPr w:rsidR="00BC5290" w:rsidRPr="00E639D6" w:rsidSect="00BF4DAC">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FBCB" w14:textId="77777777" w:rsidR="0044780E" w:rsidRDefault="0044780E" w:rsidP="0022542B">
      <w:r>
        <w:separator/>
      </w:r>
    </w:p>
  </w:endnote>
  <w:endnote w:type="continuationSeparator" w:id="0">
    <w:p w14:paraId="3131BBB1" w14:textId="77777777" w:rsidR="0044780E" w:rsidRDefault="0044780E" w:rsidP="0022542B">
      <w:r>
        <w:continuationSeparator/>
      </w:r>
    </w:p>
  </w:endnote>
  <w:endnote w:type="continuationNotice" w:id="1">
    <w:p w14:paraId="2B22BC1E" w14:textId="77777777" w:rsidR="0044780E" w:rsidRDefault="00447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6F6D" w14:textId="77777777" w:rsidR="00BF4DAC" w:rsidRPr="00BF4DAC" w:rsidRDefault="00BF4DAC">
    <w:pPr>
      <w:pStyle w:val="Footer"/>
      <w:tabs>
        <w:tab w:val="clear" w:pos="4677"/>
        <w:tab w:val="clear" w:pos="9355"/>
      </w:tabs>
      <w:jc w:val="center"/>
      <w:rPr>
        <w:caps/>
        <w:noProof/>
      </w:rPr>
    </w:pPr>
    <w:r w:rsidRPr="00BF4DAC">
      <w:rPr>
        <w:caps/>
      </w:rPr>
      <w:fldChar w:fldCharType="begin"/>
    </w:r>
    <w:r w:rsidRPr="00BF4DAC">
      <w:rPr>
        <w:caps/>
      </w:rPr>
      <w:instrText xml:space="preserve"> PAGE   \* MERGEFORMAT </w:instrText>
    </w:r>
    <w:r w:rsidRPr="00BF4DAC">
      <w:rPr>
        <w:caps/>
      </w:rPr>
      <w:fldChar w:fldCharType="separate"/>
    </w:r>
    <w:r w:rsidRPr="00BF4DAC">
      <w:rPr>
        <w:caps/>
        <w:noProof/>
      </w:rPr>
      <w:t>2</w:t>
    </w:r>
    <w:r w:rsidRPr="00BF4DAC">
      <w:rPr>
        <w:caps/>
        <w:noProof/>
      </w:rPr>
      <w:fldChar w:fldCharType="end"/>
    </w:r>
  </w:p>
  <w:p w14:paraId="56D94BC4" w14:textId="77777777" w:rsidR="00031B82" w:rsidRPr="00BF4DAC" w:rsidRDefault="00031B82">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F6E8" w14:textId="77777777" w:rsidR="00BF4DAC" w:rsidRPr="00BF4DAC" w:rsidRDefault="00BF4DAC">
    <w:pPr>
      <w:pStyle w:val="Footer"/>
      <w:tabs>
        <w:tab w:val="clear" w:pos="4677"/>
        <w:tab w:val="clear" w:pos="9355"/>
      </w:tabs>
      <w:jc w:val="center"/>
      <w:rPr>
        <w:caps/>
        <w:noProof/>
      </w:rPr>
    </w:pPr>
    <w:r w:rsidRPr="00BF4DAC">
      <w:rPr>
        <w:caps/>
      </w:rPr>
      <w:fldChar w:fldCharType="begin"/>
    </w:r>
    <w:r w:rsidRPr="00BF4DAC">
      <w:rPr>
        <w:caps/>
      </w:rPr>
      <w:instrText xml:space="preserve"> PAGE   \* MERGEFORMAT </w:instrText>
    </w:r>
    <w:r w:rsidRPr="00BF4DAC">
      <w:rPr>
        <w:caps/>
      </w:rPr>
      <w:fldChar w:fldCharType="separate"/>
    </w:r>
    <w:r w:rsidRPr="00BF4DAC">
      <w:rPr>
        <w:caps/>
        <w:noProof/>
      </w:rPr>
      <w:t>2</w:t>
    </w:r>
    <w:r w:rsidRPr="00BF4DAC">
      <w:rPr>
        <w:caps/>
        <w:noProof/>
      </w:rPr>
      <w:fldChar w:fldCharType="end"/>
    </w:r>
  </w:p>
  <w:p w14:paraId="529A173F" w14:textId="77777777" w:rsidR="001F226B" w:rsidRDefault="001F2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700A" w14:textId="77777777" w:rsidR="0044780E" w:rsidRDefault="0044780E" w:rsidP="0022542B">
      <w:r>
        <w:separator/>
      </w:r>
    </w:p>
  </w:footnote>
  <w:footnote w:type="continuationSeparator" w:id="0">
    <w:p w14:paraId="3A59A081" w14:textId="77777777" w:rsidR="0044780E" w:rsidRDefault="0044780E" w:rsidP="0022542B">
      <w:r>
        <w:continuationSeparator/>
      </w:r>
    </w:p>
  </w:footnote>
  <w:footnote w:type="continuationNotice" w:id="1">
    <w:p w14:paraId="17A6E704" w14:textId="77777777" w:rsidR="0044780E" w:rsidRDefault="00447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6845" w14:textId="4EF1DC6E" w:rsidR="003D1CED" w:rsidRDefault="003D1CED" w:rsidP="00421649">
    <w:pPr>
      <w:ind w:left="567" w:firstLine="5283"/>
      <w:rPr>
        <w:lang w:val="uk-UA"/>
      </w:rPr>
    </w:pPr>
    <w:r>
      <w:rPr>
        <w:lang w:val="uk-UA"/>
      </w:rPr>
      <w:t>Продовження додатку 1</w:t>
    </w:r>
  </w:p>
  <w:p w14:paraId="7B571F6A" w14:textId="77777777" w:rsidR="003D1CED" w:rsidRDefault="003D1CED" w:rsidP="00421649">
    <w:pPr>
      <w:ind w:left="567" w:firstLine="5283"/>
      <w:rPr>
        <w:lang w:val="uk-UA"/>
      </w:rPr>
    </w:pPr>
    <w:r>
      <w:rPr>
        <w:lang w:val="uk-UA"/>
      </w:rPr>
      <w:t>до реєстраційного посвідчення</w:t>
    </w:r>
  </w:p>
  <w:p w14:paraId="5A248D7B" w14:textId="6F0CD439" w:rsidR="00421649" w:rsidRDefault="001A4E90" w:rsidP="00421649">
    <w:pPr>
      <w:ind w:left="567" w:firstLine="5283"/>
      <w:rPr>
        <w:lang w:val="uk-UA"/>
      </w:rPr>
    </w:pPr>
    <w:r>
      <w:rPr>
        <w:lang w:val="uk-UA"/>
      </w:rPr>
      <w:t xml:space="preserve">№ </w:t>
    </w:r>
    <w:r w:rsidR="003D1CED">
      <w:rPr>
        <w:lang w:val="uk-UA"/>
      </w:rPr>
      <w:t>АА-</w:t>
    </w:r>
    <w:r w:rsidR="00527AAF">
      <w:rPr>
        <w:lang w:val="uk-UA"/>
      </w:rPr>
      <w:t>02368</w:t>
    </w:r>
    <w:r w:rsidR="003D1CED">
      <w:rPr>
        <w:lang w:val="uk-UA"/>
      </w:rPr>
      <w:t>-01-11</w:t>
    </w:r>
  </w:p>
  <w:p w14:paraId="2B892905" w14:textId="3EB9DA13" w:rsidR="00421649" w:rsidRDefault="00421649" w:rsidP="00421649">
    <w:pPr>
      <w:ind w:left="567" w:firstLine="5283"/>
      <w:rPr>
        <w:lang w:val="uk-UA"/>
      </w:rPr>
    </w:pPr>
    <w:r>
      <w:rPr>
        <w:lang w:val="uk-UA"/>
      </w:rPr>
      <w:t>від</w:t>
    </w:r>
  </w:p>
  <w:p w14:paraId="26AB1403" w14:textId="77777777" w:rsidR="00421649" w:rsidRPr="001F226B" w:rsidRDefault="00421649" w:rsidP="00421649">
    <w:pPr>
      <w:ind w:left="567" w:firstLine="5283"/>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1AC1" w14:textId="2A73AC88" w:rsidR="003D1CED" w:rsidRDefault="003D1CED" w:rsidP="00421649">
    <w:pPr>
      <w:ind w:left="567" w:firstLine="5553"/>
      <w:rPr>
        <w:lang w:val="uk-UA"/>
      </w:rPr>
    </w:pPr>
    <w:r>
      <w:rPr>
        <w:lang w:val="uk-UA"/>
      </w:rPr>
      <w:t>Додаток 1</w:t>
    </w:r>
  </w:p>
  <w:p w14:paraId="34EE5B3F" w14:textId="32AEB6B9" w:rsidR="003D1CED" w:rsidRDefault="003D1CED" w:rsidP="00421649">
    <w:pPr>
      <w:ind w:left="567" w:firstLine="5553"/>
      <w:rPr>
        <w:lang w:val="uk-UA"/>
      </w:rPr>
    </w:pPr>
    <w:r>
      <w:rPr>
        <w:lang w:val="uk-UA"/>
      </w:rPr>
      <w:t>до реєстраційного посвідчення</w:t>
    </w:r>
  </w:p>
  <w:p w14:paraId="372F408D" w14:textId="50341B39" w:rsidR="003D1CED" w:rsidRPr="00421649" w:rsidRDefault="001A4E90" w:rsidP="00421649">
    <w:pPr>
      <w:ind w:left="567" w:firstLine="5553"/>
    </w:pPr>
    <w:r>
      <w:rPr>
        <w:lang w:val="uk-UA"/>
      </w:rPr>
      <w:t xml:space="preserve">№ </w:t>
    </w:r>
    <w:r w:rsidR="003D1CED">
      <w:rPr>
        <w:lang w:val="uk-UA"/>
      </w:rPr>
      <w:t>АА-</w:t>
    </w:r>
    <w:r w:rsidR="00B86B6C">
      <w:rPr>
        <w:lang w:val="uk-UA"/>
      </w:rPr>
      <w:t>02368</w:t>
    </w:r>
    <w:r w:rsidR="003D1CED">
      <w:rPr>
        <w:lang w:val="uk-UA"/>
      </w:rPr>
      <w:t>-01-11</w:t>
    </w:r>
  </w:p>
  <w:p w14:paraId="0F7027FA" w14:textId="10F26B53" w:rsidR="00421649" w:rsidRPr="00421649" w:rsidRDefault="00421649" w:rsidP="00421649">
    <w:pPr>
      <w:ind w:left="567" w:firstLine="5553"/>
      <w:rPr>
        <w:lang w:val="uk-UA"/>
      </w:rPr>
    </w:pPr>
    <w:r>
      <w:rPr>
        <w:lang w:val="uk-UA"/>
      </w:rPr>
      <w:t>від</w:t>
    </w:r>
  </w:p>
  <w:p w14:paraId="09145C52" w14:textId="77777777" w:rsidR="00BF4DAC" w:rsidRPr="003D1CED" w:rsidRDefault="00BF4DAC">
    <w:pPr>
      <w:pStyle w:val="Head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540"/>
    <w:multiLevelType w:val="hybridMultilevel"/>
    <w:tmpl w:val="B2A29A68"/>
    <w:lvl w:ilvl="0" w:tplc="1EC6FBC4">
      <w:start w:val="1"/>
      <w:numFmt w:val="decimal"/>
      <w:lvlText w:val="%1."/>
      <w:lvlJc w:val="left"/>
      <w:pPr>
        <w:ind w:left="927" w:hanging="360"/>
      </w:pPr>
      <w:rPr>
        <w:rFonts w:hint="default"/>
        <w:b/>
        <w:bCs w:val="0"/>
      </w:rPr>
    </w:lvl>
    <w:lvl w:ilvl="1" w:tplc="D9E496D6">
      <w:start w:val="1"/>
      <w:numFmt w:val="decimal"/>
      <w:lvlText w:val="5.%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CFD7CEF"/>
    <w:multiLevelType w:val="hybridMultilevel"/>
    <w:tmpl w:val="6368255A"/>
    <w:lvl w:ilvl="0" w:tplc="8FC61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32375"/>
    <w:multiLevelType w:val="hybridMultilevel"/>
    <w:tmpl w:val="F760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6763C"/>
    <w:multiLevelType w:val="hybridMultilevel"/>
    <w:tmpl w:val="FEC8F8D2"/>
    <w:lvl w:ilvl="0" w:tplc="7348EB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40C6471"/>
    <w:multiLevelType w:val="hybridMultilevel"/>
    <w:tmpl w:val="6448A2C6"/>
    <w:lvl w:ilvl="0" w:tplc="8FC618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502757"/>
    <w:multiLevelType w:val="hybridMultilevel"/>
    <w:tmpl w:val="FE9A16E6"/>
    <w:lvl w:ilvl="0" w:tplc="8FC61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446704"/>
    <w:multiLevelType w:val="hybridMultilevel"/>
    <w:tmpl w:val="B630C87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65C573A1"/>
    <w:multiLevelType w:val="hybridMultilevel"/>
    <w:tmpl w:val="93746C3E"/>
    <w:lvl w:ilvl="0" w:tplc="442828D2">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61627227">
    <w:abstractNumId w:val="7"/>
  </w:num>
  <w:num w:numId="2" w16cid:durableId="1277713353">
    <w:abstractNumId w:val="3"/>
  </w:num>
  <w:num w:numId="3" w16cid:durableId="1443574671">
    <w:abstractNumId w:val="0"/>
  </w:num>
  <w:num w:numId="4" w16cid:durableId="1277905911">
    <w:abstractNumId w:val="2"/>
  </w:num>
  <w:num w:numId="5" w16cid:durableId="330719492">
    <w:abstractNumId w:val="4"/>
  </w:num>
  <w:num w:numId="6" w16cid:durableId="891573424">
    <w:abstractNumId w:val="5"/>
  </w:num>
  <w:num w:numId="7" w16cid:durableId="1998609277">
    <w:abstractNumId w:val="1"/>
  </w:num>
  <w:num w:numId="8" w16cid:durableId="43717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C0"/>
    <w:rsid w:val="00002A3D"/>
    <w:rsid w:val="000034F9"/>
    <w:rsid w:val="00004491"/>
    <w:rsid w:val="00031B82"/>
    <w:rsid w:val="000427BD"/>
    <w:rsid w:val="00051D25"/>
    <w:rsid w:val="00055E1D"/>
    <w:rsid w:val="00073B92"/>
    <w:rsid w:val="00077D93"/>
    <w:rsid w:val="000852DE"/>
    <w:rsid w:val="00087D7F"/>
    <w:rsid w:val="00090094"/>
    <w:rsid w:val="00097324"/>
    <w:rsid w:val="000A3751"/>
    <w:rsid w:val="000C6167"/>
    <w:rsid w:val="000D20B3"/>
    <w:rsid w:val="000D2477"/>
    <w:rsid w:val="000D345D"/>
    <w:rsid w:val="000E2324"/>
    <w:rsid w:val="000F1DBF"/>
    <w:rsid w:val="000F26BE"/>
    <w:rsid w:val="000F3410"/>
    <w:rsid w:val="000F5072"/>
    <w:rsid w:val="00111805"/>
    <w:rsid w:val="001119E0"/>
    <w:rsid w:val="00123C96"/>
    <w:rsid w:val="00144A60"/>
    <w:rsid w:val="0015465B"/>
    <w:rsid w:val="001626DA"/>
    <w:rsid w:val="001853AA"/>
    <w:rsid w:val="00192351"/>
    <w:rsid w:val="001A4E90"/>
    <w:rsid w:val="001A56BC"/>
    <w:rsid w:val="001B0436"/>
    <w:rsid w:val="001B0CF2"/>
    <w:rsid w:val="001C12A8"/>
    <w:rsid w:val="001C2A7C"/>
    <w:rsid w:val="001D24BF"/>
    <w:rsid w:val="001D2C7C"/>
    <w:rsid w:val="001D518F"/>
    <w:rsid w:val="001F1D1B"/>
    <w:rsid w:val="001F226B"/>
    <w:rsid w:val="001F4A8C"/>
    <w:rsid w:val="001F7F79"/>
    <w:rsid w:val="00221B39"/>
    <w:rsid w:val="0022542B"/>
    <w:rsid w:val="00225822"/>
    <w:rsid w:val="00236913"/>
    <w:rsid w:val="00245AA0"/>
    <w:rsid w:val="00294FB5"/>
    <w:rsid w:val="00296540"/>
    <w:rsid w:val="002A536E"/>
    <w:rsid w:val="002B274B"/>
    <w:rsid w:val="002D5D1B"/>
    <w:rsid w:val="002E636D"/>
    <w:rsid w:val="003132DD"/>
    <w:rsid w:val="00345E78"/>
    <w:rsid w:val="00347DA1"/>
    <w:rsid w:val="00352A15"/>
    <w:rsid w:val="00354A0A"/>
    <w:rsid w:val="0035616B"/>
    <w:rsid w:val="003600CC"/>
    <w:rsid w:val="003614B0"/>
    <w:rsid w:val="00370D8A"/>
    <w:rsid w:val="00375B75"/>
    <w:rsid w:val="00376664"/>
    <w:rsid w:val="003C742F"/>
    <w:rsid w:val="003D1062"/>
    <w:rsid w:val="003D1CED"/>
    <w:rsid w:val="003F0066"/>
    <w:rsid w:val="003F6A79"/>
    <w:rsid w:val="0041047E"/>
    <w:rsid w:val="0042077F"/>
    <w:rsid w:val="00421649"/>
    <w:rsid w:val="00423897"/>
    <w:rsid w:val="00424CCB"/>
    <w:rsid w:val="00425813"/>
    <w:rsid w:val="0044780E"/>
    <w:rsid w:val="00461AB4"/>
    <w:rsid w:val="004661E9"/>
    <w:rsid w:val="00466271"/>
    <w:rsid w:val="0047106A"/>
    <w:rsid w:val="00475D00"/>
    <w:rsid w:val="00475ED3"/>
    <w:rsid w:val="00477641"/>
    <w:rsid w:val="00484211"/>
    <w:rsid w:val="004C0B08"/>
    <w:rsid w:val="004C5FD6"/>
    <w:rsid w:val="004D3877"/>
    <w:rsid w:val="004D3A8E"/>
    <w:rsid w:val="004E53F4"/>
    <w:rsid w:val="004F795B"/>
    <w:rsid w:val="00501633"/>
    <w:rsid w:val="005073B8"/>
    <w:rsid w:val="00524540"/>
    <w:rsid w:val="00526A26"/>
    <w:rsid w:val="00527AAF"/>
    <w:rsid w:val="00534A59"/>
    <w:rsid w:val="00553CC0"/>
    <w:rsid w:val="00556844"/>
    <w:rsid w:val="00573E6E"/>
    <w:rsid w:val="00573FCA"/>
    <w:rsid w:val="005A0D1D"/>
    <w:rsid w:val="005A133B"/>
    <w:rsid w:val="005B6854"/>
    <w:rsid w:val="005B6E18"/>
    <w:rsid w:val="005C11F0"/>
    <w:rsid w:val="005D37C0"/>
    <w:rsid w:val="005E6AAA"/>
    <w:rsid w:val="005F5D16"/>
    <w:rsid w:val="00604582"/>
    <w:rsid w:val="0060675C"/>
    <w:rsid w:val="00617ABB"/>
    <w:rsid w:val="006329DF"/>
    <w:rsid w:val="00633C35"/>
    <w:rsid w:val="00646FE7"/>
    <w:rsid w:val="00657F77"/>
    <w:rsid w:val="00660CE6"/>
    <w:rsid w:val="00681BD5"/>
    <w:rsid w:val="006A398B"/>
    <w:rsid w:val="006C7A82"/>
    <w:rsid w:val="006D1650"/>
    <w:rsid w:val="006D435C"/>
    <w:rsid w:val="006D7D15"/>
    <w:rsid w:val="006E04B5"/>
    <w:rsid w:val="006F2E7D"/>
    <w:rsid w:val="00701813"/>
    <w:rsid w:val="00702E71"/>
    <w:rsid w:val="007040AF"/>
    <w:rsid w:val="0070540F"/>
    <w:rsid w:val="0072309E"/>
    <w:rsid w:val="00723FAB"/>
    <w:rsid w:val="0072496A"/>
    <w:rsid w:val="00733A6F"/>
    <w:rsid w:val="00747533"/>
    <w:rsid w:val="00751FC0"/>
    <w:rsid w:val="007617AE"/>
    <w:rsid w:val="00762138"/>
    <w:rsid w:val="00762D6F"/>
    <w:rsid w:val="007635B1"/>
    <w:rsid w:val="007667F6"/>
    <w:rsid w:val="0076749E"/>
    <w:rsid w:val="00771458"/>
    <w:rsid w:val="00777747"/>
    <w:rsid w:val="007A3267"/>
    <w:rsid w:val="007B13BB"/>
    <w:rsid w:val="007B4057"/>
    <w:rsid w:val="007C380E"/>
    <w:rsid w:val="007D2047"/>
    <w:rsid w:val="007D2496"/>
    <w:rsid w:val="007D5276"/>
    <w:rsid w:val="007E217D"/>
    <w:rsid w:val="007E3DDE"/>
    <w:rsid w:val="007E42B0"/>
    <w:rsid w:val="007F7433"/>
    <w:rsid w:val="00801E05"/>
    <w:rsid w:val="00803643"/>
    <w:rsid w:val="008102DA"/>
    <w:rsid w:val="00822472"/>
    <w:rsid w:val="00847D4F"/>
    <w:rsid w:val="008648F3"/>
    <w:rsid w:val="00881DDB"/>
    <w:rsid w:val="00890B90"/>
    <w:rsid w:val="0089325B"/>
    <w:rsid w:val="008960AE"/>
    <w:rsid w:val="008A7316"/>
    <w:rsid w:val="008A7B53"/>
    <w:rsid w:val="008C3A53"/>
    <w:rsid w:val="008C79F3"/>
    <w:rsid w:val="008D39FA"/>
    <w:rsid w:val="008D6392"/>
    <w:rsid w:val="00905D92"/>
    <w:rsid w:val="00910884"/>
    <w:rsid w:val="009206FF"/>
    <w:rsid w:val="00933A52"/>
    <w:rsid w:val="00935186"/>
    <w:rsid w:val="00943874"/>
    <w:rsid w:val="00946363"/>
    <w:rsid w:val="00952AAC"/>
    <w:rsid w:val="0096603B"/>
    <w:rsid w:val="00984E25"/>
    <w:rsid w:val="009A0C35"/>
    <w:rsid w:val="009B13D8"/>
    <w:rsid w:val="009B5F1E"/>
    <w:rsid w:val="009C383F"/>
    <w:rsid w:val="009C49E9"/>
    <w:rsid w:val="009D632A"/>
    <w:rsid w:val="009D6F0D"/>
    <w:rsid w:val="009E20CB"/>
    <w:rsid w:val="009E7229"/>
    <w:rsid w:val="00A11EA8"/>
    <w:rsid w:val="00A31EF7"/>
    <w:rsid w:val="00A35874"/>
    <w:rsid w:val="00A5004A"/>
    <w:rsid w:val="00A5255B"/>
    <w:rsid w:val="00A526A9"/>
    <w:rsid w:val="00A54328"/>
    <w:rsid w:val="00A57D50"/>
    <w:rsid w:val="00A768F6"/>
    <w:rsid w:val="00AB3E87"/>
    <w:rsid w:val="00AC2A5D"/>
    <w:rsid w:val="00AC79BC"/>
    <w:rsid w:val="00AD1D61"/>
    <w:rsid w:val="00AD3C32"/>
    <w:rsid w:val="00AD5FDE"/>
    <w:rsid w:val="00AD7629"/>
    <w:rsid w:val="00B06D0F"/>
    <w:rsid w:val="00B1360E"/>
    <w:rsid w:val="00B26318"/>
    <w:rsid w:val="00B30D7B"/>
    <w:rsid w:val="00B326EC"/>
    <w:rsid w:val="00B3455D"/>
    <w:rsid w:val="00B543E4"/>
    <w:rsid w:val="00B54961"/>
    <w:rsid w:val="00B56BFF"/>
    <w:rsid w:val="00B6159B"/>
    <w:rsid w:val="00B63A67"/>
    <w:rsid w:val="00B66CFE"/>
    <w:rsid w:val="00B7008E"/>
    <w:rsid w:val="00B7541C"/>
    <w:rsid w:val="00B7564F"/>
    <w:rsid w:val="00B86B6C"/>
    <w:rsid w:val="00B86F5D"/>
    <w:rsid w:val="00B94690"/>
    <w:rsid w:val="00BA5C82"/>
    <w:rsid w:val="00BB1383"/>
    <w:rsid w:val="00BB3858"/>
    <w:rsid w:val="00BB6793"/>
    <w:rsid w:val="00BB6D4E"/>
    <w:rsid w:val="00BC0E93"/>
    <w:rsid w:val="00BC1A28"/>
    <w:rsid w:val="00BC5290"/>
    <w:rsid w:val="00BD044A"/>
    <w:rsid w:val="00BF4DAC"/>
    <w:rsid w:val="00C03E7B"/>
    <w:rsid w:val="00C14A88"/>
    <w:rsid w:val="00C175F9"/>
    <w:rsid w:val="00C220C6"/>
    <w:rsid w:val="00C35F83"/>
    <w:rsid w:val="00C369A0"/>
    <w:rsid w:val="00C37624"/>
    <w:rsid w:val="00C4526F"/>
    <w:rsid w:val="00C4772E"/>
    <w:rsid w:val="00C719F9"/>
    <w:rsid w:val="00C74E72"/>
    <w:rsid w:val="00C81A6A"/>
    <w:rsid w:val="00C81CCE"/>
    <w:rsid w:val="00C8747C"/>
    <w:rsid w:val="00C94F8A"/>
    <w:rsid w:val="00C96B40"/>
    <w:rsid w:val="00CC072C"/>
    <w:rsid w:val="00CC2EC2"/>
    <w:rsid w:val="00CD6FE1"/>
    <w:rsid w:val="00CF595A"/>
    <w:rsid w:val="00CF6F0F"/>
    <w:rsid w:val="00D02024"/>
    <w:rsid w:val="00D0380A"/>
    <w:rsid w:val="00D03F63"/>
    <w:rsid w:val="00D13E2F"/>
    <w:rsid w:val="00D2325F"/>
    <w:rsid w:val="00D56EB3"/>
    <w:rsid w:val="00D66963"/>
    <w:rsid w:val="00D815FA"/>
    <w:rsid w:val="00D82E26"/>
    <w:rsid w:val="00D86653"/>
    <w:rsid w:val="00DB2F9D"/>
    <w:rsid w:val="00DC651E"/>
    <w:rsid w:val="00DC69F2"/>
    <w:rsid w:val="00DD61E0"/>
    <w:rsid w:val="00DD6389"/>
    <w:rsid w:val="00DE06FA"/>
    <w:rsid w:val="00DE13AE"/>
    <w:rsid w:val="00DE13DD"/>
    <w:rsid w:val="00DF6C7C"/>
    <w:rsid w:val="00E14AA6"/>
    <w:rsid w:val="00E15582"/>
    <w:rsid w:val="00E206A0"/>
    <w:rsid w:val="00E23309"/>
    <w:rsid w:val="00E31278"/>
    <w:rsid w:val="00E4108A"/>
    <w:rsid w:val="00E4339A"/>
    <w:rsid w:val="00E458C6"/>
    <w:rsid w:val="00E52BAD"/>
    <w:rsid w:val="00E569FE"/>
    <w:rsid w:val="00E639D6"/>
    <w:rsid w:val="00E80932"/>
    <w:rsid w:val="00E8375F"/>
    <w:rsid w:val="00E843BA"/>
    <w:rsid w:val="00E90F79"/>
    <w:rsid w:val="00E9519D"/>
    <w:rsid w:val="00EB0BA0"/>
    <w:rsid w:val="00EC472C"/>
    <w:rsid w:val="00ED5F26"/>
    <w:rsid w:val="00F07A20"/>
    <w:rsid w:val="00F12E4E"/>
    <w:rsid w:val="00F21CE9"/>
    <w:rsid w:val="00F27455"/>
    <w:rsid w:val="00F30981"/>
    <w:rsid w:val="00F34AE0"/>
    <w:rsid w:val="00F46F67"/>
    <w:rsid w:val="00F5185C"/>
    <w:rsid w:val="00F57B74"/>
    <w:rsid w:val="00F66282"/>
    <w:rsid w:val="00F8074F"/>
    <w:rsid w:val="00F851B0"/>
    <w:rsid w:val="00F86261"/>
    <w:rsid w:val="00F93123"/>
    <w:rsid w:val="00FA51BF"/>
    <w:rsid w:val="00FC6FF4"/>
    <w:rsid w:val="00FD6D3A"/>
    <w:rsid w:val="00FE6A33"/>
    <w:rsid w:val="00FE6E0C"/>
    <w:rsid w:val="00FF262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C484"/>
  <w15:docId w15:val="{C28AAC54-F464-4D13-8705-AB4AE61B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42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1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F2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7455"/>
    <w:rPr>
      <w:rFonts w:ascii="Courier New" w:eastAsia="Times New Roman" w:hAnsi="Courier New" w:cs="Courier New"/>
      <w:sz w:val="20"/>
      <w:szCs w:val="20"/>
      <w:lang w:eastAsia="ru-RU"/>
    </w:rPr>
  </w:style>
  <w:style w:type="paragraph" w:styleId="BalloonText">
    <w:name w:val="Balloon Text"/>
    <w:basedOn w:val="Normal"/>
    <w:link w:val="BalloonTextChar"/>
    <w:uiPriority w:val="99"/>
    <w:semiHidden/>
    <w:unhideWhenUsed/>
    <w:rsid w:val="00CF595A"/>
    <w:rPr>
      <w:rFonts w:ascii="Tahoma" w:hAnsi="Tahoma" w:cs="Tahoma"/>
      <w:sz w:val="16"/>
      <w:szCs w:val="16"/>
    </w:rPr>
  </w:style>
  <w:style w:type="character" w:customStyle="1" w:styleId="BalloonTextChar">
    <w:name w:val="Balloon Text Char"/>
    <w:basedOn w:val="DefaultParagraphFont"/>
    <w:link w:val="BalloonText"/>
    <w:uiPriority w:val="99"/>
    <w:semiHidden/>
    <w:rsid w:val="00CF595A"/>
    <w:rPr>
      <w:rFonts w:ascii="Tahoma" w:eastAsia="Times New Roman" w:hAnsi="Tahoma" w:cs="Tahoma"/>
      <w:sz w:val="16"/>
      <w:szCs w:val="16"/>
      <w:lang w:eastAsia="ru-RU"/>
    </w:rPr>
  </w:style>
  <w:style w:type="character" w:customStyle="1" w:styleId="2">
    <w:name w:val="Основной текст (2)_"/>
    <w:basedOn w:val="DefaultParagraphFont"/>
    <w:link w:val="20"/>
    <w:rsid w:val="009A0C35"/>
    <w:rPr>
      <w:rFonts w:ascii="Times New Roman" w:eastAsia="Times New Roman" w:hAnsi="Times New Roman" w:cs="Times New Roman"/>
      <w:sz w:val="21"/>
      <w:szCs w:val="21"/>
      <w:shd w:val="clear" w:color="auto" w:fill="FFFFFF"/>
    </w:rPr>
  </w:style>
  <w:style w:type="paragraph" w:customStyle="1" w:styleId="20">
    <w:name w:val="Основной текст (2)"/>
    <w:basedOn w:val="Normal"/>
    <w:link w:val="2"/>
    <w:rsid w:val="009A0C35"/>
    <w:pPr>
      <w:widowControl w:val="0"/>
      <w:shd w:val="clear" w:color="auto" w:fill="FFFFFF"/>
      <w:spacing w:before="240" w:after="480" w:line="240" w:lineRule="exact"/>
      <w:jc w:val="both"/>
    </w:pPr>
    <w:rPr>
      <w:sz w:val="21"/>
      <w:szCs w:val="21"/>
      <w:lang w:eastAsia="en-US"/>
    </w:rPr>
  </w:style>
  <w:style w:type="character" w:customStyle="1" w:styleId="21">
    <w:name w:val="Основной текст (2) + Курсив"/>
    <w:basedOn w:val="2"/>
    <w:rsid w:val="00BD044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eastAsia="en-US" w:bidi="en-US"/>
    </w:rPr>
  </w:style>
  <w:style w:type="paragraph" w:styleId="ListParagraph">
    <w:name w:val="List Paragraph"/>
    <w:basedOn w:val="Normal"/>
    <w:uiPriority w:val="34"/>
    <w:qFormat/>
    <w:rsid w:val="005073B8"/>
    <w:pPr>
      <w:ind w:left="720"/>
      <w:contextualSpacing/>
    </w:pPr>
  </w:style>
  <w:style w:type="paragraph" w:styleId="Header">
    <w:name w:val="header"/>
    <w:basedOn w:val="Normal"/>
    <w:link w:val="HeaderChar"/>
    <w:uiPriority w:val="99"/>
    <w:unhideWhenUsed/>
    <w:rsid w:val="0022542B"/>
    <w:pPr>
      <w:tabs>
        <w:tab w:val="center" w:pos="4677"/>
        <w:tab w:val="right" w:pos="9355"/>
      </w:tabs>
    </w:pPr>
  </w:style>
  <w:style w:type="character" w:customStyle="1" w:styleId="HeaderChar">
    <w:name w:val="Header Char"/>
    <w:basedOn w:val="DefaultParagraphFont"/>
    <w:link w:val="Header"/>
    <w:uiPriority w:val="99"/>
    <w:rsid w:val="0022542B"/>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22542B"/>
    <w:pPr>
      <w:tabs>
        <w:tab w:val="center" w:pos="4677"/>
        <w:tab w:val="right" w:pos="9355"/>
      </w:tabs>
    </w:pPr>
  </w:style>
  <w:style w:type="character" w:customStyle="1" w:styleId="FooterChar">
    <w:name w:val="Footer Char"/>
    <w:basedOn w:val="DefaultParagraphFont"/>
    <w:link w:val="Footer"/>
    <w:uiPriority w:val="99"/>
    <w:rsid w:val="0022542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7810">
      <w:bodyDiv w:val="1"/>
      <w:marLeft w:val="0"/>
      <w:marRight w:val="0"/>
      <w:marTop w:val="0"/>
      <w:marBottom w:val="0"/>
      <w:divBdr>
        <w:top w:val="none" w:sz="0" w:space="0" w:color="auto"/>
        <w:left w:val="none" w:sz="0" w:space="0" w:color="auto"/>
        <w:bottom w:val="none" w:sz="0" w:space="0" w:color="auto"/>
        <w:right w:val="none" w:sz="0" w:space="0" w:color="auto"/>
      </w:divBdr>
      <w:divsChild>
        <w:div w:id="2005468894">
          <w:marLeft w:val="0"/>
          <w:marRight w:val="0"/>
          <w:marTop w:val="0"/>
          <w:marBottom w:val="0"/>
          <w:divBdr>
            <w:top w:val="none" w:sz="0" w:space="0" w:color="auto"/>
            <w:left w:val="none" w:sz="0" w:space="0" w:color="auto"/>
            <w:bottom w:val="none" w:sz="0" w:space="0" w:color="auto"/>
            <w:right w:val="none" w:sz="0" w:space="0" w:color="auto"/>
          </w:divBdr>
        </w:div>
      </w:divsChild>
    </w:div>
    <w:div w:id="373233869">
      <w:bodyDiv w:val="1"/>
      <w:marLeft w:val="0"/>
      <w:marRight w:val="0"/>
      <w:marTop w:val="0"/>
      <w:marBottom w:val="0"/>
      <w:divBdr>
        <w:top w:val="none" w:sz="0" w:space="0" w:color="auto"/>
        <w:left w:val="none" w:sz="0" w:space="0" w:color="auto"/>
        <w:bottom w:val="none" w:sz="0" w:space="0" w:color="auto"/>
        <w:right w:val="none" w:sz="0" w:space="0" w:color="auto"/>
      </w:divBdr>
    </w:div>
    <w:div w:id="522672594">
      <w:bodyDiv w:val="1"/>
      <w:marLeft w:val="0"/>
      <w:marRight w:val="0"/>
      <w:marTop w:val="0"/>
      <w:marBottom w:val="0"/>
      <w:divBdr>
        <w:top w:val="none" w:sz="0" w:space="0" w:color="auto"/>
        <w:left w:val="none" w:sz="0" w:space="0" w:color="auto"/>
        <w:bottom w:val="none" w:sz="0" w:space="0" w:color="auto"/>
        <w:right w:val="none" w:sz="0" w:space="0" w:color="auto"/>
      </w:divBdr>
      <w:divsChild>
        <w:div w:id="1315717222">
          <w:marLeft w:val="0"/>
          <w:marRight w:val="0"/>
          <w:marTop w:val="0"/>
          <w:marBottom w:val="0"/>
          <w:divBdr>
            <w:top w:val="none" w:sz="0" w:space="0" w:color="auto"/>
            <w:left w:val="none" w:sz="0" w:space="0" w:color="auto"/>
            <w:bottom w:val="none" w:sz="0" w:space="0" w:color="auto"/>
            <w:right w:val="none" w:sz="0" w:space="0" w:color="auto"/>
          </w:divBdr>
        </w:div>
        <w:div w:id="1622884732">
          <w:marLeft w:val="0"/>
          <w:marRight w:val="0"/>
          <w:marTop w:val="0"/>
          <w:marBottom w:val="0"/>
          <w:divBdr>
            <w:top w:val="none" w:sz="0" w:space="0" w:color="auto"/>
            <w:left w:val="none" w:sz="0" w:space="0" w:color="auto"/>
            <w:bottom w:val="none" w:sz="0" w:space="0" w:color="auto"/>
            <w:right w:val="none" w:sz="0" w:space="0" w:color="auto"/>
          </w:divBdr>
        </w:div>
      </w:divsChild>
    </w:div>
    <w:div w:id="768045609">
      <w:bodyDiv w:val="1"/>
      <w:marLeft w:val="0"/>
      <w:marRight w:val="0"/>
      <w:marTop w:val="0"/>
      <w:marBottom w:val="0"/>
      <w:divBdr>
        <w:top w:val="none" w:sz="0" w:space="0" w:color="auto"/>
        <w:left w:val="none" w:sz="0" w:space="0" w:color="auto"/>
        <w:bottom w:val="none" w:sz="0" w:space="0" w:color="auto"/>
        <w:right w:val="none" w:sz="0" w:space="0" w:color="auto"/>
      </w:divBdr>
    </w:div>
    <w:div w:id="833254956">
      <w:bodyDiv w:val="1"/>
      <w:marLeft w:val="0"/>
      <w:marRight w:val="0"/>
      <w:marTop w:val="0"/>
      <w:marBottom w:val="0"/>
      <w:divBdr>
        <w:top w:val="none" w:sz="0" w:space="0" w:color="auto"/>
        <w:left w:val="none" w:sz="0" w:space="0" w:color="auto"/>
        <w:bottom w:val="none" w:sz="0" w:space="0" w:color="auto"/>
        <w:right w:val="none" w:sz="0" w:space="0" w:color="auto"/>
      </w:divBdr>
      <w:divsChild>
        <w:div w:id="104735140">
          <w:marLeft w:val="0"/>
          <w:marRight w:val="0"/>
          <w:marTop w:val="0"/>
          <w:marBottom w:val="0"/>
          <w:divBdr>
            <w:top w:val="none" w:sz="0" w:space="0" w:color="auto"/>
            <w:left w:val="none" w:sz="0" w:space="0" w:color="auto"/>
            <w:bottom w:val="none" w:sz="0" w:space="0" w:color="auto"/>
            <w:right w:val="none" w:sz="0" w:space="0" w:color="auto"/>
          </w:divBdr>
        </w:div>
        <w:div w:id="728723955">
          <w:marLeft w:val="0"/>
          <w:marRight w:val="0"/>
          <w:marTop w:val="0"/>
          <w:marBottom w:val="0"/>
          <w:divBdr>
            <w:top w:val="none" w:sz="0" w:space="0" w:color="auto"/>
            <w:left w:val="none" w:sz="0" w:space="0" w:color="auto"/>
            <w:bottom w:val="none" w:sz="0" w:space="0" w:color="auto"/>
            <w:right w:val="none" w:sz="0" w:space="0" w:color="auto"/>
          </w:divBdr>
        </w:div>
      </w:divsChild>
    </w:div>
    <w:div w:id="1108281103">
      <w:bodyDiv w:val="1"/>
      <w:marLeft w:val="0"/>
      <w:marRight w:val="0"/>
      <w:marTop w:val="0"/>
      <w:marBottom w:val="0"/>
      <w:divBdr>
        <w:top w:val="none" w:sz="0" w:space="0" w:color="auto"/>
        <w:left w:val="none" w:sz="0" w:space="0" w:color="auto"/>
        <w:bottom w:val="none" w:sz="0" w:space="0" w:color="auto"/>
        <w:right w:val="none" w:sz="0" w:space="0" w:color="auto"/>
      </w:divBdr>
      <w:divsChild>
        <w:div w:id="316999809">
          <w:marLeft w:val="0"/>
          <w:marRight w:val="0"/>
          <w:marTop w:val="0"/>
          <w:marBottom w:val="0"/>
          <w:divBdr>
            <w:top w:val="none" w:sz="0" w:space="0" w:color="auto"/>
            <w:left w:val="none" w:sz="0" w:space="0" w:color="auto"/>
            <w:bottom w:val="none" w:sz="0" w:space="0" w:color="auto"/>
            <w:right w:val="none" w:sz="0" w:space="0" w:color="auto"/>
          </w:divBdr>
        </w:div>
        <w:div w:id="363795728">
          <w:marLeft w:val="0"/>
          <w:marRight w:val="0"/>
          <w:marTop w:val="0"/>
          <w:marBottom w:val="0"/>
          <w:divBdr>
            <w:top w:val="none" w:sz="0" w:space="0" w:color="auto"/>
            <w:left w:val="none" w:sz="0" w:space="0" w:color="auto"/>
            <w:bottom w:val="none" w:sz="0" w:space="0" w:color="auto"/>
            <w:right w:val="none" w:sz="0" w:space="0" w:color="auto"/>
          </w:divBdr>
        </w:div>
        <w:div w:id="1168865542">
          <w:marLeft w:val="0"/>
          <w:marRight w:val="0"/>
          <w:marTop w:val="0"/>
          <w:marBottom w:val="0"/>
          <w:divBdr>
            <w:top w:val="none" w:sz="0" w:space="0" w:color="auto"/>
            <w:left w:val="none" w:sz="0" w:space="0" w:color="auto"/>
            <w:bottom w:val="none" w:sz="0" w:space="0" w:color="auto"/>
            <w:right w:val="none" w:sz="0" w:space="0" w:color="auto"/>
          </w:divBdr>
        </w:div>
      </w:divsChild>
    </w:div>
    <w:div w:id="1111824758">
      <w:bodyDiv w:val="1"/>
      <w:marLeft w:val="0"/>
      <w:marRight w:val="0"/>
      <w:marTop w:val="0"/>
      <w:marBottom w:val="0"/>
      <w:divBdr>
        <w:top w:val="none" w:sz="0" w:space="0" w:color="auto"/>
        <w:left w:val="none" w:sz="0" w:space="0" w:color="auto"/>
        <w:bottom w:val="none" w:sz="0" w:space="0" w:color="auto"/>
        <w:right w:val="none" w:sz="0" w:space="0" w:color="auto"/>
      </w:divBdr>
      <w:divsChild>
        <w:div w:id="500583431">
          <w:marLeft w:val="0"/>
          <w:marRight w:val="0"/>
          <w:marTop w:val="0"/>
          <w:marBottom w:val="0"/>
          <w:divBdr>
            <w:top w:val="none" w:sz="0" w:space="0" w:color="auto"/>
            <w:left w:val="none" w:sz="0" w:space="0" w:color="auto"/>
            <w:bottom w:val="none" w:sz="0" w:space="0" w:color="auto"/>
            <w:right w:val="none" w:sz="0" w:space="0" w:color="auto"/>
          </w:divBdr>
        </w:div>
        <w:div w:id="1155803085">
          <w:marLeft w:val="0"/>
          <w:marRight w:val="0"/>
          <w:marTop w:val="0"/>
          <w:marBottom w:val="0"/>
          <w:divBdr>
            <w:top w:val="none" w:sz="0" w:space="0" w:color="auto"/>
            <w:left w:val="none" w:sz="0" w:space="0" w:color="auto"/>
            <w:bottom w:val="none" w:sz="0" w:space="0" w:color="auto"/>
            <w:right w:val="none" w:sz="0" w:space="0" w:color="auto"/>
          </w:divBdr>
        </w:div>
      </w:divsChild>
    </w:div>
    <w:div w:id="1271351055">
      <w:bodyDiv w:val="1"/>
      <w:marLeft w:val="0"/>
      <w:marRight w:val="0"/>
      <w:marTop w:val="0"/>
      <w:marBottom w:val="0"/>
      <w:divBdr>
        <w:top w:val="none" w:sz="0" w:space="0" w:color="auto"/>
        <w:left w:val="none" w:sz="0" w:space="0" w:color="auto"/>
        <w:bottom w:val="none" w:sz="0" w:space="0" w:color="auto"/>
        <w:right w:val="none" w:sz="0" w:space="0" w:color="auto"/>
      </w:divBdr>
      <w:divsChild>
        <w:div w:id="575363237">
          <w:marLeft w:val="0"/>
          <w:marRight w:val="0"/>
          <w:marTop w:val="0"/>
          <w:marBottom w:val="0"/>
          <w:divBdr>
            <w:top w:val="none" w:sz="0" w:space="0" w:color="auto"/>
            <w:left w:val="none" w:sz="0" w:space="0" w:color="auto"/>
            <w:bottom w:val="none" w:sz="0" w:space="0" w:color="auto"/>
            <w:right w:val="none" w:sz="0" w:space="0" w:color="auto"/>
          </w:divBdr>
        </w:div>
        <w:div w:id="1504129288">
          <w:marLeft w:val="0"/>
          <w:marRight w:val="0"/>
          <w:marTop w:val="0"/>
          <w:marBottom w:val="0"/>
          <w:divBdr>
            <w:top w:val="none" w:sz="0" w:space="0" w:color="auto"/>
            <w:left w:val="none" w:sz="0" w:space="0" w:color="auto"/>
            <w:bottom w:val="none" w:sz="0" w:space="0" w:color="auto"/>
            <w:right w:val="none" w:sz="0" w:space="0" w:color="auto"/>
          </w:divBdr>
        </w:div>
        <w:div w:id="1518814162">
          <w:marLeft w:val="0"/>
          <w:marRight w:val="0"/>
          <w:marTop w:val="0"/>
          <w:marBottom w:val="0"/>
          <w:divBdr>
            <w:top w:val="none" w:sz="0" w:space="0" w:color="auto"/>
            <w:left w:val="none" w:sz="0" w:space="0" w:color="auto"/>
            <w:bottom w:val="none" w:sz="0" w:space="0" w:color="auto"/>
            <w:right w:val="none" w:sz="0" w:space="0" w:color="auto"/>
          </w:divBdr>
        </w:div>
      </w:divsChild>
    </w:div>
    <w:div w:id="1314600774">
      <w:bodyDiv w:val="1"/>
      <w:marLeft w:val="0"/>
      <w:marRight w:val="0"/>
      <w:marTop w:val="0"/>
      <w:marBottom w:val="0"/>
      <w:divBdr>
        <w:top w:val="none" w:sz="0" w:space="0" w:color="auto"/>
        <w:left w:val="none" w:sz="0" w:space="0" w:color="auto"/>
        <w:bottom w:val="none" w:sz="0" w:space="0" w:color="auto"/>
        <w:right w:val="none" w:sz="0" w:space="0" w:color="auto"/>
      </w:divBdr>
      <w:divsChild>
        <w:div w:id="1698584798">
          <w:marLeft w:val="0"/>
          <w:marRight w:val="0"/>
          <w:marTop w:val="0"/>
          <w:marBottom w:val="0"/>
          <w:divBdr>
            <w:top w:val="none" w:sz="0" w:space="0" w:color="auto"/>
            <w:left w:val="none" w:sz="0" w:space="0" w:color="auto"/>
            <w:bottom w:val="none" w:sz="0" w:space="0" w:color="auto"/>
            <w:right w:val="none" w:sz="0" w:space="0" w:color="auto"/>
          </w:divBdr>
        </w:div>
      </w:divsChild>
    </w:div>
    <w:div w:id="1354725653">
      <w:bodyDiv w:val="1"/>
      <w:marLeft w:val="0"/>
      <w:marRight w:val="0"/>
      <w:marTop w:val="0"/>
      <w:marBottom w:val="0"/>
      <w:divBdr>
        <w:top w:val="none" w:sz="0" w:space="0" w:color="auto"/>
        <w:left w:val="none" w:sz="0" w:space="0" w:color="auto"/>
        <w:bottom w:val="none" w:sz="0" w:space="0" w:color="auto"/>
        <w:right w:val="none" w:sz="0" w:space="0" w:color="auto"/>
      </w:divBdr>
      <w:divsChild>
        <w:div w:id="808857996">
          <w:marLeft w:val="0"/>
          <w:marRight w:val="0"/>
          <w:marTop w:val="0"/>
          <w:marBottom w:val="0"/>
          <w:divBdr>
            <w:top w:val="none" w:sz="0" w:space="0" w:color="auto"/>
            <w:left w:val="none" w:sz="0" w:space="0" w:color="auto"/>
            <w:bottom w:val="none" w:sz="0" w:space="0" w:color="auto"/>
            <w:right w:val="none" w:sz="0" w:space="0" w:color="auto"/>
          </w:divBdr>
        </w:div>
        <w:div w:id="1357803913">
          <w:marLeft w:val="0"/>
          <w:marRight w:val="0"/>
          <w:marTop w:val="0"/>
          <w:marBottom w:val="0"/>
          <w:divBdr>
            <w:top w:val="none" w:sz="0" w:space="0" w:color="auto"/>
            <w:left w:val="none" w:sz="0" w:space="0" w:color="auto"/>
            <w:bottom w:val="none" w:sz="0" w:space="0" w:color="auto"/>
            <w:right w:val="none" w:sz="0" w:space="0" w:color="auto"/>
          </w:divBdr>
        </w:div>
      </w:divsChild>
    </w:div>
    <w:div w:id="1431001432">
      <w:bodyDiv w:val="1"/>
      <w:marLeft w:val="0"/>
      <w:marRight w:val="0"/>
      <w:marTop w:val="0"/>
      <w:marBottom w:val="0"/>
      <w:divBdr>
        <w:top w:val="none" w:sz="0" w:space="0" w:color="auto"/>
        <w:left w:val="none" w:sz="0" w:space="0" w:color="auto"/>
        <w:bottom w:val="none" w:sz="0" w:space="0" w:color="auto"/>
        <w:right w:val="none" w:sz="0" w:space="0" w:color="auto"/>
      </w:divBdr>
      <w:divsChild>
        <w:div w:id="430904507">
          <w:marLeft w:val="0"/>
          <w:marRight w:val="0"/>
          <w:marTop w:val="0"/>
          <w:marBottom w:val="0"/>
          <w:divBdr>
            <w:top w:val="none" w:sz="0" w:space="0" w:color="auto"/>
            <w:left w:val="none" w:sz="0" w:space="0" w:color="auto"/>
            <w:bottom w:val="none" w:sz="0" w:space="0" w:color="auto"/>
            <w:right w:val="none" w:sz="0" w:space="0" w:color="auto"/>
          </w:divBdr>
        </w:div>
      </w:divsChild>
    </w:div>
    <w:div w:id="1780025151">
      <w:bodyDiv w:val="1"/>
      <w:marLeft w:val="0"/>
      <w:marRight w:val="0"/>
      <w:marTop w:val="0"/>
      <w:marBottom w:val="0"/>
      <w:divBdr>
        <w:top w:val="none" w:sz="0" w:space="0" w:color="auto"/>
        <w:left w:val="none" w:sz="0" w:space="0" w:color="auto"/>
        <w:bottom w:val="none" w:sz="0" w:space="0" w:color="auto"/>
        <w:right w:val="none" w:sz="0" w:space="0" w:color="auto"/>
      </w:divBdr>
      <w:divsChild>
        <w:div w:id="599609169">
          <w:marLeft w:val="0"/>
          <w:marRight w:val="0"/>
          <w:marTop w:val="0"/>
          <w:marBottom w:val="0"/>
          <w:divBdr>
            <w:top w:val="none" w:sz="0" w:space="0" w:color="auto"/>
            <w:left w:val="none" w:sz="0" w:space="0" w:color="auto"/>
            <w:bottom w:val="none" w:sz="0" w:space="0" w:color="auto"/>
            <w:right w:val="none" w:sz="0" w:space="0" w:color="auto"/>
          </w:divBdr>
        </w:div>
        <w:div w:id="1099332768">
          <w:marLeft w:val="0"/>
          <w:marRight w:val="0"/>
          <w:marTop w:val="0"/>
          <w:marBottom w:val="0"/>
          <w:divBdr>
            <w:top w:val="none" w:sz="0" w:space="0" w:color="auto"/>
            <w:left w:val="none" w:sz="0" w:space="0" w:color="auto"/>
            <w:bottom w:val="none" w:sz="0" w:space="0" w:color="auto"/>
            <w:right w:val="none" w:sz="0" w:space="0" w:color="auto"/>
          </w:divBdr>
        </w:div>
        <w:div w:id="1129202909">
          <w:marLeft w:val="0"/>
          <w:marRight w:val="0"/>
          <w:marTop w:val="0"/>
          <w:marBottom w:val="0"/>
          <w:divBdr>
            <w:top w:val="none" w:sz="0" w:space="0" w:color="auto"/>
            <w:left w:val="none" w:sz="0" w:space="0" w:color="auto"/>
            <w:bottom w:val="none" w:sz="0" w:space="0" w:color="auto"/>
            <w:right w:val="none" w:sz="0" w:space="0" w:color="auto"/>
          </w:divBdr>
        </w:div>
      </w:divsChild>
    </w:div>
    <w:div w:id="1966500148">
      <w:bodyDiv w:val="1"/>
      <w:marLeft w:val="0"/>
      <w:marRight w:val="0"/>
      <w:marTop w:val="0"/>
      <w:marBottom w:val="0"/>
      <w:divBdr>
        <w:top w:val="none" w:sz="0" w:space="0" w:color="auto"/>
        <w:left w:val="none" w:sz="0" w:space="0" w:color="auto"/>
        <w:bottom w:val="none" w:sz="0" w:space="0" w:color="auto"/>
        <w:right w:val="none" w:sz="0" w:space="0" w:color="auto"/>
      </w:divBdr>
      <w:divsChild>
        <w:div w:id="50886774">
          <w:marLeft w:val="0"/>
          <w:marRight w:val="0"/>
          <w:marTop w:val="0"/>
          <w:marBottom w:val="0"/>
          <w:divBdr>
            <w:top w:val="none" w:sz="0" w:space="0" w:color="auto"/>
            <w:left w:val="none" w:sz="0" w:space="0" w:color="auto"/>
            <w:bottom w:val="none" w:sz="0" w:space="0" w:color="auto"/>
            <w:right w:val="none" w:sz="0" w:space="0" w:color="auto"/>
          </w:divBdr>
        </w:div>
        <w:div w:id="174614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9087-D813-48C5-A296-A954EF4D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Pages>
  <Words>2493</Words>
  <Characters>14213</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Pfizer Inc</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Polataiko</dc:creator>
  <cp:keywords/>
  <cp:lastModifiedBy>Markus, Inna</cp:lastModifiedBy>
  <cp:revision>186</cp:revision>
  <cp:lastPrinted>2023-10-27T10:11:00Z</cp:lastPrinted>
  <dcterms:created xsi:type="dcterms:W3CDTF">2025-04-24T13:32:00Z</dcterms:created>
  <dcterms:modified xsi:type="dcterms:W3CDTF">2026-02-09T13:48:00Z</dcterms:modified>
</cp:coreProperties>
</file>