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6FC" w:rsidRPr="00711F2A" w:rsidRDefault="003056FC" w:rsidP="003056FC">
      <w:pPr>
        <w:widowControl w:val="0"/>
        <w:spacing w:after="0"/>
        <w:ind w:firstLine="567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711F2A">
        <w:rPr>
          <w:rFonts w:ascii="Times New Roman" w:eastAsia="Times New Roman" w:hAnsi="Times New Roman"/>
          <w:sz w:val="24"/>
          <w:szCs w:val="24"/>
          <w:lang w:val="uk-UA"/>
        </w:rPr>
        <w:t>Додаток 1</w:t>
      </w:r>
    </w:p>
    <w:p w:rsidR="003056FC" w:rsidRPr="00711F2A" w:rsidRDefault="003056FC" w:rsidP="003056FC">
      <w:pPr>
        <w:widowControl w:val="0"/>
        <w:spacing w:after="0"/>
        <w:ind w:firstLine="567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  <w:r w:rsidRPr="00711F2A">
        <w:rPr>
          <w:rFonts w:ascii="Times New Roman" w:eastAsia="Times New Roman" w:hAnsi="Times New Roman"/>
          <w:sz w:val="24"/>
          <w:szCs w:val="24"/>
          <w:lang w:val="uk-UA"/>
        </w:rPr>
        <w:t xml:space="preserve">до реєстраційного посвідчення </w:t>
      </w:r>
      <w:r w:rsidR="00A16265" w:rsidRPr="00A16265">
        <w:rPr>
          <w:rFonts w:ascii="Times New Roman" w:hAnsi="Times New Roman"/>
          <w:sz w:val="24"/>
          <w:szCs w:val="24"/>
        </w:rPr>
        <w:t>AB-09983-01-26</w:t>
      </w:r>
    </w:p>
    <w:p w:rsidR="003056FC" w:rsidRPr="001042D8" w:rsidRDefault="003056FC" w:rsidP="003056FC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3056FC" w:rsidRPr="00711F2A" w:rsidRDefault="003056FC" w:rsidP="003056FC">
      <w:pPr>
        <w:widowControl w:val="0"/>
        <w:spacing w:after="0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/>
        </w:rPr>
      </w:pPr>
      <w:r w:rsidRPr="00711F2A">
        <w:rPr>
          <w:rFonts w:ascii="Times New Roman" w:eastAsia="Times New Roman" w:hAnsi="Times New Roman"/>
          <w:b/>
          <w:bCs/>
          <w:sz w:val="24"/>
          <w:szCs w:val="24"/>
          <w:lang w:val="uk-UA"/>
        </w:rPr>
        <w:t>Коротка характеристика препарату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1. Назва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3F7304">
        <w:rPr>
          <w:rFonts w:ascii="Times New Roman" w:hAnsi="Times New Roman"/>
          <w:sz w:val="24"/>
          <w:szCs w:val="24"/>
          <w:lang w:val="uk-UA" w:eastAsia="ru-RU"/>
        </w:rPr>
        <w:t>Карбовет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2. Склад</w:t>
      </w:r>
    </w:p>
    <w:p w:rsidR="003056FC" w:rsidRPr="003F7304" w:rsidRDefault="003056FC" w:rsidP="003056F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3F730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1 г препарату містить діючу речовину:</w:t>
      </w:r>
    </w:p>
    <w:p w:rsidR="003056FC" w:rsidRPr="003F7304" w:rsidRDefault="003056FC" w:rsidP="003056F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3F730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карбомер — 2 мг.</w:t>
      </w:r>
    </w:p>
    <w:p w:rsidR="003056FC" w:rsidRDefault="003056FC" w:rsidP="003056F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3F730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Допоміжні речовини: цетримід, натрію гідроксид, сорбіт, вода </w:t>
      </w:r>
      <w:r w:rsidR="00F57065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високоочищена</w:t>
      </w:r>
      <w:r w:rsidRPr="003F7304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3. Фармацевтична форма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Г</w:t>
      </w:r>
      <w:r w:rsidRPr="003F7304">
        <w:rPr>
          <w:rFonts w:ascii="Times New Roman" w:hAnsi="Times New Roman"/>
          <w:sz w:val="24"/>
          <w:szCs w:val="24"/>
          <w:lang w:val="uk-UA" w:eastAsia="ru-RU"/>
        </w:rPr>
        <w:t>ель очний</w:t>
      </w:r>
      <w:r w:rsidRPr="001042D8">
        <w:rPr>
          <w:rFonts w:ascii="Times New Roman" w:hAnsi="Times New Roman"/>
          <w:sz w:val="24"/>
          <w:szCs w:val="24"/>
          <w:lang w:val="uk-UA" w:eastAsia="ru-RU"/>
        </w:rPr>
        <w:t>.</w:t>
      </w:r>
    </w:p>
    <w:p w:rsidR="003056FC" w:rsidRPr="00AE1109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 xml:space="preserve">4. </w:t>
      </w:r>
      <w:r w:rsidRPr="00AE1109">
        <w:rPr>
          <w:rFonts w:ascii="Times New Roman" w:hAnsi="Times New Roman"/>
          <w:b/>
          <w:sz w:val="24"/>
          <w:szCs w:val="24"/>
          <w:lang w:val="uk-UA" w:eastAsia="ru-RU"/>
        </w:rPr>
        <w:t>Фармакологічні властивості</w:t>
      </w:r>
    </w:p>
    <w:p w:rsidR="003056FC" w:rsidRPr="007B53E5" w:rsidRDefault="003056FC" w:rsidP="003056FC">
      <w:pPr>
        <w:widowControl w:val="0"/>
        <w:spacing w:after="0"/>
        <w:ind w:firstLine="57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val="uk-UA" w:eastAsia="ru-RU"/>
        </w:rPr>
      </w:pPr>
      <w:r w:rsidRPr="00AE1109">
        <w:rPr>
          <w:rFonts w:ascii="Times New Roman" w:eastAsia="Times New Roman" w:hAnsi="Times New Roman"/>
          <w:b/>
          <w:i/>
          <w:color w:val="000000"/>
          <w:sz w:val="24"/>
          <w:szCs w:val="24"/>
          <w:lang w:val="uk-UA" w:eastAsia="ru-RU"/>
        </w:rPr>
        <w:t>АТСvet класифікаційний код:</w:t>
      </w:r>
      <w:r w:rsidR="00206E1A" w:rsidRPr="00AE1109">
        <w:rPr>
          <w:rFonts w:ascii="Times New Roman" w:eastAsia="Times New Roman" w:hAnsi="Times New Roman"/>
          <w:b/>
          <w:i/>
          <w:color w:val="000000"/>
          <w:sz w:val="24"/>
          <w:szCs w:val="24"/>
          <w:lang w:val="uk-UA" w:eastAsia="ru-RU"/>
        </w:rPr>
        <w:t xml:space="preserve"> QS01- Офтальмологічні препарати (QS01XA20 — Штучна сльоза та інші індиферентні препарати)</w:t>
      </w:r>
      <w:r w:rsidRPr="00AE1109">
        <w:rPr>
          <w:rFonts w:ascii="Times New Roman" w:eastAsia="Times New Roman" w:hAnsi="Times New Roman"/>
          <w:b/>
          <w:i/>
          <w:color w:val="000000"/>
          <w:sz w:val="24"/>
          <w:szCs w:val="24"/>
          <w:lang w:val="uk-UA" w:eastAsia="ru-RU"/>
        </w:rPr>
        <w:t>.</w:t>
      </w:r>
    </w:p>
    <w:p w:rsidR="003056FC" w:rsidRPr="003F7304" w:rsidRDefault="003056FC" w:rsidP="003056FC">
      <w:pPr>
        <w:widowControl w:val="0"/>
        <w:spacing w:after="0"/>
        <w:ind w:firstLine="570"/>
        <w:jc w:val="both"/>
        <w:rPr>
          <w:rFonts w:ascii="Times New Roman" w:eastAsia="Times New Roman" w:hAnsi="Times New Roman"/>
          <w:iCs/>
          <w:sz w:val="24"/>
          <w:szCs w:val="24"/>
          <w:lang w:val="uk-UA"/>
        </w:rPr>
      </w:pPr>
      <w:r w:rsidRPr="003F7304">
        <w:rPr>
          <w:rFonts w:ascii="Times New Roman" w:eastAsia="Times New Roman" w:hAnsi="Times New Roman"/>
          <w:iCs/>
          <w:color w:val="000000"/>
          <w:sz w:val="24"/>
          <w:szCs w:val="24"/>
          <w:lang w:val="uk-UA" w:eastAsia="ru-RU"/>
        </w:rPr>
        <w:t>Препарат створений на основі гідрофільного полімеру з високою молекулярною масою. Його рН та осмоляльність наближені до показників природної слізної плівки, що забезпечує ефективне зв’язування води та утворення прозорого зволожувального шару на поверхні ока.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5. Клінічні особливості</w:t>
      </w:r>
    </w:p>
    <w:p w:rsidR="003056FC" w:rsidRPr="001042D8" w:rsidRDefault="003056FC" w:rsidP="003056FC">
      <w:pPr>
        <w:tabs>
          <w:tab w:val="left" w:pos="464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5.1 Вид тварин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sz w:val="24"/>
          <w:szCs w:val="24"/>
          <w:lang w:val="uk-UA" w:eastAsia="ru-RU"/>
        </w:rPr>
        <w:t>Собаки, коти.</w:t>
      </w:r>
    </w:p>
    <w:p w:rsidR="003056FC" w:rsidRDefault="003056FC" w:rsidP="003056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056FC">
        <w:rPr>
          <w:rFonts w:ascii="Times New Roman" w:hAnsi="Times New Roman"/>
          <w:b/>
          <w:sz w:val="24"/>
          <w:szCs w:val="24"/>
          <w:lang w:val="uk-UA"/>
        </w:rPr>
        <w:t xml:space="preserve">5.2 </w:t>
      </w: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 xml:space="preserve">Показання </w:t>
      </w:r>
      <w:r w:rsidRPr="000353F3">
        <w:rPr>
          <w:rFonts w:ascii="Times New Roman" w:hAnsi="Times New Roman"/>
          <w:b/>
          <w:sz w:val="24"/>
          <w:szCs w:val="24"/>
          <w:lang w:val="uk-UA"/>
        </w:rPr>
        <w:t>до</w:t>
      </w:r>
      <w:r w:rsidRPr="003056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353F3">
        <w:rPr>
          <w:rFonts w:ascii="Times New Roman" w:hAnsi="Times New Roman"/>
          <w:b/>
          <w:sz w:val="24"/>
          <w:szCs w:val="24"/>
          <w:lang w:val="uk-UA"/>
        </w:rPr>
        <w:t>застосування</w:t>
      </w:r>
    </w:p>
    <w:p w:rsidR="003056FC" w:rsidRPr="0060023C" w:rsidRDefault="003056FC" w:rsidP="003056FC">
      <w:pPr>
        <w:widowControl w:val="0"/>
        <w:spacing w:after="0"/>
        <w:ind w:firstLine="570"/>
        <w:jc w:val="both"/>
        <w:rPr>
          <w:rFonts w:ascii="Times New Roman" w:eastAsia="Times New Roman" w:hAnsi="Times New Roman"/>
          <w:color w:val="000000"/>
          <w:sz w:val="24"/>
          <w:szCs w:val="24"/>
          <w:lang w:val="uk-UA"/>
        </w:rPr>
      </w:pPr>
      <w:r w:rsidRPr="002B4C0C">
        <w:rPr>
          <w:rFonts w:ascii="Times New Roman" w:eastAsia="Times New Roman" w:hAnsi="Times New Roman"/>
          <w:sz w:val="24"/>
          <w:szCs w:val="24"/>
          <w:lang w:val="uk-UA"/>
        </w:rPr>
        <w:t>Застосовують собакам та котам для замісної терапії при зниженій секреції слізної рідини, лікування синдрому «сухого ока» та для симптоматичного лікування сухого кератокон’юнктивіту</w:t>
      </w:r>
      <w:r>
        <w:rPr>
          <w:rFonts w:ascii="Times New Roman" w:eastAsia="Times New Roman" w:hAnsi="Times New Roman"/>
          <w:sz w:val="24"/>
          <w:szCs w:val="24"/>
          <w:lang w:val="uk-UA"/>
        </w:rPr>
        <w:t>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5.3 Протипоказання</w:t>
      </w:r>
    </w:p>
    <w:p w:rsidR="003056FC" w:rsidRPr="00311CBC" w:rsidRDefault="003056FC" w:rsidP="003056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3672DE">
        <w:rPr>
          <w:rFonts w:ascii="Times New Roman" w:eastAsia="Times New Roman" w:hAnsi="Times New Roman"/>
          <w:sz w:val="24"/>
          <w:szCs w:val="24"/>
          <w:lang w:val="uk-UA"/>
        </w:rPr>
        <w:t>Не застосовувати тваринам із підвищеною чутливістю до компонентів препарату.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5.4 Побічна дія</w:t>
      </w:r>
    </w:p>
    <w:p w:rsidR="003056FC" w:rsidRPr="00311CBC" w:rsidRDefault="003056FC" w:rsidP="003056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3672DE">
        <w:rPr>
          <w:rFonts w:ascii="Times New Roman" w:eastAsia="Times New Roman" w:hAnsi="Times New Roman"/>
          <w:sz w:val="24"/>
          <w:szCs w:val="24"/>
          <w:lang w:val="uk-UA"/>
        </w:rPr>
        <w:t>Одразу після введення препарату можлива тимчасова нечіткість зору. У поодиноких випадках можуть спостерігатися реакції підвищеної чутливості до компонентів препарату, зокре</w:t>
      </w:r>
      <w:r w:rsidRPr="00A05E8A">
        <w:rPr>
          <w:rFonts w:ascii="Times New Roman" w:eastAsia="Times New Roman" w:hAnsi="Times New Roman"/>
          <w:sz w:val="24"/>
          <w:szCs w:val="24"/>
          <w:lang w:val="uk-UA"/>
        </w:rPr>
        <w:t>ма</w:t>
      </w:r>
      <w:r w:rsidR="007B53E5" w:rsidRPr="00A05E8A">
        <w:rPr>
          <w:rFonts w:ascii="Times New Roman" w:eastAsia="Times New Roman" w:hAnsi="Times New Roman"/>
          <w:sz w:val="24"/>
          <w:szCs w:val="24"/>
          <w:lang w:val="uk-UA"/>
        </w:rPr>
        <w:t>,</w:t>
      </w:r>
      <w:r w:rsidRPr="003672DE">
        <w:rPr>
          <w:rFonts w:ascii="Times New Roman" w:eastAsia="Times New Roman" w:hAnsi="Times New Roman"/>
          <w:sz w:val="24"/>
          <w:szCs w:val="24"/>
          <w:lang w:val="uk-UA"/>
        </w:rPr>
        <w:t xml:space="preserve"> біль в очах. Консервант цетримід іноді спричиняє подразнення очей, що може супроводжуватися печінням, почервонінням чи відчуттям стороннього тіла.</w:t>
      </w:r>
    </w:p>
    <w:p w:rsidR="003056FC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5.5 Особливі застереження при використанні</w:t>
      </w:r>
      <w:r w:rsidRPr="00E5056E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3056FC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3672DE">
        <w:rPr>
          <w:rFonts w:ascii="Times New Roman" w:eastAsia="Times New Roman" w:hAnsi="Times New Roman"/>
          <w:sz w:val="24"/>
          <w:szCs w:val="24"/>
          <w:lang w:val="uk-UA"/>
        </w:rPr>
        <w:t>Не допускайте контакту кінчика крапельниці з оком чи будь-якою поверхнею, щоб уникнути забруднення вмісту туби.</w:t>
      </w:r>
      <w:r w:rsidRPr="00D0418E"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5.6 Використання під час вагітності, лактації</w:t>
      </w:r>
    </w:p>
    <w:p w:rsidR="003056FC" w:rsidRDefault="003056FC" w:rsidP="003056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3672DE">
        <w:rPr>
          <w:rFonts w:ascii="Times New Roman" w:eastAsia="Times New Roman" w:hAnsi="Times New Roman"/>
          <w:sz w:val="24"/>
          <w:szCs w:val="24"/>
          <w:lang w:val="uk-UA"/>
        </w:rPr>
        <w:t>Безпека застосування під час вагітності та лактації не встановлена. Використовувати лише за призначенням і під контролем лікаря ветеринарної медицини.</w:t>
      </w:r>
    </w:p>
    <w:p w:rsidR="003056FC" w:rsidRDefault="003056FC" w:rsidP="003056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5.7 Взаємодія з іншими засобами та інші форми взаємодії</w:t>
      </w:r>
    </w:p>
    <w:p w:rsidR="003056FC" w:rsidRDefault="003056FC" w:rsidP="003056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3672DE">
        <w:rPr>
          <w:rFonts w:ascii="Times New Roman" w:eastAsia="Times New Roman" w:hAnsi="Times New Roman"/>
          <w:sz w:val="24"/>
          <w:szCs w:val="24"/>
          <w:lang w:val="uk-UA"/>
        </w:rPr>
        <w:t>Застосування препарату може продовжувати дію інших очних засобів. Інтервал між закапуванням інших очних крапель та нанесенням гелю має становити не менше 5 хвилин, при використанні мазей — не менше 15 хвилин. Препарат Карбовет завжди застосовують останнім.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5.8 Дози і способи введення тваринам різного віку</w:t>
      </w:r>
    </w:p>
    <w:p w:rsidR="003056FC" w:rsidRPr="00311CBC" w:rsidRDefault="003056FC" w:rsidP="003056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3672DE">
        <w:rPr>
          <w:rFonts w:ascii="Times New Roman" w:eastAsia="Times New Roman" w:hAnsi="Times New Roman"/>
          <w:sz w:val="24"/>
          <w:szCs w:val="24"/>
          <w:lang w:val="uk-UA"/>
        </w:rPr>
        <w:t xml:space="preserve">Використовують по 1 </w:t>
      </w:r>
      <w:r w:rsidRPr="00CE0E97">
        <w:rPr>
          <w:rFonts w:ascii="Times New Roman" w:eastAsia="Times New Roman" w:hAnsi="Times New Roman"/>
          <w:sz w:val="24"/>
          <w:szCs w:val="24"/>
          <w:lang w:val="uk-UA"/>
        </w:rPr>
        <w:t xml:space="preserve">краплі </w:t>
      </w:r>
      <w:r w:rsidR="007B53E5" w:rsidRPr="00CE0E97">
        <w:rPr>
          <w:rFonts w:ascii="Times New Roman" w:eastAsia="Times New Roman" w:hAnsi="Times New Roman"/>
          <w:sz w:val="24"/>
          <w:szCs w:val="24"/>
          <w:lang w:val="uk-UA"/>
        </w:rPr>
        <w:t>в</w:t>
      </w:r>
      <w:r w:rsidRPr="00CE0E97">
        <w:rPr>
          <w:rFonts w:ascii="Times New Roman" w:eastAsia="Times New Roman" w:hAnsi="Times New Roman"/>
          <w:sz w:val="24"/>
          <w:szCs w:val="24"/>
          <w:lang w:val="uk-UA"/>
        </w:rPr>
        <w:t xml:space="preserve"> кон’юнктивальний мішок 3–5 разів на</w:t>
      </w:r>
      <w:r w:rsidR="001605B5" w:rsidRPr="00CE0E97">
        <w:rPr>
          <w:rFonts w:ascii="Times New Roman" w:eastAsia="Times New Roman" w:hAnsi="Times New Roman"/>
          <w:sz w:val="24"/>
          <w:szCs w:val="24"/>
          <w:lang w:val="uk-UA"/>
        </w:rPr>
        <w:t xml:space="preserve"> добу</w:t>
      </w:r>
      <w:r w:rsidRPr="003672DE">
        <w:rPr>
          <w:rFonts w:ascii="Times New Roman" w:eastAsia="Times New Roman" w:hAnsi="Times New Roman"/>
          <w:sz w:val="24"/>
          <w:szCs w:val="24"/>
          <w:lang w:val="uk-UA"/>
        </w:rPr>
        <w:t xml:space="preserve"> або частіше. Частоту застосування та курс лікування визначає лікар ветеринарної медицини залежно від стану тварини.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5.9 Передозування (симптоми, невідкладні заходи, антидоти)</w:t>
      </w:r>
    </w:p>
    <w:p w:rsidR="003056FC" w:rsidRPr="0060023C" w:rsidRDefault="003056FC" w:rsidP="003056FC">
      <w:pPr>
        <w:widowControl w:val="0"/>
        <w:spacing w:after="0"/>
        <w:ind w:firstLine="570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3672DE">
        <w:rPr>
          <w:rFonts w:ascii="Times New Roman" w:eastAsia="Times New Roman" w:hAnsi="Times New Roman"/>
          <w:sz w:val="24"/>
          <w:szCs w:val="24"/>
          <w:lang w:val="uk-UA"/>
        </w:rPr>
        <w:t>При місцевому застосуванні передозування малоймовірне</w:t>
      </w:r>
      <w:r w:rsidRPr="0060023C">
        <w:rPr>
          <w:rFonts w:ascii="Times New Roman" w:eastAsia="Times New Roman" w:hAnsi="Times New Roman"/>
          <w:sz w:val="24"/>
          <w:szCs w:val="24"/>
          <w:lang w:val="uk-UA"/>
        </w:rPr>
        <w:t>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5.10 Спеціальні застереження</w:t>
      </w:r>
    </w:p>
    <w:p w:rsidR="007E2FAA" w:rsidRPr="00711F2A" w:rsidRDefault="007E2FAA" w:rsidP="007E2F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val="uk-UA"/>
        </w:rPr>
      </w:pPr>
      <w:r w:rsidRPr="00711F2A">
        <w:rPr>
          <w:rFonts w:ascii="Times New Roman" w:hAnsi="Times New Roman"/>
          <w:bCs/>
          <w:sz w:val="24"/>
          <w:szCs w:val="24"/>
          <w:lang w:val="uk-UA"/>
        </w:rPr>
        <w:lastRenderedPageBreak/>
        <w:t>Продовження додатку 1</w:t>
      </w:r>
    </w:p>
    <w:p w:rsidR="007E2FAA" w:rsidRDefault="007E2FAA" w:rsidP="007E2F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val="uk-UA"/>
        </w:rPr>
      </w:pPr>
      <w:r w:rsidRPr="00711F2A">
        <w:rPr>
          <w:rFonts w:ascii="Times New Roman" w:hAnsi="Times New Roman"/>
          <w:bCs/>
          <w:sz w:val="24"/>
          <w:szCs w:val="24"/>
          <w:lang w:val="uk-UA"/>
        </w:rPr>
        <w:t xml:space="preserve">до реєстраційного посвідчення </w:t>
      </w:r>
      <w:r w:rsidR="00A16265" w:rsidRPr="00A16265">
        <w:rPr>
          <w:rFonts w:ascii="Times New Roman" w:hAnsi="Times New Roman"/>
          <w:sz w:val="24"/>
          <w:szCs w:val="24"/>
        </w:rPr>
        <w:t>AB-09983-01-26</w:t>
      </w:r>
    </w:p>
    <w:p w:rsidR="007E2FAA" w:rsidRDefault="007E2FAA" w:rsidP="007E2F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val="uk-UA"/>
        </w:rPr>
      </w:pPr>
    </w:p>
    <w:p w:rsidR="007E2FAA" w:rsidRPr="00711F2A" w:rsidRDefault="007E2FAA" w:rsidP="007E2FA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  <w:lang w:val="uk-UA"/>
        </w:rPr>
      </w:pP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sz w:val="24"/>
          <w:szCs w:val="24"/>
          <w:lang w:val="uk-UA" w:eastAsia="ru-RU"/>
        </w:rPr>
        <w:t>Немає.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5.11 Період виведення (каренції)</w:t>
      </w:r>
    </w:p>
    <w:p w:rsidR="00AE1109" w:rsidRPr="00AE1109" w:rsidRDefault="00AE1109" w:rsidP="003056F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AE1109">
        <w:rPr>
          <w:rFonts w:ascii="Times New Roman" w:eastAsia="Times New Roman" w:hAnsi="Times New Roman"/>
          <w:sz w:val="24"/>
          <w:szCs w:val="24"/>
          <w:lang w:val="uk-UA"/>
        </w:rPr>
        <w:t>Непродуктивним тваринам не застосовують</w:t>
      </w:r>
      <w:r>
        <w:rPr>
          <w:rFonts w:ascii="Times New Roman" w:eastAsia="Times New Roman" w:hAnsi="Times New Roman"/>
          <w:sz w:val="24"/>
          <w:szCs w:val="24"/>
          <w:lang w:val="uk-UA"/>
        </w:rPr>
        <w:t>.</w:t>
      </w:r>
      <w:bookmarkStart w:id="0" w:name="_GoBack"/>
      <w:bookmarkEnd w:id="0"/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bCs/>
          <w:sz w:val="24"/>
          <w:szCs w:val="24"/>
          <w:lang w:val="uk-UA" w:eastAsia="ru-RU"/>
        </w:rPr>
        <w:t>5.12 Спеціальні застереження для осіб і обслуговуючого персоналу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Cs/>
          <w:sz w:val="24"/>
          <w:szCs w:val="24"/>
          <w:lang w:val="uk-UA" w:eastAsia="ru-RU"/>
        </w:rPr>
        <w:t>Персонал, який працює з препаратом, повинен дотримуватися основних правил гігієни та безпеки, що прийняті при роботі з ветеринарними препаратами.</w:t>
      </w:r>
      <w:r w:rsidRPr="001042D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042D8">
        <w:rPr>
          <w:rFonts w:ascii="Times New Roman" w:hAnsi="Times New Roman"/>
          <w:bCs/>
          <w:sz w:val="24"/>
          <w:szCs w:val="24"/>
          <w:lang w:val="uk-UA" w:eastAsia="ru-RU"/>
        </w:rPr>
        <w:t>Під час роботи з препаратом забороняється пити, палити, їсти. Після роботи з препаратом слід вимити руки водопровідною водою з милом.</w:t>
      </w:r>
    </w:p>
    <w:p w:rsidR="003056FC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Cs/>
          <w:sz w:val="24"/>
          <w:szCs w:val="24"/>
          <w:lang w:val="uk-UA" w:eastAsia="ru-RU"/>
        </w:rPr>
        <w:t>При випадковому контакті лікарського препарату зі шкірою та слизовими оболонками їх необхідно промити великою кількістю води. Людям з гіперчутливістю до компонентів препарату слід уникати прямого контакту з препаратом. У разі прояву алергічної реакції або при випадковому потраплянні препарату в організм людини слід звернутися до медичного закладу (при собі мати інструкцію щодо застосування препарату та етикетку).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6. Фармацевтичні особливості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bCs/>
          <w:sz w:val="24"/>
          <w:szCs w:val="24"/>
          <w:lang w:val="uk-UA" w:eastAsia="ru-RU"/>
        </w:rPr>
        <w:t>6.1 Форми несумісності (основні)</w:t>
      </w:r>
    </w:p>
    <w:p w:rsidR="003056FC" w:rsidRPr="00266A84" w:rsidRDefault="003056FC" w:rsidP="003056F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266A84">
        <w:rPr>
          <w:rFonts w:ascii="Times New Roman" w:eastAsia="Times New Roman" w:hAnsi="Times New Roman"/>
          <w:sz w:val="24"/>
          <w:szCs w:val="24"/>
          <w:lang w:val="uk-UA"/>
        </w:rPr>
        <w:t>Дослідження на сумісність не проводились. Не змішувати з іншими ветеринарними лікарськими препаратами в одній інстиляції.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6.2 Термін придатності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3</w:t>
      </w:r>
      <w:r w:rsidRPr="001042D8">
        <w:rPr>
          <w:rFonts w:ascii="Times New Roman" w:hAnsi="Times New Roman"/>
          <w:sz w:val="24"/>
          <w:szCs w:val="24"/>
          <w:lang w:val="uk-UA" w:eastAsia="ru-RU"/>
        </w:rPr>
        <w:t xml:space="preserve"> роки.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3672DE">
        <w:rPr>
          <w:rFonts w:ascii="Times New Roman" w:eastAsia="Times New Roman" w:hAnsi="Times New Roman"/>
          <w:sz w:val="24"/>
          <w:szCs w:val="24"/>
          <w:lang w:val="uk-UA" w:eastAsia="ru-RU"/>
        </w:rPr>
        <w:t>Після відкриття туби препарат використати впродовж 6 тижнів.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6.3 Особливі заходи зберігання</w:t>
      </w:r>
    </w:p>
    <w:p w:rsidR="003056FC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3672DE">
        <w:rPr>
          <w:rFonts w:ascii="Times New Roman" w:eastAsia="Times New Roman" w:hAnsi="Times New Roman"/>
          <w:sz w:val="24"/>
          <w:szCs w:val="24"/>
          <w:lang w:val="uk-UA"/>
        </w:rPr>
        <w:t xml:space="preserve">Сухе темне, недоступне для дітей місце за температури </w:t>
      </w:r>
      <w:r w:rsidR="00893AA8" w:rsidRPr="00CE0E97">
        <w:rPr>
          <w:rFonts w:ascii="Times New Roman" w:eastAsia="Times New Roman" w:hAnsi="Times New Roman"/>
          <w:sz w:val="24"/>
          <w:szCs w:val="24"/>
          <w:lang w:val="uk-UA"/>
        </w:rPr>
        <w:t xml:space="preserve">від 15 </w:t>
      </w:r>
      <w:r w:rsidRPr="00CE0E97">
        <w:rPr>
          <w:rFonts w:ascii="Times New Roman" w:eastAsia="Times New Roman" w:hAnsi="Times New Roman"/>
          <w:sz w:val="24"/>
          <w:szCs w:val="24"/>
          <w:lang w:val="uk-UA"/>
        </w:rPr>
        <w:t>до 25 °C.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6.4 Природа і склад контейнера первинного упакування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Т</w:t>
      </w:r>
      <w:r w:rsidRPr="00C300E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уби </w:t>
      </w:r>
      <w:r w:rsidRPr="00B77FBF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 полімерних матеріалів </w:t>
      </w:r>
      <w:r w:rsidRPr="00C300EE">
        <w:rPr>
          <w:rFonts w:ascii="Times New Roman" w:eastAsia="Times New Roman" w:hAnsi="Times New Roman"/>
          <w:sz w:val="24"/>
          <w:szCs w:val="24"/>
          <w:lang w:val="uk-UA" w:eastAsia="ru-RU"/>
        </w:rPr>
        <w:t>по 20 г.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6.5 Особливі заходи безпеки при поводженні з невикористаним препаратом або із його залишками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sz w:val="24"/>
          <w:szCs w:val="24"/>
          <w:lang w:val="uk-UA" w:eastAsia="ru-RU"/>
        </w:rPr>
        <w:t>Невикористаний препарат, в якого закінчився термін придатності, утилізують відповідно до вимог чинного законодавства.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</w:pPr>
      <w:r w:rsidRPr="001042D8"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  <w:t>7. Назва та місцезнаходження власника реєстраційного посвідчення</w:t>
      </w:r>
    </w:p>
    <w:p w:rsidR="003056FC" w:rsidRPr="001042D8" w:rsidRDefault="003056FC" w:rsidP="003056FC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1042D8">
        <w:rPr>
          <w:rFonts w:ascii="Times New Roman" w:eastAsia="Times New Roman" w:hAnsi="Times New Roman"/>
          <w:sz w:val="24"/>
          <w:szCs w:val="24"/>
          <w:lang w:val="uk-UA"/>
        </w:rPr>
        <w:t>ТОВ "БРОВАФАРМА"</w:t>
      </w:r>
    </w:p>
    <w:p w:rsidR="007B53E5" w:rsidRDefault="003056FC" w:rsidP="003056FC">
      <w:pPr>
        <w:spacing w:after="0" w:line="240" w:lineRule="auto"/>
        <w:ind w:right="-106"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1042D8">
        <w:rPr>
          <w:rFonts w:ascii="Times New Roman" w:eastAsia="Times New Roman" w:hAnsi="Times New Roman"/>
          <w:sz w:val="24"/>
          <w:szCs w:val="24"/>
          <w:lang w:val="uk-UA"/>
        </w:rPr>
        <w:t>б–р Незалежності</w:t>
      </w:r>
      <w:r w:rsidR="007B53E5">
        <w:rPr>
          <w:rFonts w:ascii="Times New Roman" w:eastAsia="Times New Roman" w:hAnsi="Times New Roman"/>
          <w:sz w:val="24"/>
          <w:szCs w:val="24"/>
          <w:lang w:val="uk-UA"/>
        </w:rPr>
        <w:t>, 18-а</w:t>
      </w:r>
    </w:p>
    <w:p w:rsidR="007B53E5" w:rsidRDefault="003056FC" w:rsidP="007B53E5">
      <w:pPr>
        <w:spacing w:after="0" w:line="240" w:lineRule="auto"/>
        <w:ind w:right="-106"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1042D8">
        <w:rPr>
          <w:rFonts w:ascii="Times New Roman" w:eastAsia="Times New Roman" w:hAnsi="Times New Roman"/>
          <w:sz w:val="24"/>
          <w:szCs w:val="24"/>
          <w:lang w:val="uk-UA"/>
        </w:rPr>
        <w:t>м. Бровари, Київська обл.</w:t>
      </w:r>
    </w:p>
    <w:p w:rsidR="003056FC" w:rsidRPr="001042D8" w:rsidRDefault="003056FC" w:rsidP="007B53E5">
      <w:pPr>
        <w:spacing w:after="0" w:line="240" w:lineRule="auto"/>
        <w:ind w:right="-106"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1042D8">
        <w:rPr>
          <w:rFonts w:ascii="Times New Roman" w:eastAsia="Times New Roman" w:hAnsi="Times New Roman"/>
          <w:sz w:val="24"/>
          <w:szCs w:val="24"/>
          <w:lang w:val="uk-UA"/>
        </w:rPr>
        <w:t>07400, Україна</w:t>
      </w:r>
    </w:p>
    <w:p w:rsidR="003056FC" w:rsidRPr="001042D8" w:rsidRDefault="003056FC" w:rsidP="003056F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</w:pPr>
      <w:r w:rsidRPr="001042D8">
        <w:rPr>
          <w:rFonts w:ascii="Times New Roman" w:eastAsia="Times New Roman" w:hAnsi="Times New Roman"/>
          <w:b/>
          <w:color w:val="000000"/>
          <w:sz w:val="24"/>
          <w:szCs w:val="24"/>
          <w:lang w:val="uk-UA" w:eastAsia="ru-RU"/>
        </w:rPr>
        <w:t>8. Назва та місцезнаходження виробника (виробників)</w:t>
      </w:r>
    </w:p>
    <w:p w:rsidR="003056FC" w:rsidRPr="001042D8" w:rsidRDefault="003056FC" w:rsidP="003056FC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1042D8">
        <w:rPr>
          <w:rFonts w:ascii="Times New Roman" w:eastAsia="Times New Roman" w:hAnsi="Times New Roman"/>
          <w:sz w:val="24"/>
          <w:szCs w:val="24"/>
          <w:lang w:val="uk-UA"/>
        </w:rPr>
        <w:t>ТОВ "БРОВАФАРМА"</w:t>
      </w:r>
    </w:p>
    <w:p w:rsidR="007B53E5" w:rsidRDefault="007B53E5" w:rsidP="007B53E5">
      <w:pPr>
        <w:spacing w:after="0" w:line="240" w:lineRule="auto"/>
        <w:ind w:right="-106"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1042D8">
        <w:rPr>
          <w:rFonts w:ascii="Times New Roman" w:eastAsia="Times New Roman" w:hAnsi="Times New Roman"/>
          <w:sz w:val="24"/>
          <w:szCs w:val="24"/>
          <w:lang w:val="uk-UA"/>
        </w:rPr>
        <w:t>б–р Незалежності</w:t>
      </w:r>
      <w:r>
        <w:rPr>
          <w:rFonts w:ascii="Times New Roman" w:eastAsia="Times New Roman" w:hAnsi="Times New Roman"/>
          <w:sz w:val="24"/>
          <w:szCs w:val="24"/>
          <w:lang w:val="uk-UA"/>
        </w:rPr>
        <w:t>, 18-а</w:t>
      </w:r>
    </w:p>
    <w:p w:rsidR="007B53E5" w:rsidRDefault="007B53E5" w:rsidP="007B53E5">
      <w:pPr>
        <w:spacing w:after="0" w:line="240" w:lineRule="auto"/>
        <w:ind w:right="-106"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1042D8">
        <w:rPr>
          <w:rFonts w:ascii="Times New Roman" w:eastAsia="Times New Roman" w:hAnsi="Times New Roman"/>
          <w:sz w:val="24"/>
          <w:szCs w:val="24"/>
          <w:lang w:val="uk-UA"/>
        </w:rPr>
        <w:t>м. Бровари, Київська обл.</w:t>
      </w:r>
    </w:p>
    <w:p w:rsidR="007B53E5" w:rsidRPr="001042D8" w:rsidRDefault="007B53E5" w:rsidP="007B53E5">
      <w:pPr>
        <w:spacing w:after="0" w:line="240" w:lineRule="auto"/>
        <w:ind w:right="-106"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1042D8">
        <w:rPr>
          <w:rFonts w:ascii="Times New Roman" w:eastAsia="Times New Roman" w:hAnsi="Times New Roman"/>
          <w:sz w:val="24"/>
          <w:szCs w:val="24"/>
          <w:lang w:val="uk-UA"/>
        </w:rPr>
        <w:t>07400, Україна</w:t>
      </w:r>
    </w:p>
    <w:p w:rsidR="003056FC" w:rsidRDefault="003056FC" w:rsidP="003056FC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1042D8">
        <w:rPr>
          <w:rFonts w:ascii="Times New Roman" w:hAnsi="Times New Roman"/>
          <w:b/>
          <w:sz w:val="24"/>
          <w:szCs w:val="24"/>
          <w:lang w:val="uk-UA" w:eastAsia="ru-RU"/>
        </w:rPr>
        <w:t>9. Додаткова інформація</w:t>
      </w:r>
    </w:p>
    <w:p w:rsidR="007A0A85" w:rsidRDefault="007A0A85"/>
    <w:sectPr w:rsidR="007A0A85" w:rsidSect="000D2F0F">
      <w:footerReference w:type="default" r:id="rId6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E1A" w:rsidRDefault="00206E1A" w:rsidP="007B53E5">
      <w:pPr>
        <w:spacing w:after="0" w:line="240" w:lineRule="auto"/>
      </w:pPr>
      <w:r>
        <w:separator/>
      </w:r>
    </w:p>
  </w:endnote>
  <w:endnote w:type="continuationSeparator" w:id="0">
    <w:p w:rsidR="00206E1A" w:rsidRDefault="00206E1A" w:rsidP="007B5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7760083"/>
      <w:docPartObj>
        <w:docPartGallery w:val="Page Numbers (Bottom of Page)"/>
        <w:docPartUnique/>
      </w:docPartObj>
    </w:sdtPr>
    <w:sdtEndPr/>
    <w:sdtContent>
      <w:p w:rsidR="00206E1A" w:rsidRDefault="000D2F0F">
        <w:pPr>
          <w:pStyle w:val="af0"/>
          <w:jc w:val="center"/>
        </w:pPr>
        <w:r>
          <w:fldChar w:fldCharType="begin"/>
        </w:r>
        <w:r w:rsidR="00206E1A">
          <w:instrText>PAGE   \* MERGEFORMAT</w:instrText>
        </w:r>
        <w:r>
          <w:fldChar w:fldCharType="separate"/>
        </w:r>
        <w:r w:rsidR="00AE1109">
          <w:rPr>
            <w:noProof/>
          </w:rPr>
          <w:t>1</w:t>
        </w:r>
        <w:r>
          <w:fldChar w:fldCharType="end"/>
        </w:r>
      </w:p>
    </w:sdtContent>
  </w:sdt>
  <w:p w:rsidR="00206E1A" w:rsidRDefault="00206E1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E1A" w:rsidRDefault="00206E1A" w:rsidP="007B53E5">
      <w:pPr>
        <w:spacing w:after="0" w:line="240" w:lineRule="auto"/>
      </w:pPr>
      <w:r>
        <w:separator/>
      </w:r>
    </w:p>
  </w:footnote>
  <w:footnote w:type="continuationSeparator" w:id="0">
    <w:p w:rsidR="00206E1A" w:rsidRDefault="00206E1A" w:rsidP="007B53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7AE9"/>
    <w:rsid w:val="00063BA5"/>
    <w:rsid w:val="00066BC1"/>
    <w:rsid w:val="000867A7"/>
    <w:rsid w:val="000A23E4"/>
    <w:rsid w:val="000D2F0F"/>
    <w:rsid w:val="000F1041"/>
    <w:rsid w:val="001605B5"/>
    <w:rsid w:val="00180388"/>
    <w:rsid w:val="00206E1A"/>
    <w:rsid w:val="0025161E"/>
    <w:rsid w:val="00260374"/>
    <w:rsid w:val="003056FC"/>
    <w:rsid w:val="004175E2"/>
    <w:rsid w:val="00487AE9"/>
    <w:rsid w:val="005F3338"/>
    <w:rsid w:val="007A0A85"/>
    <w:rsid w:val="007B53E5"/>
    <w:rsid w:val="007E2FAA"/>
    <w:rsid w:val="0084044E"/>
    <w:rsid w:val="00893AA8"/>
    <w:rsid w:val="00A05E8A"/>
    <w:rsid w:val="00A16265"/>
    <w:rsid w:val="00AE1109"/>
    <w:rsid w:val="00C5106F"/>
    <w:rsid w:val="00CE0E97"/>
    <w:rsid w:val="00F57065"/>
    <w:rsid w:val="00FD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CF393"/>
  <w15:docId w15:val="{FE4DF451-4D47-4B00-89F5-AF9B4EDB0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6FC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87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7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7AE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7AE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7AE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uk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7AE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7AE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7AE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7AE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7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87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87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87AE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87AE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87A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87A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87A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87A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87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character" w:customStyle="1" w:styleId="a4">
    <w:name w:val="Назва Знак"/>
    <w:basedOn w:val="a0"/>
    <w:link w:val="a3"/>
    <w:uiPriority w:val="10"/>
    <w:rsid w:val="00487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7AE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/>
    </w:rPr>
  </w:style>
  <w:style w:type="character" w:customStyle="1" w:styleId="a6">
    <w:name w:val="Підзаголовок Знак"/>
    <w:basedOn w:val="a0"/>
    <w:link w:val="a5"/>
    <w:uiPriority w:val="11"/>
    <w:rsid w:val="00487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87AE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/>
    </w:rPr>
  </w:style>
  <w:style w:type="character" w:customStyle="1" w:styleId="a8">
    <w:name w:val="Цитата Знак"/>
    <w:basedOn w:val="a0"/>
    <w:link w:val="a7"/>
    <w:uiPriority w:val="29"/>
    <w:rsid w:val="00487AE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87AE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/>
    </w:rPr>
  </w:style>
  <w:style w:type="character" w:styleId="aa">
    <w:name w:val="Intense Emphasis"/>
    <w:basedOn w:val="a0"/>
    <w:uiPriority w:val="21"/>
    <w:qFormat/>
    <w:rsid w:val="00487AE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87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uk-UA"/>
    </w:rPr>
  </w:style>
  <w:style w:type="character" w:customStyle="1" w:styleId="ac">
    <w:name w:val="Насичена цитата Знак"/>
    <w:basedOn w:val="a0"/>
    <w:link w:val="ab"/>
    <w:uiPriority w:val="30"/>
    <w:rsid w:val="00487AE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87AE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B5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ій колонтитул Знак"/>
    <w:basedOn w:val="a0"/>
    <w:link w:val="ae"/>
    <w:uiPriority w:val="99"/>
    <w:rsid w:val="007B53E5"/>
    <w:rPr>
      <w:rFonts w:ascii="Calibri" w:eastAsia="Calibri" w:hAnsi="Calibri" w:cs="Times New Roman"/>
      <w:kern w:val="0"/>
      <w:lang w:val="ru-RU"/>
    </w:rPr>
  </w:style>
  <w:style w:type="paragraph" w:styleId="af0">
    <w:name w:val="footer"/>
    <w:basedOn w:val="a"/>
    <w:link w:val="af1"/>
    <w:uiPriority w:val="99"/>
    <w:unhideWhenUsed/>
    <w:rsid w:val="007B5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7B53E5"/>
    <w:rPr>
      <w:rFonts w:ascii="Calibri" w:eastAsia="Calibri" w:hAnsi="Calibri" w:cs="Times New Roman"/>
      <w:kern w:val="0"/>
      <w:lang w:val="ru-RU"/>
    </w:rPr>
  </w:style>
  <w:style w:type="character" w:styleId="af2">
    <w:name w:val="annotation reference"/>
    <w:basedOn w:val="a0"/>
    <w:uiPriority w:val="99"/>
    <w:semiHidden/>
    <w:unhideWhenUsed/>
    <w:rsid w:val="00066BC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66BC1"/>
    <w:pPr>
      <w:spacing w:line="240" w:lineRule="auto"/>
    </w:pPr>
    <w:rPr>
      <w:sz w:val="20"/>
      <w:szCs w:val="20"/>
    </w:rPr>
  </w:style>
  <w:style w:type="character" w:customStyle="1" w:styleId="af4">
    <w:name w:val="Текст примітки Знак"/>
    <w:basedOn w:val="a0"/>
    <w:link w:val="af3"/>
    <w:uiPriority w:val="99"/>
    <w:semiHidden/>
    <w:rsid w:val="00066BC1"/>
    <w:rPr>
      <w:rFonts w:ascii="Calibri" w:eastAsia="Calibri" w:hAnsi="Calibri" w:cs="Times New Roman"/>
      <w:kern w:val="0"/>
      <w:sz w:val="20"/>
      <w:szCs w:val="20"/>
      <w:lang w:val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66BC1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66BC1"/>
    <w:rPr>
      <w:rFonts w:ascii="Calibri" w:eastAsia="Calibri" w:hAnsi="Calibri" w:cs="Times New Roman"/>
      <w:b/>
      <w:bCs/>
      <w:kern w:val="0"/>
      <w:sz w:val="20"/>
      <w:szCs w:val="20"/>
      <w:lang w:val="ru-RU"/>
    </w:rPr>
  </w:style>
  <w:style w:type="paragraph" w:styleId="af7">
    <w:name w:val="Balloon Text"/>
    <w:basedOn w:val="a"/>
    <w:link w:val="af8"/>
    <w:uiPriority w:val="99"/>
    <w:semiHidden/>
    <w:unhideWhenUsed/>
    <w:rsid w:val="00066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66BC1"/>
    <w:rPr>
      <w:rFonts w:ascii="Tahoma" w:eastAsia="Calibri" w:hAnsi="Tahoma" w:cs="Tahoma"/>
      <w:kern w:val="0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2759</Words>
  <Characters>1574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Олексій</dc:creator>
  <cp:keywords/>
  <dc:description/>
  <cp:lastModifiedBy>admin</cp:lastModifiedBy>
  <cp:revision>9</cp:revision>
  <dcterms:created xsi:type="dcterms:W3CDTF">2026-01-26T08:34:00Z</dcterms:created>
  <dcterms:modified xsi:type="dcterms:W3CDTF">2026-02-20T13:29:00Z</dcterms:modified>
</cp:coreProperties>
</file>