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B3754" w14:textId="77777777" w:rsidR="001123EE" w:rsidRPr="001123EE" w:rsidRDefault="001123EE" w:rsidP="00242D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9ED057E" w14:textId="77777777" w:rsidR="00C275CF" w:rsidRDefault="00C275CF" w:rsidP="00C27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5CF">
        <w:rPr>
          <w:rFonts w:ascii="Times New Roman" w:hAnsi="Times New Roman" w:cs="Times New Roman"/>
          <w:b/>
          <w:sz w:val="24"/>
          <w:szCs w:val="24"/>
        </w:rPr>
        <w:t>Коротка характеристика препарату</w:t>
      </w:r>
    </w:p>
    <w:p w14:paraId="1543422B" w14:textId="77777777" w:rsidR="00C15396" w:rsidRPr="00C275CF" w:rsidRDefault="00C15396" w:rsidP="00C27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8802C" w14:textId="77777777" w:rsidR="00C275CF" w:rsidRPr="00C275CF" w:rsidRDefault="00C275CF" w:rsidP="00C27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0" w:name="_Hlk52815589"/>
      <w:r w:rsidRPr="00C275C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Назва</w:t>
      </w:r>
    </w:p>
    <w:bookmarkEnd w:id="0"/>
    <w:p w14:paraId="60E68BF1" w14:textId="2560F267" w:rsidR="0092642E" w:rsidRPr="001123EE" w:rsidRDefault="006D654E" w:rsidP="009F165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D654E">
        <w:rPr>
          <w:rFonts w:ascii="Times New Roman" w:eastAsia="Times New Roman" w:hAnsi="Times New Roman" w:cs="Times New Roman"/>
          <w:bCs/>
          <w:sz w:val="24"/>
          <w:szCs w:val="24"/>
        </w:rPr>
        <w:t>Квадромідас</w:t>
      </w:r>
      <w:proofErr w:type="spellEnd"/>
      <w:r w:rsidRPr="006D654E">
        <w:rPr>
          <w:rFonts w:ascii="Times New Roman" w:eastAsia="Times New Roman" w:hAnsi="Times New Roman" w:cs="Times New Roman"/>
          <w:bCs/>
          <w:sz w:val="24"/>
          <w:szCs w:val="24"/>
        </w:rPr>
        <w:t>-С</w:t>
      </w:r>
      <w:r w:rsidR="00B23996" w:rsidRPr="001123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3996" w:rsidRPr="001123EE">
        <w:rPr>
          <w:rFonts w:ascii="Times New Roman" w:eastAsia="Times New Roman" w:hAnsi="Times New Roman" w:cs="Times New Roman"/>
          <w:bCs/>
          <w:sz w:val="24"/>
          <w:szCs w:val="24"/>
        </w:rPr>
        <w:t>протипаразитарна</w:t>
      </w:r>
      <w:proofErr w:type="spellEnd"/>
      <w:r w:rsidR="00B23996" w:rsidRPr="001123EE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таблетка для собак та котів</w:t>
      </w:r>
    </w:p>
    <w:p w14:paraId="30B41612" w14:textId="09780BB1" w:rsidR="00A71626" w:rsidRPr="00C275CF" w:rsidRDefault="00A71626" w:rsidP="00C27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275C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2. </w:t>
      </w:r>
      <w:r w:rsidR="004514D2" w:rsidRPr="00C275C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Склад</w:t>
      </w:r>
    </w:p>
    <w:p w14:paraId="3FE8B7C7" w14:textId="77777777" w:rsidR="00B23996" w:rsidRPr="00B23996" w:rsidRDefault="00B23996" w:rsidP="00B2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996">
        <w:rPr>
          <w:rFonts w:ascii="Times New Roman" w:eastAsia="Times New Roman" w:hAnsi="Times New Roman" w:cs="Times New Roman"/>
          <w:color w:val="000000"/>
          <w:sz w:val="24"/>
          <w:szCs w:val="24"/>
        </w:rPr>
        <w:t>100 мг препарату містить діючі речовини (мг):</w:t>
      </w:r>
    </w:p>
    <w:p w14:paraId="5DDF1167" w14:textId="77777777" w:rsidR="00B23996" w:rsidRPr="00B23996" w:rsidRDefault="00B23996" w:rsidP="00B2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B23996">
        <w:rPr>
          <w:rFonts w:ascii="Times New Roman" w:eastAsia="Times New Roman" w:hAnsi="Times New Roman" w:cs="Times New Roman"/>
          <w:sz w:val="24"/>
          <w:szCs w:val="24"/>
          <w:lang w:eastAsia="uk-UA"/>
        </w:rPr>
        <w:t>люфенурон</w:t>
      </w:r>
      <w:proofErr w:type="spellEnd"/>
      <w:r w:rsidRPr="00B239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10,0;</w:t>
      </w:r>
    </w:p>
    <w:p w14:paraId="51AB7A87" w14:textId="77777777" w:rsidR="00B23996" w:rsidRPr="00B23996" w:rsidRDefault="00B23996" w:rsidP="00B2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23996">
        <w:rPr>
          <w:rFonts w:ascii="Times New Roman" w:eastAsia="Times New Roman" w:hAnsi="Times New Roman" w:cs="Times New Roman"/>
          <w:sz w:val="24"/>
          <w:szCs w:val="24"/>
          <w:lang w:eastAsia="uk-UA"/>
        </w:rPr>
        <w:t>нітенпірам</w:t>
      </w:r>
      <w:proofErr w:type="spellEnd"/>
      <w:r w:rsidRPr="00B239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r w:rsidRPr="00B239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3,0; </w:t>
      </w:r>
    </w:p>
    <w:p w14:paraId="3A886C47" w14:textId="77777777" w:rsidR="00B23996" w:rsidRPr="00B23996" w:rsidRDefault="00B23996" w:rsidP="00B2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2399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селамектин</w:t>
      </w:r>
      <w:proofErr w:type="spellEnd"/>
      <w:r w:rsidRPr="00B239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239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 0,3;</w:t>
      </w:r>
    </w:p>
    <w:p w14:paraId="1EAEB477" w14:textId="77777777" w:rsidR="00B23996" w:rsidRPr="00B23996" w:rsidRDefault="00B23996" w:rsidP="00B2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2399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празіквантел</w:t>
      </w:r>
      <w:proofErr w:type="spellEnd"/>
      <w:r w:rsidRPr="00B239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239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 5,0.</w:t>
      </w:r>
    </w:p>
    <w:p w14:paraId="713AD35A" w14:textId="77777777" w:rsidR="006616D5" w:rsidRPr="006616D5" w:rsidRDefault="006616D5" w:rsidP="00661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Допоміжні речовини: </w:t>
      </w:r>
      <w:r w:rsidRPr="006616D5">
        <w:rPr>
          <w:rFonts w:ascii="Times New Roman" w:eastAsia="Times New Roman" w:hAnsi="Times New Roman" w:cs="Times New Roman"/>
          <w:sz w:val="24"/>
          <w:szCs w:val="24"/>
        </w:rPr>
        <w:t xml:space="preserve">ароматизатор штучний, целюлоза мікрокристалічна, </w:t>
      </w:r>
      <w:proofErr w:type="spellStart"/>
      <w:r w:rsidRPr="006616D5">
        <w:rPr>
          <w:rFonts w:ascii="Times New Roman" w:eastAsia="Times New Roman" w:hAnsi="Times New Roman" w:cs="Times New Roman"/>
          <w:sz w:val="24"/>
          <w:szCs w:val="24"/>
        </w:rPr>
        <w:t>гідроксипропілцелюлоза</w:t>
      </w:r>
      <w:proofErr w:type="spellEnd"/>
      <w:r w:rsidRPr="006616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16D5">
        <w:rPr>
          <w:rFonts w:ascii="Times New Roman" w:eastAsia="Times New Roman" w:hAnsi="Times New Roman" w:cs="Times New Roman"/>
          <w:sz w:val="24"/>
          <w:szCs w:val="24"/>
        </w:rPr>
        <w:t>кроскармелоза</w:t>
      </w:r>
      <w:proofErr w:type="spellEnd"/>
      <w:r w:rsidRPr="006616D5">
        <w:rPr>
          <w:rFonts w:ascii="Times New Roman" w:eastAsia="Times New Roman" w:hAnsi="Times New Roman" w:cs="Times New Roman"/>
          <w:sz w:val="24"/>
          <w:szCs w:val="24"/>
        </w:rPr>
        <w:t xml:space="preserve"> натрію, колоїдний кремнієвий ангідрид, магнію </w:t>
      </w:r>
      <w:proofErr w:type="spellStart"/>
      <w:r w:rsidRPr="006616D5">
        <w:rPr>
          <w:rFonts w:ascii="Times New Roman" w:eastAsia="Times New Roman" w:hAnsi="Times New Roman" w:cs="Times New Roman"/>
          <w:sz w:val="24"/>
          <w:szCs w:val="24"/>
        </w:rPr>
        <w:t>стеарат</w:t>
      </w:r>
      <w:proofErr w:type="spellEnd"/>
      <w:r w:rsidRPr="006616D5">
        <w:rPr>
          <w:rFonts w:ascii="Times New Roman" w:eastAsia="Times New Roman" w:hAnsi="Times New Roman" w:cs="Times New Roman"/>
          <w:sz w:val="24"/>
          <w:szCs w:val="24"/>
        </w:rPr>
        <w:t>, лактоза.</w:t>
      </w:r>
    </w:p>
    <w:p w14:paraId="56515081" w14:textId="77777777" w:rsidR="00A71626" w:rsidRPr="00C275CF" w:rsidRDefault="00A71626" w:rsidP="00C275C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275CF">
        <w:rPr>
          <w:rFonts w:ascii="Times New Roman" w:hAnsi="Times New Roman" w:cs="Times New Roman"/>
          <w:b/>
          <w:snapToGrid w:val="0"/>
          <w:sz w:val="24"/>
          <w:szCs w:val="24"/>
        </w:rPr>
        <w:t>3. Фармацевтична форма</w:t>
      </w:r>
    </w:p>
    <w:p w14:paraId="088A478C" w14:textId="77777777" w:rsidR="00A71626" w:rsidRPr="00C275CF" w:rsidRDefault="00A71626" w:rsidP="00C275C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75CF">
        <w:rPr>
          <w:rFonts w:ascii="Times New Roman" w:hAnsi="Times New Roman" w:cs="Times New Roman"/>
          <w:sz w:val="24"/>
          <w:szCs w:val="24"/>
        </w:rPr>
        <w:t>Таблетки.</w:t>
      </w:r>
    </w:p>
    <w:p w14:paraId="3BE781CD" w14:textId="77777777" w:rsidR="00A71626" w:rsidRPr="00C275CF" w:rsidRDefault="00A71626" w:rsidP="00C275C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275CF">
        <w:rPr>
          <w:rFonts w:ascii="Times New Roman" w:hAnsi="Times New Roman" w:cs="Times New Roman"/>
          <w:b/>
          <w:snapToGrid w:val="0"/>
          <w:sz w:val="24"/>
          <w:szCs w:val="24"/>
        </w:rPr>
        <w:t>4. Фармакологічні властивості</w:t>
      </w:r>
    </w:p>
    <w:p w14:paraId="2FD943CA" w14:textId="3D0A5B06" w:rsidR="00032536" w:rsidRPr="00032536" w:rsidRDefault="00032536" w:rsidP="00242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</w:pPr>
      <w:bookmarkStart w:id="1" w:name="bookmark6"/>
      <w:proofErr w:type="spellStart"/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ATCvet</w:t>
      </w:r>
      <w:proofErr w:type="spellEnd"/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 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QP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52, </w:t>
      </w:r>
      <w:proofErr w:type="spellStart"/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антигельмінтні</w:t>
      </w:r>
      <w:proofErr w:type="spellEnd"/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 засоби, 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QP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52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AA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01, </w:t>
      </w:r>
      <w:proofErr w:type="spellStart"/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празіквантел</w:t>
      </w:r>
      <w:proofErr w:type="spellEnd"/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, 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QP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53, </w:t>
      </w:r>
      <w:proofErr w:type="spellStart"/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ектопаразитициди</w:t>
      </w:r>
      <w:proofErr w:type="spellEnd"/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, інсектициди і репеленти, 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QP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53В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C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01 </w:t>
      </w:r>
      <w:proofErr w:type="spellStart"/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люфенурон</w:t>
      </w:r>
      <w:proofErr w:type="spellEnd"/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, 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QP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53В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X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02 </w:t>
      </w:r>
      <w:proofErr w:type="spellStart"/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нітенпірам</w:t>
      </w:r>
      <w:proofErr w:type="spellEnd"/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, 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QP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54, </w:t>
      </w:r>
      <w:proofErr w:type="spellStart"/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ендектоциди</w:t>
      </w:r>
      <w:proofErr w:type="spellEnd"/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, 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QP</w:t>
      </w:r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54АА05, </w:t>
      </w:r>
      <w:proofErr w:type="spellStart"/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селамектин</w:t>
      </w:r>
      <w:proofErr w:type="spellEnd"/>
      <w:r w:rsidRPr="0003253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.</w:t>
      </w:r>
    </w:p>
    <w:p w14:paraId="71D69A9A" w14:textId="630E1F72" w:rsidR="00212D16" w:rsidRPr="00212D16" w:rsidRDefault="006D654E" w:rsidP="00242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654E">
        <w:rPr>
          <w:rFonts w:ascii="Times New Roman" w:eastAsia="Times New Roman" w:hAnsi="Times New Roman" w:cs="Times New Roman"/>
          <w:b/>
          <w:bCs/>
          <w:sz w:val="24"/>
          <w:szCs w:val="24"/>
        </w:rPr>
        <w:t>Квадромідас</w:t>
      </w:r>
      <w:proofErr w:type="spellEnd"/>
      <w:r w:rsidRPr="006D654E">
        <w:rPr>
          <w:rFonts w:ascii="Times New Roman" w:eastAsia="Times New Roman" w:hAnsi="Times New Roman" w:cs="Times New Roman"/>
          <w:b/>
          <w:bCs/>
          <w:sz w:val="24"/>
          <w:szCs w:val="24"/>
        </w:rPr>
        <w:t>-С</w:t>
      </w:r>
      <w:r w:rsidR="00212D16" w:rsidRPr="00212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12D16" w:rsidRPr="00212D16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протипаразитарна</w:t>
      </w:r>
      <w:proofErr w:type="spellEnd"/>
      <w:r w:rsidR="00212D16" w:rsidRPr="00212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таблетка для собак та котів </w:t>
      </w:r>
      <w:r w:rsidR="00212D16"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– </w:t>
      </w:r>
      <w:proofErr w:type="spellStart"/>
      <w:r w:rsidR="00212D16"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паразитицидний</w:t>
      </w:r>
      <w:proofErr w:type="spellEnd"/>
      <w:r w:rsidR="00212D16"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засіб у вигляді таблеток, що застосовуються для профілактики та лікування </w:t>
      </w:r>
      <w:r w:rsidR="00212D16" w:rsidRPr="00212D16">
        <w:rPr>
          <w:rFonts w:ascii="Times New Roman" w:eastAsia="Times New Roman" w:hAnsi="Times New Roman" w:cs="Times New Roman"/>
          <w:sz w:val="24"/>
          <w:szCs w:val="24"/>
        </w:rPr>
        <w:t xml:space="preserve">собак та котів </w:t>
      </w:r>
      <w:r w:rsidR="00212D16"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від ектопаразитів (членистоногих: </w:t>
      </w:r>
      <w:proofErr w:type="spellStart"/>
      <w:r w:rsidR="00212D16"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бліх</w:t>
      </w:r>
      <w:proofErr w:type="spellEnd"/>
      <w:r w:rsidR="00212D16"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12D16"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волосоїдів</w:t>
      </w:r>
      <w:proofErr w:type="spellEnd"/>
      <w:r w:rsidR="00212D16"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вошей, кліщів, тощо), а також проти ендопаразитів (нематод, </w:t>
      </w:r>
      <w:proofErr w:type="spellStart"/>
      <w:r w:rsidR="00212D16"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цестод</w:t>
      </w:r>
      <w:proofErr w:type="spellEnd"/>
      <w:r w:rsidR="00212D16"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).</w:t>
      </w:r>
    </w:p>
    <w:p w14:paraId="50F5FF1B" w14:textId="5B08F1BB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Люфенурон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належить до групи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бензоілфенілсечовини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) – це інсектицид 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широкого спектру дії, особливо активний проти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бліх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видів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Ctenocephalides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felis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Pulex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irritans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володіє підвищеною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ларв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цидною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контактною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ов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цидною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активністю.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Механізм дії полягає </w:t>
      </w:r>
      <w:r w:rsidR="00C06208" w:rsidRPr="00C06208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  <w:t>в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блокуванні</w:t>
      </w:r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синтезу хітину, що є основним компонентом </w:t>
      </w:r>
      <w:proofErr w:type="spellStart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екзоскелетів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комах, тому личинки при линьці не можуть сформувати нову кутикулу і гинуть. </w:t>
      </w:r>
      <w:bookmarkStart w:id="2" w:name="_Hlk132203191"/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Потрапляючи в організм комах з кров'ю тварини, потім в </w:t>
      </w:r>
      <w:r w:rsidRPr="00C06208">
        <w:rPr>
          <w:rFonts w:ascii="Times New Roman" w:eastAsia="Times New Roman" w:hAnsi="Times New Roman" w:cs="Times New Roman"/>
          <w:spacing w:val="5"/>
          <w:sz w:val="24"/>
          <w:szCs w:val="24"/>
          <w:highlight w:val="yellow"/>
        </w:rPr>
        <w:t>їх</w:t>
      </w:r>
      <w:r w:rsidR="00C06208" w:rsidRPr="00C06208">
        <w:rPr>
          <w:rFonts w:ascii="Times New Roman" w:eastAsia="Times New Roman" w:hAnsi="Times New Roman" w:cs="Times New Roman"/>
          <w:spacing w:val="5"/>
          <w:sz w:val="24"/>
          <w:szCs w:val="24"/>
          <w:highlight w:val="yellow"/>
        </w:rPr>
        <w:t>ні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яйця, </w:t>
      </w:r>
      <w:proofErr w:type="spellStart"/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>люфенурон</w:t>
      </w:r>
      <w:proofErr w:type="spellEnd"/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блокує процес фор</w:t>
      </w:r>
      <w:r w:rsidR="00C0620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мування хітину, личинки гинуть </w:t>
      </w:r>
      <w:r w:rsidR="00C06208" w:rsidRPr="00C06208">
        <w:rPr>
          <w:rFonts w:ascii="Times New Roman" w:eastAsia="Times New Roman" w:hAnsi="Times New Roman" w:cs="Times New Roman"/>
          <w:spacing w:val="5"/>
          <w:sz w:val="24"/>
          <w:szCs w:val="24"/>
          <w:highlight w:val="yellow"/>
        </w:rPr>
        <w:t>у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результаті порушення процесів формування кутикули і, таким чином, запобігає появі наступного покоління </w:t>
      </w:r>
      <w:proofErr w:type="spellStart"/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>бліх</w:t>
      </w:r>
      <w:proofErr w:type="spellEnd"/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>.</w:t>
      </w:r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 </w:t>
      </w:r>
      <w:bookmarkEnd w:id="2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Хоча він не впливає на дорослих </w:t>
      </w:r>
      <w:proofErr w:type="spellStart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бліх</w:t>
      </w:r>
      <w:proofErr w:type="spellEnd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він запобігає розвитку проміжних стадій життєвого циклу </w:t>
      </w:r>
      <w:proofErr w:type="spellStart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бліх</w:t>
      </w:r>
      <w:proofErr w:type="spellEnd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(яєць, личинок, лялечок). </w:t>
      </w:r>
    </w:p>
    <w:p w14:paraId="08487DB6" w14:textId="31036F7B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Нітенпірам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–  це інсектицид, що належить до </w:t>
      </w:r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класу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неонікотиноїдів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bookmarkStart w:id="3" w:name="_Hlk132203231"/>
      <w:r w:rsidR="00C0620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Механізм дії полягає </w:t>
      </w:r>
      <w:r w:rsidR="00C06208" w:rsidRPr="00C06208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  <w:t>в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пригніченні нікотинових рецепторів ацетилхоліну.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Сполука є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нейротоксином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комах, яка діє, блокуючи нервову сигналізацію центральної нервової системи. </w:t>
      </w:r>
      <w:bookmarkEnd w:id="3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Вона робить це шляхом безповоротного зв’язування з нікотиновим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ацетилхоліновим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рецептором, що спричиняє зупинку потоку іонів у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постсинаптичній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мембрані нейронів та призводить до паралічу та смерті членистоногих (комах та кліщів)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0B6CDB" w14:textId="7B8CE816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Селамектин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DB0" w:rsidRPr="00212D1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напівсинтетичний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івермектин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. Механізм дії пов'язаний зі зміною активності хлорних каналів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синаптичних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мембран </w:t>
      </w:r>
      <w:r w:rsidR="00C06208" w:rsidRPr="00C06208">
        <w:rPr>
          <w:rFonts w:ascii="Times New Roman" w:eastAsia="Times New Roman" w:hAnsi="Times New Roman" w:cs="Times New Roman"/>
          <w:sz w:val="24"/>
          <w:szCs w:val="24"/>
          <w:highlight w:val="yellow"/>
        </w:rPr>
        <w:t>у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нервов</w:t>
      </w:r>
      <w:r w:rsidR="00297F6B">
        <w:rPr>
          <w:rFonts w:ascii="Times New Roman" w:eastAsia="Times New Roman" w:hAnsi="Times New Roman" w:cs="Times New Roman"/>
          <w:sz w:val="24"/>
          <w:szCs w:val="24"/>
        </w:rPr>
        <w:t>ій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і м'язов</w:t>
      </w:r>
      <w:r w:rsidR="00297F6B">
        <w:rPr>
          <w:rFonts w:ascii="Times New Roman" w:eastAsia="Times New Roman" w:hAnsi="Times New Roman" w:cs="Times New Roman"/>
          <w:sz w:val="24"/>
          <w:szCs w:val="24"/>
        </w:rPr>
        <w:t>ій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системах багатьох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ендо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- та ектопаразитів. Зв'язуючись із специфічними рецепторами, він збільшує проникність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синаптичних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мембран для іонів хлору, що призводить до блокади активності нервових клітин у нематод і м'язових клітин у членистоногих, і, як наслідок, їх параліч і загибель. У ссавців подібні рецептори розташовані тільки в центральній нервовій системі. Оскільки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селамектин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не володіє здатністю проникати через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гематоенцефалічний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бар'єр, він має високий рівень безпеки, і в рекомендованих дозах безпечний для домашніх тварин.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Селамектин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активно діє на статевозрілі особини, яйця і личинки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бліх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Ctenocephalides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spp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Pulex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irritans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Селамектин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володіє широким спектром системної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нематодоцидної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, інсектицидної і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акарицидної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дії, активний проти нематод, комах, кліщів, що паразитують у собак та котів, володіючи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ларвоцидними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овоцидними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властивостями, а також перериває життєвий цикл розвитку членистоногих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15C012D" w14:textId="6BA15FFC" w:rsidR="00212D16" w:rsidRPr="00242DB0" w:rsidRDefault="00212D16" w:rsidP="00242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Празіквантел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ефективно діє проти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цестод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Празіквантел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дуже швидко всмоктується поверхнею паразита і поширюється по його організму. Вивчення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>in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>vitro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та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>in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>vivo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доводить, що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празіквантел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руйнує зовнішній покрив (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тегумент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паразита. Це є майже миттєве тетанічне стискування мускулатури паразита і швидка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вакуолізація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тегументу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(оболонки). Це швидке стиснення пояснюється зміною проникності клітинних мембран паразита для двовалентних</w:t>
      </w:r>
      <w:r w:rsidR="00242D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катіонів, особливо кальцію. Деполяризація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нейром'язових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гангліоблокаторів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порушення транспорту глюкози і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мікротубулярної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функції </w:t>
      </w:r>
      <w:r w:rsidR="00C06208" w:rsidRPr="00C06208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  <w:t>в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цестод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призводить до порушення м'язової іннервації, паралічу і загибелі паразита.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31A5D93D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Штучний ароматизатор  сприяє кращому поїданню тваринами препарату. </w:t>
      </w:r>
    </w:p>
    <w:p w14:paraId="428BD459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uk-UA"/>
        </w:rPr>
      </w:pPr>
      <w:bookmarkStart w:id="4" w:name="_Hlk132203286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eastAsia="uk-UA"/>
        </w:rPr>
        <w:t>Після перорального застосування препарату тваринам</w:t>
      </w:r>
      <w:r w:rsidRPr="00BA7BC5">
        <w:rPr>
          <w:rFonts w:ascii="Times New Roman" w:eastAsia="Times New Roman" w:hAnsi="Times New Roman" w:cs="Times New Roman"/>
          <w:strike/>
          <w:snapToGrid w:val="0"/>
          <w:sz w:val="24"/>
          <w:szCs w:val="24"/>
          <w:highlight w:val="yellow"/>
          <w:lang w:eastAsia="uk-UA"/>
        </w:rPr>
        <w:t>,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eastAsia="uk-UA"/>
        </w:rPr>
        <w:t>л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>юфенурон</w:t>
      </w:r>
      <w:proofErr w:type="spellEnd"/>
      <w:r w:rsidRPr="00212D16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 xml:space="preserve"> швидко всмоктується в шлунку (максимальний рівень абсорбції досягається при наповненому кормом шлунку), повільно виводиться, що забезпечує високу концентрацію сполуки в організмі тварини протягом місяця. </w:t>
      </w:r>
    </w:p>
    <w:p w14:paraId="095E3659" w14:textId="5DD61E54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proofErr w:type="spellStart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Нітенпірам</w:t>
      </w:r>
      <w:proofErr w:type="spellEnd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має короткий період напіврозпаду і знищує </w:t>
      </w:r>
      <w:proofErr w:type="spellStart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бліх</w:t>
      </w:r>
      <w:proofErr w:type="spellEnd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на тварині протягом 30 хвилин після введення. Він токсичний для </w:t>
      </w:r>
      <w:proofErr w:type="spellStart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бліх</w:t>
      </w:r>
      <w:proofErr w:type="spellEnd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лише протягом 24</w:t>
      </w:r>
      <w:r w:rsidR="00AA3CE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AA3CEE" w:rsidRPr="00212D1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A3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48 годин і зазвичай використовується </w:t>
      </w:r>
      <w:r w:rsidR="00BA7BC5" w:rsidRPr="00BA7BC5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  <w:shd w:val="clear" w:color="auto" w:fill="FFFFFF"/>
        </w:rPr>
        <w:t>в</w:t>
      </w:r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поєднанні з регулятором росту комах </w:t>
      </w:r>
      <w:proofErr w:type="spellStart"/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>люфенуроном</w:t>
      </w:r>
      <w:proofErr w:type="spellEnd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для забезпечення безперервної боротьби з блохами.</w:t>
      </w:r>
    </w:p>
    <w:p w14:paraId="7E57A9E7" w14:textId="1EA1A9D5" w:rsidR="00212D16" w:rsidRPr="00212D16" w:rsidRDefault="00212D16" w:rsidP="00212D16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Селамект</w:t>
      </w:r>
      <w:r w:rsidR="001540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легко і швидко всмоктується системно після перорального застосування, основний шлях виведення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селамект</w:t>
      </w:r>
      <w:r w:rsidR="0063495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ну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з фекаліями, період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напіввиведення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становить 10,3 години.</w:t>
      </w:r>
    </w:p>
    <w:p w14:paraId="041DFE41" w14:textId="5FDEE77B" w:rsidR="00212D16" w:rsidRPr="00212D16" w:rsidRDefault="00212D16" w:rsidP="00212D16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Після перорального застосування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празіквантел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швидко абсорбується майже повністю з травного каналу. Після абсорбції поширюється по всіх органах.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Празіквантел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метаболізується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інактивні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форми </w:t>
      </w:r>
      <w:r w:rsidR="00BA7BC5" w:rsidRPr="00BA7BC5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  <w:t>в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печінці і виділяється з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жовчю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Виводиться впродовж 24 годин більш ніж 95 % введеної дози. </w:t>
      </w:r>
    </w:p>
    <w:bookmarkEnd w:id="4"/>
    <w:p w14:paraId="0DAFB67E" w14:textId="77777777" w:rsidR="00212D16" w:rsidRPr="00212D16" w:rsidRDefault="00212D16" w:rsidP="00212D16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Препарат токсичний для бджіл, а також риб і інших </w:t>
      </w:r>
      <w:proofErr w:type="spellStart"/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>гідробіонтів</w:t>
      </w:r>
      <w:proofErr w:type="spellEnd"/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>.</w:t>
      </w:r>
    </w:p>
    <w:p w14:paraId="1D48F4E1" w14:textId="77777777" w:rsidR="00BB6D04" w:rsidRPr="00C275CF" w:rsidRDefault="00BB6D04" w:rsidP="00154034">
      <w:pPr>
        <w:pStyle w:val="20"/>
        <w:keepNext/>
        <w:keepLines/>
        <w:shd w:val="clear" w:color="auto" w:fill="auto"/>
        <w:tabs>
          <w:tab w:val="left" w:pos="963"/>
        </w:tabs>
        <w:spacing w:before="0" w:after="0" w:line="240" w:lineRule="auto"/>
        <w:ind w:firstLine="567"/>
        <w:jc w:val="both"/>
        <w:outlineLvl w:val="9"/>
        <w:rPr>
          <w:rFonts w:cs="Times New Roman"/>
          <w:sz w:val="24"/>
          <w:szCs w:val="24"/>
        </w:rPr>
      </w:pPr>
      <w:r w:rsidRPr="00C275CF">
        <w:rPr>
          <w:rFonts w:cs="Times New Roman"/>
          <w:sz w:val="24"/>
          <w:szCs w:val="24"/>
          <w:lang w:eastAsia="uk-UA"/>
        </w:rPr>
        <w:t>5. Клінічні особливості</w:t>
      </w:r>
      <w:bookmarkEnd w:id="1"/>
    </w:p>
    <w:p w14:paraId="12E719EF" w14:textId="77777777" w:rsidR="00BB6D04" w:rsidRPr="00C275CF" w:rsidRDefault="00BB6D04" w:rsidP="00154034">
      <w:pPr>
        <w:pStyle w:val="20"/>
        <w:keepNext/>
        <w:keepLines/>
        <w:shd w:val="clear" w:color="auto" w:fill="auto"/>
        <w:tabs>
          <w:tab w:val="left" w:pos="1069"/>
        </w:tabs>
        <w:spacing w:before="0" w:after="0" w:line="240" w:lineRule="auto"/>
        <w:ind w:firstLine="567"/>
        <w:jc w:val="both"/>
        <w:outlineLvl w:val="9"/>
        <w:rPr>
          <w:rFonts w:cs="Times New Roman"/>
          <w:sz w:val="24"/>
          <w:szCs w:val="24"/>
        </w:rPr>
      </w:pPr>
      <w:bookmarkStart w:id="5" w:name="bookmark7"/>
      <w:r w:rsidRPr="00C275CF">
        <w:rPr>
          <w:rFonts w:cs="Times New Roman"/>
          <w:sz w:val="24"/>
          <w:szCs w:val="24"/>
          <w:lang w:eastAsia="uk-UA"/>
        </w:rPr>
        <w:t>5.1 Вид тварин</w:t>
      </w:r>
      <w:bookmarkEnd w:id="5"/>
    </w:p>
    <w:p w14:paraId="3DE684C5" w14:textId="07AB8E75" w:rsidR="0092642E" w:rsidRPr="0092642E" w:rsidRDefault="0092642E" w:rsidP="00154034">
      <w:pPr>
        <w:pStyle w:val="20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firstLine="567"/>
        <w:jc w:val="both"/>
        <w:outlineLvl w:val="9"/>
        <w:rPr>
          <w:rFonts w:eastAsia="Times New Roman" w:cs="Times New Roman"/>
          <w:b w:val="0"/>
          <w:spacing w:val="5"/>
          <w:sz w:val="24"/>
          <w:szCs w:val="24"/>
        </w:rPr>
      </w:pPr>
      <w:bookmarkStart w:id="6" w:name="bookmark8"/>
      <w:r>
        <w:rPr>
          <w:rFonts w:eastAsia="Times New Roman" w:cs="Times New Roman"/>
          <w:b w:val="0"/>
          <w:spacing w:val="5"/>
          <w:sz w:val="24"/>
          <w:szCs w:val="24"/>
        </w:rPr>
        <w:t>К</w:t>
      </w:r>
      <w:r w:rsidRPr="0092642E">
        <w:rPr>
          <w:rFonts w:eastAsia="Times New Roman" w:cs="Times New Roman"/>
          <w:b w:val="0"/>
          <w:spacing w:val="5"/>
          <w:sz w:val="24"/>
          <w:szCs w:val="24"/>
        </w:rPr>
        <w:t>от</w:t>
      </w:r>
      <w:r>
        <w:rPr>
          <w:rFonts w:eastAsia="Times New Roman" w:cs="Times New Roman"/>
          <w:b w:val="0"/>
          <w:spacing w:val="5"/>
          <w:sz w:val="24"/>
          <w:szCs w:val="24"/>
        </w:rPr>
        <w:t>и</w:t>
      </w:r>
      <w:r w:rsidRPr="0092642E">
        <w:rPr>
          <w:rFonts w:eastAsia="Times New Roman" w:cs="Times New Roman"/>
          <w:b w:val="0"/>
          <w:spacing w:val="5"/>
          <w:sz w:val="24"/>
          <w:szCs w:val="24"/>
        </w:rPr>
        <w:t xml:space="preserve"> та собак</w:t>
      </w:r>
      <w:r>
        <w:rPr>
          <w:rFonts w:eastAsia="Times New Roman" w:cs="Times New Roman"/>
          <w:b w:val="0"/>
          <w:spacing w:val="5"/>
          <w:sz w:val="24"/>
          <w:szCs w:val="24"/>
        </w:rPr>
        <w:t>и</w:t>
      </w:r>
      <w:r w:rsidR="00BA7BC5">
        <w:rPr>
          <w:rFonts w:eastAsia="Times New Roman" w:cs="Times New Roman"/>
          <w:b w:val="0"/>
          <w:spacing w:val="5"/>
          <w:sz w:val="24"/>
          <w:szCs w:val="24"/>
        </w:rPr>
        <w:t>.</w:t>
      </w:r>
    </w:p>
    <w:p w14:paraId="49D9406C" w14:textId="6458CE12" w:rsidR="00BB6D04" w:rsidRPr="00C275CF" w:rsidRDefault="00BB6D04" w:rsidP="00154034">
      <w:pPr>
        <w:pStyle w:val="20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firstLine="567"/>
        <w:jc w:val="both"/>
        <w:outlineLvl w:val="9"/>
        <w:rPr>
          <w:rFonts w:cs="Times New Roman"/>
          <w:sz w:val="24"/>
          <w:szCs w:val="24"/>
          <w:lang w:eastAsia="uk-UA"/>
        </w:rPr>
      </w:pPr>
      <w:r w:rsidRPr="00C275CF">
        <w:rPr>
          <w:rFonts w:cs="Times New Roman"/>
          <w:sz w:val="24"/>
          <w:szCs w:val="24"/>
          <w:lang w:eastAsia="uk-UA"/>
        </w:rPr>
        <w:t>5.2 Показання до застосування</w:t>
      </w:r>
      <w:bookmarkEnd w:id="6"/>
    </w:p>
    <w:p w14:paraId="5DE196EC" w14:textId="0FECE8F2" w:rsidR="00212D16" w:rsidRPr="00212D16" w:rsidRDefault="00212D16" w:rsidP="001540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 xml:space="preserve">Препарат призначають 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собак</w:t>
      </w:r>
      <w:r w:rsidR="001D4000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та кот</w:t>
      </w:r>
      <w:r w:rsidR="001D4000">
        <w:rPr>
          <w:rFonts w:ascii="Times New Roman" w:eastAsia="Times New Roman" w:hAnsi="Times New Roman" w:cs="Times New Roman"/>
          <w:sz w:val="24"/>
          <w:szCs w:val="24"/>
        </w:rPr>
        <w:t>ам для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 xml:space="preserve">профілактики і лікування </w:t>
      </w:r>
      <w:r w:rsidR="00154034">
        <w:rPr>
          <w:rFonts w:ascii="Times New Roman" w:eastAsia="Times New Roman" w:hAnsi="Times New Roman" w:cs="Times New Roman"/>
          <w:sz w:val="24"/>
          <w:szCs w:val="24"/>
          <w:lang w:eastAsia="uk-UA"/>
        </w:rPr>
        <w:t>за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ураженн</w:t>
      </w:r>
      <w:r w:rsidR="00154034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3267C6A8" w14:textId="77777777" w:rsidR="00212D16" w:rsidRPr="00212D16" w:rsidRDefault="00212D16" w:rsidP="001540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● блохами: </w:t>
      </w:r>
      <w:proofErr w:type="spellStart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>Ctenocephalides</w:t>
      </w:r>
      <w:proofErr w:type="spellEnd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val="en-US" w:eastAsia="uk-UA"/>
        </w:rPr>
        <w:t>spp</w:t>
      </w:r>
      <w:proofErr w:type="spellEnd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., </w:t>
      </w:r>
      <w:proofErr w:type="spellStart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val="en-US" w:eastAsia="uk-UA"/>
        </w:rPr>
        <w:t>Pulex</w:t>
      </w:r>
      <w:proofErr w:type="spellEnd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val="en-US" w:eastAsia="uk-UA"/>
        </w:rPr>
        <w:t>irritans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212D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23CFC96" w14:textId="77777777" w:rsidR="00212D16" w:rsidRPr="00212D16" w:rsidRDefault="00212D16" w:rsidP="001540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● </w:t>
      </w:r>
      <w:proofErr w:type="spellStart"/>
      <w:r w:rsidRPr="00212D16">
        <w:rPr>
          <w:rFonts w:ascii="Times New Roman" w:eastAsia="Calibri" w:hAnsi="Times New Roman" w:cs="Times New Roman"/>
          <w:sz w:val="24"/>
          <w:szCs w:val="24"/>
          <w:lang w:eastAsia="ru-RU"/>
        </w:rPr>
        <w:t>волосоїдами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212D16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Trichodectes</w:t>
      </w:r>
      <w:proofErr w:type="spellEnd"/>
      <w:r w:rsidRPr="00212D16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12D16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canis</w:t>
      </w:r>
      <w:proofErr w:type="spellEnd"/>
      <w:r w:rsidRPr="00212D16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Felicola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subrostrat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us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08B2F35E" w14:textId="77777777" w:rsidR="00212D16" w:rsidRPr="00212D16" w:rsidRDefault="00212D16" w:rsidP="001540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●</w:t>
      </w:r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Lucida Sans Unicode" w:hAnsi="Times New Roman" w:cs="Times New Roman"/>
          <w:sz w:val="24"/>
          <w:szCs w:val="24"/>
          <w:lang w:eastAsia="uk-UA"/>
        </w:rPr>
        <w:t>вошами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212D16">
        <w:rPr>
          <w:rFonts w:ascii="Times New Roman" w:eastAsia="Times New Roman" w:hAnsi="Times New Roman" w:cs="Times New Roman"/>
          <w:i/>
          <w:sz w:val="24"/>
          <w:szCs w:val="24"/>
        </w:rPr>
        <w:t>Linognathus</w:t>
      </w:r>
      <w:proofErr w:type="spellEnd"/>
      <w:r w:rsidRPr="00212D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sz w:val="24"/>
          <w:szCs w:val="24"/>
        </w:rPr>
        <w:t>setosus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2F0DB3" w14:textId="77777777" w:rsidR="00212D16" w:rsidRPr="00212D16" w:rsidRDefault="00212D16" w:rsidP="00154034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саркоптоїдозними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кліщами: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Otodectes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cynotis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Notoedres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cati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Sarcoptes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canis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</w:p>
    <w:p w14:paraId="2C2D80D8" w14:textId="77777777" w:rsidR="00212D16" w:rsidRPr="00212D16" w:rsidRDefault="00212D16" w:rsidP="0015403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proofErr w:type="spellStart"/>
      <w:r w:rsidRPr="00212D16">
        <w:rPr>
          <w:rFonts w:ascii="Times New Roman" w:eastAsia="Lucida Sans Unicode" w:hAnsi="Times New Roman" w:cs="Times New Roman"/>
          <w:sz w:val="24"/>
          <w:szCs w:val="24"/>
        </w:rPr>
        <w:t>тромбідиформними</w:t>
      </w:r>
      <w:proofErr w:type="spellEnd"/>
      <w:r w:rsidRPr="00212D16">
        <w:rPr>
          <w:rFonts w:ascii="Times New Roman" w:eastAsia="Lucida Sans Unicode" w:hAnsi="Times New Roman" w:cs="Times New Roman"/>
          <w:sz w:val="24"/>
          <w:szCs w:val="24"/>
        </w:rPr>
        <w:t xml:space="preserve"> кліщами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Demodex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FreeSerif" w:hAnsi="Times New Roman" w:cs="Times New Roman"/>
          <w:i/>
          <w:iCs/>
          <w:sz w:val="24"/>
          <w:szCs w:val="24"/>
          <w:lang w:val="en-US"/>
        </w:rPr>
        <w:t>sp</w:t>
      </w:r>
      <w:proofErr w:type="spellEnd"/>
      <w:r w:rsidRPr="00212D16">
        <w:rPr>
          <w:rFonts w:ascii="Times New Roman" w:eastAsia="FreeSerif" w:hAnsi="Times New Roman" w:cs="Times New Roman"/>
          <w:i/>
          <w:iCs/>
          <w:sz w:val="24"/>
          <w:szCs w:val="24"/>
        </w:rPr>
        <w:t>р</w:t>
      </w:r>
      <w:r w:rsidRPr="00212D16">
        <w:rPr>
          <w:rFonts w:ascii="Times New Roman" w:eastAsia="FreeSerif" w:hAnsi="Times New Roman" w:cs="Times New Roman"/>
          <w:sz w:val="24"/>
          <w:szCs w:val="24"/>
        </w:rPr>
        <w:t>.,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Calibri" w:hAnsi="Times New Roman" w:cs="Times New Roman"/>
          <w:i/>
          <w:iCs/>
          <w:sz w:val="24"/>
          <w:szCs w:val="24"/>
        </w:rPr>
        <w:t>Cheyletiella</w:t>
      </w:r>
      <w:proofErr w:type="spellEnd"/>
      <w:r w:rsidRPr="00212D1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FreeSerif" w:hAnsi="Times New Roman" w:cs="Times New Roman"/>
          <w:i/>
          <w:iCs/>
          <w:sz w:val="24"/>
          <w:szCs w:val="24"/>
          <w:lang w:val="en-US"/>
        </w:rPr>
        <w:t>sp</w:t>
      </w:r>
      <w:proofErr w:type="spellEnd"/>
      <w:r w:rsidRPr="00212D16">
        <w:rPr>
          <w:rFonts w:ascii="Times New Roman" w:eastAsia="FreeSerif" w:hAnsi="Times New Roman" w:cs="Times New Roman"/>
          <w:i/>
          <w:iCs/>
          <w:sz w:val="24"/>
          <w:szCs w:val="24"/>
        </w:rPr>
        <w:t>р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8B498C3" w14:textId="77777777" w:rsidR="00212D16" w:rsidRPr="00212D16" w:rsidRDefault="00212D16" w:rsidP="00154034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●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de-DE"/>
        </w:rPr>
        <w:t>нематодами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de-DE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de-DE"/>
        </w:rPr>
        <w:t>травного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de-DE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de-DE"/>
        </w:rPr>
        <w:t>каналу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de-DE"/>
        </w:rPr>
        <w:t>: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 xml:space="preserve"> 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uk-UA"/>
        </w:rPr>
        <w:t>Toxocara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uk-UA"/>
        </w:rPr>
        <w:t>cati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uk-UA"/>
        </w:rPr>
        <w:t xml:space="preserve"> (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uk-UA"/>
        </w:rPr>
        <w:t>Toxocara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uk-UA"/>
        </w:rPr>
        <w:t>mystax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uk-UA"/>
        </w:rPr>
        <w:t>),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uk-UA"/>
        </w:rPr>
        <w:t>Toxocara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uk-UA"/>
        </w:rPr>
        <w:t>ca</w:t>
      </w:r>
      <w:r w:rsidRPr="00212D1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val="en-US" w:eastAsia="uk-UA"/>
        </w:rPr>
        <w:t>nis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uk-UA"/>
        </w:rPr>
        <w:t xml:space="preserve">,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Tox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а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scaris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leonina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212D1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Uncinaria</w:t>
      </w:r>
      <w:proofErr w:type="spellEnd"/>
      <w:r w:rsidRPr="00212D1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>spp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>.,</w:t>
      </w:r>
      <w:r w:rsidRPr="00212D1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Ancylostoma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>spp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>.,</w:t>
      </w:r>
      <w:r w:rsidRPr="00212D1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Trichuris</w:t>
      </w:r>
      <w:proofErr w:type="spellEnd"/>
      <w:r w:rsidRPr="00212D1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vulpis</w:t>
      </w:r>
      <w:proofErr w:type="spellEnd"/>
      <w:r w:rsidRPr="00212D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uk-UA"/>
        </w:rPr>
        <w:t>Strongyloides</w:t>
      </w:r>
      <w:proofErr w:type="spellEnd"/>
      <w:r w:rsidRPr="00212D16">
        <w:rPr>
          <w:rFonts w:ascii="Times New Roman" w:eastAsia="FreeSerif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FreeSerif" w:hAnsi="Times New Roman" w:cs="Times New Roman"/>
          <w:i/>
          <w:iCs/>
          <w:sz w:val="24"/>
          <w:szCs w:val="24"/>
          <w:lang w:val="en-US" w:eastAsia="uk-UA"/>
        </w:rPr>
        <w:t>spp</w:t>
      </w:r>
      <w:proofErr w:type="spellEnd"/>
      <w:r w:rsidRPr="00212D16">
        <w:rPr>
          <w:rFonts w:ascii="Times New Roman" w:eastAsia="FreeSerif" w:hAnsi="Times New Roman" w:cs="Times New Roman"/>
          <w:i/>
          <w:iCs/>
          <w:sz w:val="24"/>
          <w:szCs w:val="24"/>
          <w:lang w:eastAsia="uk-UA"/>
        </w:rPr>
        <w:t>.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 </w:t>
      </w:r>
    </w:p>
    <w:p w14:paraId="735556D0" w14:textId="77777777" w:rsidR="00212D16" w:rsidRPr="00212D16" w:rsidRDefault="00212D16" w:rsidP="00154034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●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de-DE"/>
        </w:rPr>
        <w:t>нематодами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de-DE"/>
        </w:rPr>
        <w:t xml:space="preserve"> 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дихальних шляхів</w:t>
      </w:r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de-DE"/>
        </w:rPr>
        <w:t>: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uk-UA"/>
        </w:rPr>
        <w:t>Aelurostrongylus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uk-UA"/>
        </w:rPr>
        <w:t>abstrusus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uk-UA"/>
        </w:rPr>
        <w:t>Eucoleus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FreeSerif" w:hAnsi="Times New Roman" w:cs="Times New Roman"/>
          <w:i/>
          <w:iCs/>
          <w:sz w:val="24"/>
          <w:szCs w:val="24"/>
          <w:lang w:val="en-US" w:eastAsia="uk-UA"/>
        </w:rPr>
        <w:t>spp</w:t>
      </w:r>
      <w:proofErr w:type="spellEnd"/>
      <w:r w:rsidRPr="00212D16">
        <w:rPr>
          <w:rFonts w:ascii="Times New Roman" w:eastAsia="FreeSerif" w:hAnsi="Times New Roman" w:cs="Times New Roman"/>
          <w:i/>
          <w:iCs/>
          <w:sz w:val="24"/>
          <w:szCs w:val="24"/>
          <w:lang w:eastAsia="uk-UA"/>
        </w:rPr>
        <w:t>.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син. </w:t>
      </w:r>
      <w:proofErr w:type="spellStart"/>
      <w:proofErr w:type="gram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uk-UA"/>
        </w:rPr>
        <w:t>Capillaria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FreeSerif" w:hAnsi="Times New Roman" w:cs="Times New Roman"/>
          <w:i/>
          <w:iCs/>
          <w:sz w:val="24"/>
          <w:szCs w:val="24"/>
          <w:lang w:val="en-US" w:eastAsia="uk-UA"/>
        </w:rPr>
        <w:t>spp</w:t>
      </w:r>
      <w:proofErr w:type="spellEnd"/>
      <w:r w:rsidRPr="00212D16">
        <w:rPr>
          <w:rFonts w:ascii="Times New Roman" w:eastAsia="FreeSerif" w:hAnsi="Times New Roman" w:cs="Times New Roman"/>
          <w:i/>
          <w:iCs/>
          <w:sz w:val="24"/>
          <w:szCs w:val="24"/>
          <w:lang w:eastAsia="uk-UA"/>
        </w:rPr>
        <w:t>.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proofErr w:type="gramEnd"/>
    </w:p>
    <w:p w14:paraId="2BF071EF" w14:textId="4177E0E4" w:rsidR="00212D16" w:rsidRPr="00212D16" w:rsidRDefault="00212D16" w:rsidP="00154034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●</w:t>
      </w:r>
      <w:r w:rsidR="001540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val="de-DE" w:eastAsia="de-DE"/>
        </w:rPr>
        <w:t>цестодами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de-DE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de-DE"/>
        </w:rPr>
        <w:t>на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de-DE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val="de-DE" w:eastAsia="de-DE"/>
        </w:rPr>
        <w:t>преімагінальні</w:t>
      </w:r>
      <w:proofErr w:type="spellEnd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de-DE"/>
        </w:rPr>
        <w:t>й</w:t>
      </w:r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val="de-DE" w:eastAsia="de-DE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val="de-DE" w:eastAsia="de-DE"/>
        </w:rPr>
        <w:t>та</w:t>
      </w:r>
      <w:proofErr w:type="spellEnd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val="de-DE" w:eastAsia="de-DE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val="de-DE" w:eastAsia="de-DE"/>
        </w:rPr>
        <w:t>імагінальній</w:t>
      </w:r>
      <w:proofErr w:type="spellEnd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de-DE"/>
        </w:rPr>
        <w:t xml:space="preserve"> </w:t>
      </w:r>
      <w:r w:rsidRPr="00212D16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стадіях</w:t>
      </w:r>
      <w:r w:rsidRPr="00212D1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de-DE" w:eastAsia="de-DE"/>
        </w:rPr>
        <w:t>: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>Dipylidium</w:t>
      </w:r>
      <w:proofErr w:type="spellEnd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>caninum</w:t>
      </w:r>
      <w:proofErr w:type="spellEnd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>Taenia</w:t>
      </w:r>
      <w:proofErr w:type="spellEnd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>spp</w:t>
      </w:r>
      <w:proofErr w:type="spellEnd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., </w:t>
      </w:r>
      <w:proofErr w:type="spellStart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>Echinococcus</w:t>
      </w:r>
      <w:proofErr w:type="spellEnd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>granulosus</w:t>
      </w:r>
      <w:proofErr w:type="spellEnd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val="de-DE" w:eastAsia="uk-UA"/>
        </w:rPr>
        <w:t>Alveococcus</w:t>
      </w:r>
      <w:proofErr w:type="spellEnd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>multilocularis</w:t>
      </w:r>
      <w:proofErr w:type="spellEnd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, </w:t>
      </w:r>
      <w:proofErr w:type="spellStart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>Mesocestoides</w:t>
      </w:r>
      <w:proofErr w:type="spellEnd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>spp</w:t>
      </w:r>
      <w:proofErr w:type="spellEnd"/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. </w:t>
      </w:r>
      <w:r w:rsidRPr="00212D16">
        <w:rPr>
          <w:rFonts w:ascii="Times New Roman" w:eastAsia="Lucida Sans Unicode" w:hAnsi="Times New Roman" w:cs="Times New Roman"/>
          <w:sz w:val="24"/>
          <w:szCs w:val="24"/>
          <w:lang w:eastAsia="uk-UA"/>
        </w:rPr>
        <w:t>та</w:t>
      </w:r>
      <w:r w:rsidRPr="00212D16"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>асоціативних інвазіях.</w:t>
      </w:r>
    </w:p>
    <w:p w14:paraId="424FA7C7" w14:textId="2C845526" w:rsidR="00212D16" w:rsidRPr="00212D16" w:rsidRDefault="00212D16" w:rsidP="00154034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12D16">
        <w:rPr>
          <w:rFonts w:ascii="Times New Roman" w:eastAsia="Times New Roman" w:hAnsi="Times New Roman" w:cs="Times New Roman"/>
          <w:bCs/>
          <w:sz w:val="24"/>
          <w:szCs w:val="24"/>
        </w:rPr>
        <w:t>Профілактика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алергічного блошиного дерматиту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flea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allergy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dermatitis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 FAD).</w:t>
      </w:r>
    </w:p>
    <w:p w14:paraId="04E461DA" w14:textId="1BC49DB1" w:rsidR="00212D16" w:rsidRPr="00212D16" w:rsidRDefault="00212D16" w:rsidP="0015403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Профілактика </w:t>
      </w:r>
      <w:proofErr w:type="spellStart"/>
      <w:r w:rsidRPr="00212D16">
        <w:rPr>
          <w:rFonts w:ascii="Times New Roman" w:eastAsia="Times New Roman" w:hAnsi="Times New Roman" w:cs="Times New Roman"/>
          <w:bCs/>
          <w:sz w:val="24"/>
          <w:szCs w:val="24"/>
        </w:rPr>
        <w:t>дирофіляріозу</w:t>
      </w:r>
      <w:proofErr w:type="spellEnd"/>
      <w:r w:rsidRPr="00212D16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212D16">
        <w:rPr>
          <w:rFonts w:ascii="Times New Roman" w:eastAsia="Times New Roman" w:hAnsi="Times New Roman" w:cs="Times New Roman"/>
          <w:bCs/>
          <w:i/>
          <w:sz w:val="24"/>
          <w:szCs w:val="24"/>
        </w:rPr>
        <w:t>Dirofilaria</w:t>
      </w:r>
      <w:proofErr w:type="spellEnd"/>
      <w:r w:rsidRPr="00212D1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>spp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>.</w:t>
      </w:r>
      <w:r w:rsidRPr="00212D1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proofErr w:type="spellStart"/>
      <w:r w:rsidRPr="00212D16">
        <w:rPr>
          <w:rFonts w:ascii="Times New Roman" w:eastAsia="Times New Roman" w:hAnsi="Times New Roman" w:cs="Times New Roman"/>
          <w:bCs/>
          <w:sz w:val="24"/>
          <w:szCs w:val="24"/>
        </w:rPr>
        <w:t>мікрофілярії</w:t>
      </w:r>
      <w:proofErr w:type="spellEnd"/>
      <w:r w:rsidRPr="00212D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</w:t>
      </w:r>
      <w:r w:rsidRPr="00212D16">
        <w:rPr>
          <w:rFonts w:ascii="Times New Roman" w:eastAsia="Times New Roman" w:hAnsi="Times New Roman" w:cs="Times New Roman"/>
          <w:bCs/>
          <w:sz w:val="24"/>
          <w:szCs w:val="24"/>
        </w:rPr>
        <w:t xml:space="preserve">3 та </w:t>
      </w:r>
      <w:r w:rsidRPr="00212D1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</w:t>
      </w:r>
      <w:r w:rsidRPr="00212D16">
        <w:rPr>
          <w:rFonts w:ascii="Times New Roman" w:eastAsia="Times New Roman" w:hAnsi="Times New Roman" w:cs="Times New Roman"/>
          <w:bCs/>
          <w:sz w:val="24"/>
          <w:szCs w:val="24"/>
        </w:rPr>
        <w:t>4 стадій).</w:t>
      </w:r>
    </w:p>
    <w:p w14:paraId="3DB933F9" w14:textId="14464109" w:rsidR="00F325EE" w:rsidRPr="00C275CF" w:rsidRDefault="00F325EE" w:rsidP="00154034">
      <w:pPr>
        <w:pStyle w:val="cs3266721a"/>
        <w:rPr>
          <w:b/>
          <w:snapToGrid w:val="0"/>
        </w:rPr>
      </w:pPr>
      <w:r w:rsidRPr="00C275CF">
        <w:rPr>
          <w:b/>
          <w:snapToGrid w:val="0"/>
        </w:rPr>
        <w:t>5.3 Протипоказання</w:t>
      </w:r>
    </w:p>
    <w:p w14:paraId="464D4E43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bookmarkStart w:id="7" w:name="_Hlk161911318"/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застосовувати тваринам із відомою 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>підвищеною індивідуальною чутливістю до компонентів препарату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!</w:t>
      </w:r>
    </w:p>
    <w:p w14:paraId="1EC042CC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z w:val="24"/>
          <w:szCs w:val="24"/>
        </w:rPr>
        <w:t>Не застосовувати виснаженим тваринам та хворим на інфекційні хвороби!</w:t>
      </w:r>
    </w:p>
    <w:p w14:paraId="50CF5982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 застосовувати цуценятам та кошенятам до 6-тижневого віку і масою тіла до 0,5 кг</w:t>
      </w:r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</w:p>
    <w:bookmarkEnd w:id="7"/>
    <w:p w14:paraId="3DA9C26B" w14:textId="77777777" w:rsid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Не слід застосовувати препарат з іншими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протипаразитарними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засобами, що містять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макроциклічні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лактони, а також з піперазином та препаратами, що інгібують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холінестеразу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</w:p>
    <w:p w14:paraId="7632D488" w14:textId="48A2A14D" w:rsidR="00C15396" w:rsidRPr="00212D16" w:rsidRDefault="00C1539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153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Можливість застосування препарату під час вагітності та лактації визначає лікар ветеринарної медицини із врахуванням можливих ризиків.</w:t>
      </w:r>
    </w:p>
    <w:p w14:paraId="7251155C" w14:textId="5152517A" w:rsidR="00F325EE" w:rsidRPr="00C275CF" w:rsidRDefault="00F325EE" w:rsidP="00713FF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6255E">
        <w:rPr>
          <w:rFonts w:ascii="Times New Roman" w:hAnsi="Times New Roman" w:cs="Times New Roman"/>
          <w:b/>
          <w:snapToGrid w:val="0"/>
          <w:sz w:val="24"/>
          <w:szCs w:val="24"/>
        </w:rPr>
        <w:t>5.</w:t>
      </w:r>
      <w:r w:rsidRPr="00C275CF">
        <w:rPr>
          <w:rFonts w:ascii="Times New Roman" w:hAnsi="Times New Roman" w:cs="Times New Roman"/>
          <w:b/>
          <w:snapToGrid w:val="0"/>
          <w:sz w:val="24"/>
          <w:szCs w:val="24"/>
        </w:rPr>
        <w:t>4</w:t>
      </w:r>
      <w:r w:rsidRPr="00C6255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Побічна дія</w:t>
      </w:r>
    </w:p>
    <w:p w14:paraId="1E989194" w14:textId="504E3A85" w:rsidR="00C15396" w:rsidRPr="00C15396" w:rsidRDefault="00C15396" w:rsidP="00C1539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15396">
        <w:rPr>
          <w:rFonts w:ascii="Times New Roman" w:eastAsia="Times New Roman" w:hAnsi="Times New Roman" w:cs="Times New Roman"/>
          <w:snapToGrid w:val="0"/>
          <w:sz w:val="24"/>
          <w:szCs w:val="24"/>
        </w:rPr>
        <w:t>У деяких тварин можливе порушення роботи шлунково-кишкового тракту та посилення слиновиділення, які зникають мимовільно та не вимагають застосування лікарських засобів.</w:t>
      </w:r>
    </w:p>
    <w:p w14:paraId="37B2245B" w14:textId="2D512F83" w:rsidR="00F325EE" w:rsidRPr="00C275CF" w:rsidRDefault="00F325EE" w:rsidP="00C275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275CF">
        <w:rPr>
          <w:rFonts w:ascii="Times New Roman" w:hAnsi="Times New Roman" w:cs="Times New Roman"/>
          <w:b/>
          <w:snapToGrid w:val="0"/>
          <w:sz w:val="24"/>
          <w:szCs w:val="24"/>
        </w:rPr>
        <w:t>5.5 Особливі застереження при використанні</w:t>
      </w:r>
    </w:p>
    <w:p w14:paraId="18D069B3" w14:textId="5B84C730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12D16">
        <w:rPr>
          <w:rFonts w:ascii="Times New Roman" w:eastAsia="Times New Roman" w:hAnsi="Times New Roman" w:cs="Times New Roman"/>
          <w:sz w:val="24"/>
          <w:szCs w:val="24"/>
        </w:rPr>
        <w:lastRenderedPageBreak/>
        <w:t>Препарат добре переноситься собаками з мутацією гену ABCB1 (MDR1 -/-). Однак</w:t>
      </w:r>
      <w:r w:rsidR="00BA7BC5" w:rsidRPr="00BA7BC5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у таких чутливих порід (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коллі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>, споріднені породи та інші чутливі собаки) необхідно суворо дотримуватися рекомендованого дозування та проводити обробку тварин під наглядом лікаря ветеринарної медицини.</w:t>
      </w:r>
    </w:p>
    <w:p w14:paraId="615C9A98" w14:textId="2212EB9A" w:rsidR="006D654E" w:rsidRPr="00C15396" w:rsidRDefault="00212D16" w:rsidP="00C15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Цей ветеринарний лікарський препарат неефективний проти дорослої стадії </w:t>
      </w:r>
      <w:proofErr w:type="spellStart"/>
      <w:r w:rsidRPr="00212D16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Dirofilaria</w:t>
      </w:r>
      <w:proofErr w:type="spellEnd"/>
      <w:r w:rsidRPr="00212D16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>spp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>.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E802F86" w14:textId="3935D5EC" w:rsidR="00F325EE" w:rsidRPr="00C275CF" w:rsidRDefault="00F325EE" w:rsidP="00C275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275CF">
        <w:rPr>
          <w:rFonts w:ascii="Times New Roman" w:hAnsi="Times New Roman" w:cs="Times New Roman"/>
          <w:b/>
          <w:snapToGrid w:val="0"/>
          <w:sz w:val="24"/>
          <w:szCs w:val="24"/>
        </w:rPr>
        <w:t>5.6 Використання під час вагітності, лактації, несучості</w:t>
      </w:r>
    </w:p>
    <w:p w14:paraId="5B7CBBD0" w14:textId="3423249B" w:rsidR="0092642E" w:rsidRPr="00E23B36" w:rsidRDefault="0092642E" w:rsidP="0015403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2642E">
        <w:rPr>
          <w:rFonts w:ascii="Times New Roman" w:eastAsia="Times New Roman" w:hAnsi="Times New Roman" w:cs="Times New Roman"/>
          <w:color w:val="000000"/>
          <w:sz w:val="24"/>
          <w:szCs w:val="24"/>
        </w:rPr>
        <w:t>Можливість застосування препарату під час вагітності та лактації визначає лікар ветеринарної</w:t>
      </w:r>
      <w:r w:rsidR="00154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642E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медицини із врахуванням можливих ризиків</w:t>
      </w:r>
      <w:r w:rsidR="00E23B3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</w:p>
    <w:p w14:paraId="651E3F4C" w14:textId="55BD5543" w:rsidR="00F325EE" w:rsidRPr="00C275CF" w:rsidRDefault="00F325EE" w:rsidP="00C275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275CF">
        <w:rPr>
          <w:rFonts w:ascii="Times New Roman" w:hAnsi="Times New Roman" w:cs="Times New Roman"/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14:paraId="4CE78A3B" w14:textId="679178A4" w:rsidR="0092642E" w:rsidRDefault="0092642E" w:rsidP="00926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2642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Не застосовувати тваринам із відомою </w:t>
      </w:r>
      <w:r w:rsidRPr="0092642E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>підвищеною</w:t>
      </w:r>
      <w:r w:rsidR="00AA3CEE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 xml:space="preserve"> </w:t>
      </w:r>
      <w:r w:rsidRPr="0092642E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>індивідуальною чутливістю до компонентів препарату</w:t>
      </w:r>
      <w:r w:rsidRPr="0092642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!</w:t>
      </w:r>
    </w:p>
    <w:p w14:paraId="6D1EF7F6" w14:textId="5B1438D8" w:rsidR="00212D16" w:rsidRPr="00212D16" w:rsidRDefault="00212D16" w:rsidP="00926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5.8 Дозування</w:t>
      </w:r>
    </w:p>
    <w:p w14:paraId="7393E076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bookmark14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Препарат призначений для перорального застосування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(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>per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 xml:space="preserve"> </w:t>
      </w:r>
      <w:proofErr w:type="spellStart"/>
      <w:r w:rsidRPr="00212D1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>os</w:t>
      </w:r>
      <w:proofErr w:type="spellEnd"/>
      <w:r w:rsidRPr="00212D1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>)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2D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0B16F7B2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Таблетки приємні на смак і охоче споживаються більшістю тварин, коли їх пропонує власник. Якщо таблетка не приймається тваринами добровільно, її також можна давати з  кормом або безпосередньо в рот. </w:t>
      </w:r>
    </w:p>
    <w:p w14:paraId="0B291FA4" w14:textId="77777777" w:rsidR="00212D16" w:rsidRPr="00212D16" w:rsidRDefault="00212D16" w:rsidP="00212D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Слід спостерігати за тим, щоб тварини споживали повну дозу, а за обробленими тваринами слід спостерігати кілька хвилин після введення, щоб переконатися, що жодна частина дози не втрачена або відкинута. При підозрі на втрату будь-якої дози рекомендується повторна доза.</w:t>
      </w:r>
    </w:p>
    <w:p w14:paraId="43AF7DFE" w14:textId="77777777" w:rsidR="00212D16" w:rsidRPr="00212D16" w:rsidRDefault="00212D16" w:rsidP="00212D16">
      <w:pPr>
        <w:tabs>
          <w:tab w:val="left" w:pos="6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Препарат застосовують </w:t>
      </w:r>
      <w:r w:rsidRPr="00212D16">
        <w:rPr>
          <w:rFonts w:ascii="Times New Roman" w:eastAsia="Times New Roman" w:hAnsi="Times New Roman" w:cs="Times New Roman"/>
          <w:sz w:val="24"/>
          <w:szCs w:val="24"/>
          <w:lang w:val="ru-RU"/>
        </w:rPr>
        <w:t>собакам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 w:rsidRPr="00212D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котам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перорально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з кормом або примусово, відповідно до наступної схеми:</w:t>
      </w:r>
    </w:p>
    <w:p w14:paraId="2FAB117D" w14:textId="77777777" w:rsidR="00B23996" w:rsidRPr="00B23996" w:rsidRDefault="00B23996" w:rsidP="00B23996">
      <w:pPr>
        <w:tabs>
          <w:tab w:val="left" w:pos="6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326" w:type="dxa"/>
        <w:tblLayout w:type="fixed"/>
        <w:tblLook w:val="04A0" w:firstRow="1" w:lastRow="0" w:firstColumn="1" w:lastColumn="0" w:noHBand="0" w:noVBand="1"/>
      </w:tblPr>
      <w:tblGrid>
        <w:gridCol w:w="1417"/>
        <w:gridCol w:w="1559"/>
        <w:gridCol w:w="1531"/>
        <w:gridCol w:w="1446"/>
        <w:gridCol w:w="1701"/>
        <w:gridCol w:w="1672"/>
      </w:tblGrid>
      <w:tr w:rsidR="00154034" w:rsidRPr="0092642E" w14:paraId="21413E0E" w14:textId="77777777" w:rsidTr="00154034">
        <w:tc>
          <w:tcPr>
            <w:tcW w:w="1417" w:type="dxa"/>
          </w:tcPr>
          <w:p w14:paraId="6DD20826" w14:textId="77777777" w:rsidR="00154034" w:rsidRPr="0092642E" w:rsidRDefault="00154034" w:rsidP="00926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6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Вага таблетки, </w:t>
            </w:r>
            <w:proofErr w:type="gramStart"/>
            <w:r w:rsidRPr="00926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</w:p>
        </w:tc>
        <w:tc>
          <w:tcPr>
            <w:tcW w:w="1559" w:type="dxa"/>
          </w:tcPr>
          <w:p w14:paraId="2D8F9031" w14:textId="77777777" w:rsidR="00154034" w:rsidRPr="0092642E" w:rsidRDefault="00154034" w:rsidP="009264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26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Маса</w:t>
            </w:r>
            <w:proofErr w:type="spellEnd"/>
            <w:r w:rsidRPr="00926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26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тіла</w:t>
            </w:r>
            <w:proofErr w:type="spellEnd"/>
            <w:proofErr w:type="gramEnd"/>
          </w:p>
          <w:p w14:paraId="779B8156" w14:textId="77777777" w:rsidR="00154034" w:rsidRPr="0092642E" w:rsidRDefault="00154034" w:rsidP="00926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26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тварини</w:t>
            </w:r>
            <w:proofErr w:type="spellEnd"/>
            <w:r w:rsidRPr="00926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кг</w:t>
            </w:r>
          </w:p>
        </w:tc>
        <w:tc>
          <w:tcPr>
            <w:tcW w:w="1531" w:type="dxa"/>
          </w:tcPr>
          <w:p w14:paraId="41E5C33A" w14:textId="3940CEB3" w:rsidR="00154034" w:rsidRPr="0092642E" w:rsidRDefault="00154034" w:rsidP="001D4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Люфену</w:t>
            </w:r>
            <w:r w:rsidRPr="00926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рон</w:t>
            </w:r>
            <w:proofErr w:type="spellEnd"/>
            <w:r w:rsidRPr="00926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мг</w:t>
            </w:r>
          </w:p>
        </w:tc>
        <w:tc>
          <w:tcPr>
            <w:tcW w:w="1446" w:type="dxa"/>
          </w:tcPr>
          <w:p w14:paraId="267F62BC" w14:textId="77777777" w:rsidR="00154034" w:rsidRPr="0092642E" w:rsidRDefault="00154034" w:rsidP="00926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26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Нітенпірам</w:t>
            </w:r>
            <w:proofErr w:type="spellEnd"/>
            <w:r w:rsidRPr="00926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FFB97E4" w14:textId="77777777" w:rsidR="00154034" w:rsidRPr="0092642E" w:rsidRDefault="00154034" w:rsidP="00926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6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мг</w:t>
            </w:r>
          </w:p>
        </w:tc>
        <w:tc>
          <w:tcPr>
            <w:tcW w:w="1701" w:type="dxa"/>
          </w:tcPr>
          <w:p w14:paraId="71FEFE9C" w14:textId="613428B7" w:rsidR="00154034" w:rsidRPr="0092642E" w:rsidRDefault="00154034" w:rsidP="00926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Селамектин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26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мг</w:t>
            </w:r>
          </w:p>
        </w:tc>
        <w:tc>
          <w:tcPr>
            <w:tcW w:w="1672" w:type="dxa"/>
          </w:tcPr>
          <w:p w14:paraId="5E7A9F61" w14:textId="064670E3" w:rsidR="00154034" w:rsidRPr="0092642E" w:rsidRDefault="00154034" w:rsidP="001D4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26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r w:rsidRPr="00926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квантел</w:t>
            </w:r>
            <w:proofErr w:type="spellEnd"/>
            <w:r w:rsidRPr="009264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мг</w:t>
            </w:r>
          </w:p>
        </w:tc>
      </w:tr>
      <w:tr w:rsidR="00154034" w:rsidRPr="0092642E" w14:paraId="49C78A09" w14:textId="77777777" w:rsidTr="00154034">
        <w:tc>
          <w:tcPr>
            <w:tcW w:w="1417" w:type="dxa"/>
          </w:tcPr>
          <w:p w14:paraId="30089397" w14:textId="197BE14A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</w:tcPr>
          <w:p w14:paraId="5412DAE0" w14:textId="1870B386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0,5 – 2</w:t>
            </w:r>
            <w:r w:rsidR="00421B2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31" w:type="dxa"/>
          </w:tcPr>
          <w:p w14:paraId="7263A71A" w14:textId="52691717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6" w:type="dxa"/>
          </w:tcPr>
          <w:p w14:paraId="740E8794" w14:textId="24A7BB6D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1" w:type="dxa"/>
          </w:tcPr>
          <w:p w14:paraId="6C7431C6" w14:textId="51CE17EB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672" w:type="dxa"/>
          </w:tcPr>
          <w:p w14:paraId="40A66042" w14:textId="6A786B9C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54034" w:rsidRPr="0092642E" w14:paraId="4E9C421C" w14:textId="77777777" w:rsidTr="00154034">
        <w:tc>
          <w:tcPr>
            <w:tcW w:w="1417" w:type="dxa"/>
          </w:tcPr>
          <w:p w14:paraId="3E648FD6" w14:textId="28C52653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14:paraId="32EEE327" w14:textId="2E5C1226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2,0 – 8,0</w:t>
            </w:r>
          </w:p>
        </w:tc>
        <w:tc>
          <w:tcPr>
            <w:tcW w:w="1531" w:type="dxa"/>
          </w:tcPr>
          <w:p w14:paraId="118D23EA" w14:textId="1D310709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46" w:type="dxa"/>
          </w:tcPr>
          <w:p w14:paraId="6EA78C31" w14:textId="7CE7A5D4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701" w:type="dxa"/>
          </w:tcPr>
          <w:p w14:paraId="2CBA18E1" w14:textId="5DD1B3BE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672" w:type="dxa"/>
          </w:tcPr>
          <w:p w14:paraId="7A594AEC" w14:textId="50E9786F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54034" w:rsidRPr="0092642E" w14:paraId="413D423E" w14:textId="77777777" w:rsidTr="00154034">
        <w:tc>
          <w:tcPr>
            <w:tcW w:w="1417" w:type="dxa"/>
          </w:tcPr>
          <w:p w14:paraId="4BC0EF24" w14:textId="27BE1032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59" w:type="dxa"/>
          </w:tcPr>
          <w:p w14:paraId="43A3112B" w14:textId="418007C9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8,0 – 16,0</w:t>
            </w:r>
          </w:p>
        </w:tc>
        <w:tc>
          <w:tcPr>
            <w:tcW w:w="1531" w:type="dxa"/>
          </w:tcPr>
          <w:p w14:paraId="61D67756" w14:textId="67B777A5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6" w:type="dxa"/>
          </w:tcPr>
          <w:p w14:paraId="7BACFA7A" w14:textId="0475D5AE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</w:tcPr>
          <w:p w14:paraId="36120B2A" w14:textId="3793146E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672" w:type="dxa"/>
          </w:tcPr>
          <w:p w14:paraId="6D431303" w14:textId="20839DD9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154034" w:rsidRPr="0092642E" w14:paraId="3C8615CD" w14:textId="77777777" w:rsidTr="00154034">
        <w:tc>
          <w:tcPr>
            <w:tcW w:w="1417" w:type="dxa"/>
          </w:tcPr>
          <w:p w14:paraId="6959C999" w14:textId="744B5828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559" w:type="dxa"/>
          </w:tcPr>
          <w:p w14:paraId="3497D9C2" w14:textId="0981FDEE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16,0 – 30,0</w:t>
            </w:r>
          </w:p>
        </w:tc>
        <w:tc>
          <w:tcPr>
            <w:tcW w:w="1531" w:type="dxa"/>
          </w:tcPr>
          <w:p w14:paraId="4089C5E3" w14:textId="5AF74FA1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46" w:type="dxa"/>
          </w:tcPr>
          <w:p w14:paraId="00796A37" w14:textId="5CB6A7DB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01" w:type="dxa"/>
          </w:tcPr>
          <w:p w14:paraId="4CEC5DCD" w14:textId="66526AA0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672" w:type="dxa"/>
          </w:tcPr>
          <w:p w14:paraId="22D7668E" w14:textId="02D175D0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154034" w:rsidRPr="0092642E" w14:paraId="22A2D407" w14:textId="77777777" w:rsidTr="00154034">
        <w:tc>
          <w:tcPr>
            <w:tcW w:w="1417" w:type="dxa"/>
          </w:tcPr>
          <w:p w14:paraId="1D74CBDA" w14:textId="38A15F71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59" w:type="dxa"/>
          </w:tcPr>
          <w:p w14:paraId="24BD2B76" w14:textId="21D73258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30,0 – 60,0</w:t>
            </w:r>
          </w:p>
        </w:tc>
        <w:tc>
          <w:tcPr>
            <w:tcW w:w="1531" w:type="dxa"/>
          </w:tcPr>
          <w:p w14:paraId="0839095D" w14:textId="57B31E9A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446" w:type="dxa"/>
          </w:tcPr>
          <w:p w14:paraId="0F28F0CE" w14:textId="0DA9E279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701" w:type="dxa"/>
          </w:tcPr>
          <w:p w14:paraId="30AAD545" w14:textId="4961FE58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672" w:type="dxa"/>
          </w:tcPr>
          <w:p w14:paraId="24C48804" w14:textId="4F674D42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</w:tbl>
    <w:p w14:paraId="5BACCA76" w14:textId="77777777" w:rsidR="0092642E" w:rsidRPr="0092642E" w:rsidRDefault="0092642E" w:rsidP="0092642E">
      <w:pPr>
        <w:tabs>
          <w:tab w:val="left" w:pos="6932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B69690" w14:textId="1DDF4B4F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Застосовують препарат </w:t>
      </w:r>
      <w:r w:rsidRPr="00212D16">
        <w:rPr>
          <w:rFonts w:ascii="Times New Roman" w:eastAsia="Times New Roman" w:hAnsi="Times New Roman" w:cs="Times New Roman"/>
          <w:sz w:val="24"/>
          <w:szCs w:val="24"/>
          <w:lang w:val="ru-RU"/>
        </w:rPr>
        <w:t>собакам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 w:rsidRPr="00212D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котам 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проти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бліх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алергічного блошиного дерматиту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один раз на місяць, залежно від епізоотичної ситуації. Одноразове застосування 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таблеток запобігає повторній інвазії протягом 4</w:t>
      </w:r>
      <w:r w:rsidR="00421B2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421B21" w:rsidRPr="00B23996">
        <w:rPr>
          <w:rFonts w:ascii="Times New Roman" w:hAnsi="Times New Roman" w:cs="Times New Roman"/>
          <w:sz w:val="24"/>
          <w:szCs w:val="24"/>
        </w:rPr>
        <w:t>–</w:t>
      </w:r>
      <w:r w:rsidR="00421B21">
        <w:rPr>
          <w:rFonts w:ascii="Times New Roman" w:hAnsi="Times New Roman" w:cs="Times New Roman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6 тижнів, увесь сезон активності ектопаразитів. Інсектицидна дія препарату проявляється через 24 години, досягаючи максимального рівня через 48 годин. </w:t>
      </w:r>
    </w:p>
    <w:p w14:paraId="21BAD527" w14:textId="77777777" w:rsidR="00212D16" w:rsidRDefault="00212D16" w:rsidP="00212D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Лікування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отодектозу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нотоедрозу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: одноразове застосування препарату. Може бути призначено повторне застосування препарату через місяць після першого прийому базуючись на результатах клінічної оцінки.</w:t>
      </w:r>
    </w:p>
    <w:p w14:paraId="673647F3" w14:textId="2AD58823" w:rsidR="00272FCD" w:rsidRPr="00272FCD" w:rsidRDefault="00272FCD" w:rsidP="00272F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F31322">
        <w:rPr>
          <w:rFonts w:ascii="Times New Roman" w:hAnsi="Times New Roman"/>
          <w:sz w:val="24"/>
          <w:szCs w:val="24"/>
          <w:lang w:eastAsia="uk-UA"/>
        </w:rPr>
        <w:t xml:space="preserve">При лікуванні </w:t>
      </w:r>
      <w:proofErr w:type="spellStart"/>
      <w:r w:rsidRPr="00F31322">
        <w:rPr>
          <w:rFonts w:ascii="Times New Roman" w:hAnsi="Times New Roman"/>
          <w:sz w:val="24"/>
          <w:szCs w:val="24"/>
          <w:lang w:eastAsia="uk-UA"/>
        </w:rPr>
        <w:t>саркоптозу</w:t>
      </w:r>
      <w:proofErr w:type="spellEnd"/>
      <w:r w:rsidRPr="00F31322">
        <w:rPr>
          <w:rFonts w:ascii="Times New Roman" w:hAnsi="Times New Roman"/>
          <w:sz w:val="24"/>
          <w:szCs w:val="24"/>
          <w:lang w:eastAsia="uk-UA"/>
        </w:rPr>
        <w:t xml:space="preserve"> препарат застосовують раз на місяць протягом двох місяців.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F31322">
        <w:rPr>
          <w:rFonts w:ascii="Times New Roman" w:hAnsi="Times New Roman"/>
          <w:sz w:val="24"/>
          <w:szCs w:val="24"/>
          <w:lang w:eastAsia="uk-UA"/>
        </w:rPr>
        <w:t>Подальше використання препарату має базуватися на клінічній оцінці та результатах шкірних</w:t>
      </w:r>
      <w:r>
        <w:rPr>
          <w:rFonts w:ascii="Times New Roman" w:hAnsi="Times New Roman"/>
          <w:sz w:val="24"/>
          <w:szCs w:val="24"/>
          <w:lang w:eastAsia="uk-UA"/>
        </w:rPr>
        <w:t xml:space="preserve"> зіскобів</w:t>
      </w:r>
      <w:r w:rsidRPr="00F31322">
        <w:rPr>
          <w:rFonts w:ascii="Times New Roman" w:hAnsi="Times New Roman"/>
          <w:sz w:val="24"/>
          <w:szCs w:val="24"/>
          <w:lang w:eastAsia="uk-UA"/>
        </w:rPr>
        <w:t>.</w:t>
      </w:r>
    </w:p>
    <w:p w14:paraId="0798C611" w14:textId="4491F5E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 лікуванні демодекозу препарат застосовують щомісяця до отримання двох негативних </w:t>
      </w:r>
      <w:r w:rsidR="008162BD"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зіск</w:t>
      </w:r>
      <w:r w:rsidR="008162BD">
        <w:rPr>
          <w:rFonts w:ascii="Times New Roman" w:eastAsia="Times New Roman" w:hAnsi="Times New Roman" w:cs="Times New Roman"/>
          <w:sz w:val="24"/>
          <w:szCs w:val="24"/>
          <w:lang w:eastAsia="uk-UA"/>
        </w:rPr>
        <w:t>обів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шкіри з різницею в один місяць. При більш тяжких випадках захворювання лікування препаратом може бути подовжено. </w:t>
      </w:r>
    </w:p>
    <w:p w14:paraId="0AF3221E" w14:textId="0E076005" w:rsidR="00212D16" w:rsidRPr="00212D16" w:rsidRDefault="00212D16" w:rsidP="00212D1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>При гельмінтозах тварин з лікувальною метою препарат застосовують за показаннями одноразово; при сильному ступені інвазії обробку рекомендується повторити через 10</w:t>
      </w:r>
      <w:r w:rsidR="00421B2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421B21" w:rsidRPr="00B23996">
        <w:rPr>
          <w:rFonts w:ascii="Times New Roman" w:hAnsi="Times New Roman" w:cs="Times New Roman"/>
          <w:sz w:val="24"/>
          <w:szCs w:val="24"/>
        </w:rPr>
        <w:t>–</w:t>
      </w:r>
      <w:r w:rsidR="00421B21">
        <w:rPr>
          <w:rFonts w:ascii="Times New Roman" w:hAnsi="Times New Roman" w:cs="Times New Roman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>14 д</w:t>
      </w:r>
      <w:proofErr w:type="spellStart"/>
      <w:r w:rsidR="004302B3" w:rsidRPr="004302B3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іб</w:t>
      </w:r>
      <w:proofErr w:type="spellEnd"/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>. З профілактичною метою препарат застосовують</w:t>
      </w:r>
      <w:r w:rsidR="004F3E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у терапевтичній дозі один раз </w:t>
      </w:r>
      <w:r w:rsidR="004F3EBF" w:rsidRPr="004F3EBF">
        <w:rPr>
          <w:rFonts w:ascii="Times New Roman" w:eastAsia="Times New Roman" w:hAnsi="Times New Roman" w:cs="Times New Roman"/>
          <w:spacing w:val="5"/>
          <w:sz w:val="24"/>
          <w:szCs w:val="24"/>
          <w:highlight w:val="yellow"/>
        </w:rPr>
        <w:t>на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3 місяці.</w:t>
      </w:r>
    </w:p>
    <w:p w14:paraId="2C708542" w14:textId="7D172207" w:rsidR="00212D16" w:rsidRPr="00212D16" w:rsidRDefault="00212D16" w:rsidP="00212D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профілактики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дирофіляріозу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</w:t>
      </w:r>
      <w:proofErr w:type="spellStart"/>
      <w:r w:rsidRPr="00212D16">
        <w:rPr>
          <w:rFonts w:ascii="Times New Roman" w:eastAsia="Times New Roman" w:hAnsi="Times New Roman" w:cs="Times New Roman"/>
          <w:sz w:val="24"/>
          <w:szCs w:val="24"/>
        </w:rPr>
        <w:t>мікрофілярії</w:t>
      </w:r>
      <w:proofErr w:type="spellEnd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L3 та L4 стадії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)</w:t>
      </w:r>
      <w:r w:rsidRPr="00212D1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необхідно</w:t>
      </w:r>
      <w:r w:rsidRPr="00212D1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застосовувати препарат щомісяця</w:t>
      </w:r>
      <w:r w:rsidRPr="00212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(щонайменше 6 місяців)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почина</w:t>
      </w:r>
      <w:r w:rsidR="004F3EBF" w:rsidRPr="004F3EBF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ючи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обробки за місяць до початку сезону активності членистоногих, і закінчуючи не раніше, ніж через місяць після його завершення (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>весняно-літній-осінній період)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972D07C" w14:textId="77777777" w:rsidR="00C15396" w:rsidRDefault="00C15396" w:rsidP="006349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7EF93" w14:textId="6427E46B" w:rsidR="00D07BBC" w:rsidRPr="001E5965" w:rsidRDefault="00D07BBC" w:rsidP="006349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5965">
        <w:rPr>
          <w:rFonts w:ascii="Times New Roman" w:hAnsi="Times New Roman" w:cs="Times New Roman"/>
          <w:b/>
          <w:bCs/>
          <w:sz w:val="24"/>
          <w:szCs w:val="24"/>
        </w:rPr>
        <w:t>5.9 Передозування (симптоми, невідкладні заходи, антидоти)</w:t>
      </w:r>
      <w:bookmarkEnd w:id="8"/>
    </w:p>
    <w:p w14:paraId="739AAC56" w14:textId="6B36A5AC" w:rsidR="00B23996" w:rsidRPr="00B23996" w:rsidRDefault="00B23996" w:rsidP="00634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39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 деяких тварин можливе порушення роботи </w:t>
      </w:r>
      <w:r w:rsidR="00C15396">
        <w:rPr>
          <w:rFonts w:ascii="Times New Roman" w:eastAsia="Times New Roman" w:hAnsi="Times New Roman" w:cs="Times New Roman"/>
          <w:sz w:val="24"/>
          <w:szCs w:val="24"/>
        </w:rPr>
        <w:t>травного каналу</w:t>
      </w:r>
      <w:r w:rsidRPr="00B23996">
        <w:rPr>
          <w:rFonts w:ascii="Times New Roman" w:eastAsia="Times New Roman" w:hAnsi="Times New Roman" w:cs="Times New Roman"/>
          <w:sz w:val="24"/>
          <w:szCs w:val="24"/>
        </w:rPr>
        <w:t xml:space="preserve"> та посилення слиновиділення, які зникають мимовільно та не вимагають застосування лікарських засобів.</w:t>
      </w:r>
    </w:p>
    <w:p w14:paraId="69A01152" w14:textId="6BC9AEFF" w:rsidR="00D07BBC" w:rsidRPr="00C275CF" w:rsidRDefault="00D07BBC" w:rsidP="0063495D">
      <w:pPr>
        <w:pStyle w:val="3"/>
        <w:ind w:firstLine="567"/>
        <w:rPr>
          <w:b w:val="0"/>
          <w:bCs/>
          <w:szCs w:val="24"/>
        </w:rPr>
      </w:pPr>
      <w:bookmarkStart w:id="9" w:name="bookmark15"/>
      <w:r w:rsidRPr="00C275CF">
        <w:rPr>
          <w:bCs/>
          <w:szCs w:val="24"/>
        </w:rPr>
        <w:t>5.10</w:t>
      </w:r>
      <w:r w:rsidRPr="00C275CF">
        <w:rPr>
          <w:szCs w:val="24"/>
        </w:rPr>
        <w:t xml:space="preserve"> </w:t>
      </w:r>
      <w:r w:rsidRPr="00C275CF">
        <w:rPr>
          <w:bCs/>
          <w:szCs w:val="24"/>
        </w:rPr>
        <w:t>Спеціальні застереження</w:t>
      </w:r>
    </w:p>
    <w:bookmarkEnd w:id="9"/>
    <w:p w14:paraId="5ECF8F27" w14:textId="683175D1" w:rsidR="0092642E" w:rsidRPr="0092642E" w:rsidRDefault="0092642E" w:rsidP="00926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42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22FB5">
        <w:rPr>
          <w:rFonts w:ascii="Times New Roman" w:eastAsia="Times New Roman" w:hAnsi="Times New Roman" w:cs="Times New Roman"/>
          <w:sz w:val="24"/>
          <w:szCs w:val="24"/>
        </w:rPr>
        <w:t>ід час</w:t>
      </w:r>
      <w:r w:rsidRPr="0092642E">
        <w:rPr>
          <w:rFonts w:ascii="Times New Roman" w:eastAsia="Times New Roman" w:hAnsi="Times New Roman" w:cs="Times New Roman"/>
          <w:sz w:val="24"/>
          <w:szCs w:val="24"/>
        </w:rPr>
        <w:t xml:space="preserve"> робот</w:t>
      </w:r>
      <w:r w:rsidR="00D22F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642E">
        <w:rPr>
          <w:rFonts w:ascii="Times New Roman" w:eastAsia="Times New Roman" w:hAnsi="Times New Roman" w:cs="Times New Roman"/>
          <w:sz w:val="24"/>
          <w:szCs w:val="24"/>
        </w:rPr>
        <w:t xml:space="preserve"> з препаратом дотримуватися основних правил гігієни та безпеки, прийнятих при роботі з ветеринарними препаратами.</w:t>
      </w:r>
    </w:p>
    <w:p w14:paraId="5BB3C2AD" w14:textId="77777777" w:rsidR="0092642E" w:rsidRPr="0092642E" w:rsidRDefault="0092642E" w:rsidP="00926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42E">
        <w:rPr>
          <w:rFonts w:ascii="Times New Roman" w:eastAsia="Times New Roman" w:hAnsi="Times New Roman" w:cs="Times New Roman"/>
          <w:sz w:val="24"/>
          <w:szCs w:val="24"/>
        </w:rPr>
        <w:t>Для запобігання доступу дітей до ветеринарного препарату рекомендується діставати його по одній таблетці з блістера та відразу ховати блістер в упаковку.</w:t>
      </w:r>
    </w:p>
    <w:p w14:paraId="39076CC2" w14:textId="34CAEEA8" w:rsidR="001123EE" w:rsidRDefault="0092642E" w:rsidP="001540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42E">
        <w:rPr>
          <w:rFonts w:ascii="Times New Roman" w:eastAsia="Times New Roman" w:hAnsi="Times New Roman" w:cs="Times New Roman"/>
          <w:sz w:val="24"/>
          <w:szCs w:val="24"/>
        </w:rPr>
        <w:t xml:space="preserve">Після роботи з препаратом необхідно вимити руки з </w:t>
      </w:r>
      <w:proofErr w:type="spellStart"/>
      <w:r w:rsidRPr="0092642E">
        <w:rPr>
          <w:rFonts w:ascii="Times New Roman" w:eastAsia="Times New Roman" w:hAnsi="Times New Roman" w:cs="Times New Roman"/>
          <w:sz w:val="24"/>
          <w:szCs w:val="24"/>
        </w:rPr>
        <w:t>милом</w:t>
      </w:r>
      <w:proofErr w:type="spellEnd"/>
      <w:r w:rsidRPr="009264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1D6226" w14:textId="3DB2AC72" w:rsidR="0092642E" w:rsidRPr="0092642E" w:rsidRDefault="0092642E" w:rsidP="00926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42E">
        <w:rPr>
          <w:rFonts w:ascii="Times New Roman" w:eastAsia="Times New Roman" w:hAnsi="Times New Roman" w:cs="Times New Roman"/>
          <w:sz w:val="24"/>
          <w:szCs w:val="24"/>
        </w:rPr>
        <w:t xml:space="preserve">При випадковому заковтування препарату людиною можливі </w:t>
      </w:r>
      <w:r w:rsidR="0082383B">
        <w:rPr>
          <w:rFonts w:ascii="Times New Roman" w:eastAsia="Times New Roman" w:hAnsi="Times New Roman" w:cs="Times New Roman"/>
          <w:sz w:val="24"/>
          <w:szCs w:val="24"/>
        </w:rPr>
        <w:t xml:space="preserve">розлади нервової системи, тому </w:t>
      </w:r>
      <w:r w:rsidR="0082383B" w:rsidRPr="0082383B">
        <w:rPr>
          <w:rFonts w:ascii="Times New Roman" w:eastAsia="Times New Roman" w:hAnsi="Times New Roman" w:cs="Times New Roman"/>
          <w:sz w:val="24"/>
          <w:szCs w:val="24"/>
          <w:highlight w:val="yellow"/>
        </w:rPr>
        <w:t>в</w:t>
      </w:r>
      <w:r w:rsidRPr="0092642E">
        <w:rPr>
          <w:rFonts w:ascii="Times New Roman" w:eastAsia="Times New Roman" w:hAnsi="Times New Roman" w:cs="Times New Roman"/>
          <w:sz w:val="24"/>
          <w:szCs w:val="24"/>
        </w:rPr>
        <w:t xml:space="preserve"> таких випадках необхідно </w:t>
      </w:r>
      <w:r w:rsidR="00421B2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2642E">
        <w:rPr>
          <w:rFonts w:ascii="Times New Roman" w:eastAsia="Times New Roman" w:hAnsi="Times New Roman" w:cs="Times New Roman"/>
          <w:sz w:val="24"/>
          <w:szCs w:val="24"/>
        </w:rPr>
        <w:t>дразу звернутися до лікаря (при собі мати листівку-вкладку або етикетку препарату).</w:t>
      </w:r>
    </w:p>
    <w:p w14:paraId="7C593820" w14:textId="77777777" w:rsidR="00D07BBC" w:rsidRPr="00C275CF" w:rsidRDefault="00D07BBC" w:rsidP="00C275CF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ru-RU" w:eastAsia="ru-RU"/>
        </w:rPr>
      </w:pPr>
      <w:r w:rsidRPr="00AF568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568D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C275CF">
        <w:rPr>
          <w:rFonts w:ascii="Times New Roman" w:hAnsi="Times New Roman" w:cs="Times New Roman"/>
          <w:b/>
          <w:snapToGrid w:val="0"/>
          <w:sz w:val="24"/>
          <w:szCs w:val="24"/>
          <w:lang w:val="ru-RU" w:eastAsia="ru-RU"/>
        </w:rPr>
        <w:t>5.11</w:t>
      </w:r>
      <w:proofErr w:type="gramStart"/>
      <w:r w:rsidRPr="00C275CF">
        <w:rPr>
          <w:rFonts w:ascii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C275CF">
        <w:rPr>
          <w:rFonts w:ascii="Times New Roman" w:hAnsi="Times New Roman" w:cs="Times New Roman"/>
          <w:b/>
          <w:snapToGrid w:val="0"/>
          <w:sz w:val="24"/>
          <w:szCs w:val="24"/>
          <w:lang w:val="ru-RU" w:eastAsia="ru-RU"/>
        </w:rPr>
        <w:t>П</w:t>
      </w:r>
      <w:proofErr w:type="gramEnd"/>
      <w:r w:rsidRPr="00C275CF">
        <w:rPr>
          <w:rFonts w:ascii="Times New Roman" w:hAnsi="Times New Roman" w:cs="Times New Roman"/>
          <w:b/>
          <w:snapToGrid w:val="0"/>
          <w:sz w:val="24"/>
          <w:szCs w:val="24"/>
          <w:lang w:val="ru-RU" w:eastAsia="ru-RU"/>
        </w:rPr>
        <w:t>еріод</w:t>
      </w:r>
      <w:proofErr w:type="spellEnd"/>
      <w:r w:rsidRPr="00C275CF">
        <w:rPr>
          <w:rFonts w:ascii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</w:t>
      </w:r>
      <w:proofErr w:type="spellStart"/>
      <w:r w:rsidRPr="00C275CF">
        <w:rPr>
          <w:rFonts w:ascii="Times New Roman" w:hAnsi="Times New Roman" w:cs="Times New Roman"/>
          <w:b/>
          <w:snapToGrid w:val="0"/>
          <w:sz w:val="24"/>
          <w:szCs w:val="24"/>
          <w:lang w:val="ru-RU" w:eastAsia="ru-RU"/>
        </w:rPr>
        <w:t>виведення</w:t>
      </w:r>
      <w:proofErr w:type="spellEnd"/>
      <w:r w:rsidRPr="00C275CF">
        <w:rPr>
          <w:rFonts w:ascii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(</w:t>
      </w:r>
      <w:proofErr w:type="spellStart"/>
      <w:r w:rsidRPr="00C275CF">
        <w:rPr>
          <w:rFonts w:ascii="Times New Roman" w:hAnsi="Times New Roman" w:cs="Times New Roman"/>
          <w:b/>
          <w:snapToGrid w:val="0"/>
          <w:sz w:val="24"/>
          <w:szCs w:val="24"/>
          <w:lang w:val="ru-RU" w:eastAsia="ru-RU"/>
        </w:rPr>
        <w:t>каренція</w:t>
      </w:r>
      <w:proofErr w:type="spellEnd"/>
      <w:r w:rsidRPr="00C275CF">
        <w:rPr>
          <w:rFonts w:ascii="Times New Roman" w:hAnsi="Times New Roman" w:cs="Times New Roman"/>
          <w:b/>
          <w:snapToGrid w:val="0"/>
          <w:sz w:val="24"/>
          <w:szCs w:val="24"/>
          <w:lang w:val="ru-RU" w:eastAsia="ru-RU"/>
        </w:rPr>
        <w:t>)</w:t>
      </w:r>
    </w:p>
    <w:p w14:paraId="05CB26C1" w14:textId="73F0BDC4" w:rsidR="00D07BBC" w:rsidRPr="00C275CF" w:rsidRDefault="006E3247" w:rsidP="00C27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непродуктивних тварин не регламентується.</w:t>
      </w:r>
    </w:p>
    <w:p w14:paraId="5D9A68CB" w14:textId="77777777" w:rsidR="00D07BBC" w:rsidRPr="00C275CF" w:rsidRDefault="00D07BBC" w:rsidP="00421B21">
      <w:pPr>
        <w:pStyle w:val="10"/>
        <w:keepNext/>
        <w:keepLines/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color w:val="auto"/>
        </w:rPr>
      </w:pPr>
      <w:bookmarkStart w:id="10" w:name="bookmark16"/>
      <w:r w:rsidRPr="00C275CF">
        <w:rPr>
          <w:rFonts w:ascii="Times New Roman" w:hAnsi="Times New Roman" w:cs="Times New Roman"/>
          <w:b/>
          <w:bCs/>
          <w:color w:val="auto"/>
        </w:rPr>
        <w:t>5.12 Спеціальні застереження для осіб і обслуговуючого персоналу</w:t>
      </w:r>
      <w:bookmarkEnd w:id="10"/>
    </w:p>
    <w:p w14:paraId="0936DA65" w14:textId="2BD765E2" w:rsidR="006E3247" w:rsidRDefault="006E3247" w:rsidP="00421B21">
      <w:pPr>
        <w:pStyle w:val="3"/>
        <w:ind w:firstLine="567"/>
        <w:rPr>
          <w:b w:val="0"/>
          <w:szCs w:val="24"/>
        </w:rPr>
      </w:pPr>
      <w:bookmarkStart w:id="11" w:name="bookmark17"/>
      <w:r>
        <w:rPr>
          <w:b w:val="0"/>
          <w:szCs w:val="24"/>
        </w:rPr>
        <w:t>П</w:t>
      </w:r>
      <w:r w:rsidR="00D22FB5">
        <w:rPr>
          <w:b w:val="0"/>
          <w:szCs w:val="24"/>
        </w:rPr>
        <w:t>ід час</w:t>
      </w:r>
      <w:r>
        <w:rPr>
          <w:b w:val="0"/>
          <w:szCs w:val="24"/>
        </w:rPr>
        <w:t xml:space="preserve"> робот</w:t>
      </w:r>
      <w:r w:rsidR="00D22FB5">
        <w:rPr>
          <w:b w:val="0"/>
          <w:szCs w:val="24"/>
        </w:rPr>
        <w:t>и</w:t>
      </w:r>
      <w:r>
        <w:rPr>
          <w:b w:val="0"/>
          <w:szCs w:val="24"/>
        </w:rPr>
        <w:t xml:space="preserve"> з препаратом дотримуватися основних правил гігієни та безпеки, прийнятих при роботі з ветеринарними препаратами.</w:t>
      </w:r>
    </w:p>
    <w:p w14:paraId="7C0B9A6D" w14:textId="77777777" w:rsidR="00D07BBC" w:rsidRPr="00C275CF" w:rsidRDefault="00D07BBC" w:rsidP="00421B21">
      <w:pPr>
        <w:pStyle w:val="10"/>
        <w:keepNext/>
        <w:keepLines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color w:val="auto"/>
        </w:rPr>
      </w:pPr>
      <w:r w:rsidRPr="00C275CF">
        <w:rPr>
          <w:rFonts w:ascii="Times New Roman" w:hAnsi="Times New Roman" w:cs="Times New Roman"/>
          <w:b/>
          <w:bCs/>
          <w:color w:val="auto"/>
        </w:rPr>
        <w:t>6. Фармацевтичні особливості</w:t>
      </w:r>
      <w:bookmarkEnd w:id="11"/>
    </w:p>
    <w:p w14:paraId="64304A92" w14:textId="1B00C2DE" w:rsidR="00D07BBC" w:rsidRPr="00C275CF" w:rsidRDefault="00D07BBC" w:rsidP="00421B21">
      <w:pPr>
        <w:pStyle w:val="3"/>
        <w:ind w:firstLine="567"/>
        <w:rPr>
          <w:szCs w:val="24"/>
        </w:rPr>
      </w:pPr>
      <w:r w:rsidRPr="00C275CF">
        <w:rPr>
          <w:szCs w:val="24"/>
        </w:rPr>
        <w:t>6.1 Форми несумісності (основні)</w:t>
      </w:r>
    </w:p>
    <w:p w14:paraId="78169E5B" w14:textId="4C469D82" w:rsidR="006E3247" w:rsidRPr="00BF111F" w:rsidRDefault="00823D83" w:rsidP="0063495D">
      <w:pPr>
        <w:pStyle w:val="3"/>
        <w:ind w:firstLine="567"/>
        <w:rPr>
          <w:b w:val="0"/>
          <w:szCs w:val="24"/>
        </w:rPr>
      </w:pPr>
      <w:bookmarkStart w:id="12" w:name="bookmark18"/>
      <w:r>
        <w:rPr>
          <w:b w:val="0"/>
          <w:szCs w:val="24"/>
        </w:rPr>
        <w:t>Не виявлено.</w:t>
      </w:r>
    </w:p>
    <w:p w14:paraId="27DF93CA" w14:textId="77777777" w:rsidR="00D07BBC" w:rsidRPr="00C275CF" w:rsidRDefault="00D07BBC" w:rsidP="00421B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275CF">
        <w:rPr>
          <w:rFonts w:ascii="Times New Roman" w:hAnsi="Times New Roman" w:cs="Times New Roman"/>
          <w:b/>
          <w:snapToGrid w:val="0"/>
          <w:sz w:val="24"/>
          <w:szCs w:val="24"/>
        </w:rPr>
        <w:t>6.2 Термін придатності</w:t>
      </w:r>
    </w:p>
    <w:p w14:paraId="4735621B" w14:textId="0A8E6D0E" w:rsidR="00D07BBC" w:rsidRPr="00C275CF" w:rsidRDefault="00B23996" w:rsidP="00421B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роки</w:t>
      </w:r>
      <w:r w:rsidR="0082383B">
        <w:rPr>
          <w:rFonts w:ascii="Times New Roman" w:hAnsi="Times New Roman" w:cs="Times New Roman"/>
          <w:sz w:val="24"/>
          <w:szCs w:val="24"/>
        </w:rPr>
        <w:t>.</w:t>
      </w:r>
    </w:p>
    <w:p w14:paraId="660188B6" w14:textId="77777777" w:rsidR="00D07BBC" w:rsidRPr="00C275CF" w:rsidRDefault="00D07BBC" w:rsidP="00421B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275CF">
        <w:rPr>
          <w:rFonts w:ascii="Times New Roman" w:hAnsi="Times New Roman" w:cs="Times New Roman"/>
          <w:b/>
          <w:snapToGrid w:val="0"/>
          <w:sz w:val="24"/>
          <w:szCs w:val="24"/>
        </w:rPr>
        <w:t>6.3 Особливі заходи зберігання</w:t>
      </w:r>
    </w:p>
    <w:p w14:paraId="6F1E72F7" w14:textId="65EEAD48" w:rsidR="0092642E" w:rsidRPr="0092642E" w:rsidRDefault="0092642E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42E">
        <w:rPr>
          <w:rFonts w:ascii="Times New Roman" w:eastAsia="Times New Roman" w:hAnsi="Times New Roman" w:cs="Times New Roman"/>
          <w:sz w:val="24"/>
          <w:szCs w:val="24"/>
        </w:rPr>
        <w:t xml:space="preserve">Зберігати препарат в оригінальній упаковці </w:t>
      </w:r>
      <w:r w:rsidR="0082383B" w:rsidRPr="0082383B">
        <w:rPr>
          <w:rFonts w:ascii="Times New Roman" w:eastAsia="Times New Roman" w:hAnsi="Times New Roman" w:cs="Times New Roman"/>
          <w:sz w:val="24"/>
          <w:szCs w:val="24"/>
          <w:highlight w:val="yellow"/>
        </w:rPr>
        <w:t>в</w:t>
      </w:r>
      <w:r w:rsidRPr="0092642E">
        <w:rPr>
          <w:rFonts w:ascii="Times New Roman" w:eastAsia="Times New Roman" w:hAnsi="Times New Roman" w:cs="Times New Roman"/>
          <w:sz w:val="24"/>
          <w:szCs w:val="24"/>
        </w:rPr>
        <w:t xml:space="preserve"> сухому, захищеному від світла та недоступному для дітей і тварин місці за температури від 0 до 30 </w:t>
      </w:r>
      <w:r w:rsidR="0063495D" w:rsidRPr="0063495D">
        <w:rPr>
          <w:rFonts w:ascii="Times New Roman" w:eastAsia="Times New Roman" w:hAnsi="Times New Roman" w:cs="Times New Roman"/>
          <w:sz w:val="24"/>
          <w:szCs w:val="24"/>
        </w:rPr>
        <w:t>℃</w:t>
      </w:r>
      <w:r w:rsidRPr="009264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6160FB" w14:textId="3077B4F9" w:rsidR="00D07BBC" w:rsidRPr="00C275CF" w:rsidRDefault="00D07BBC" w:rsidP="00421B21">
      <w:pPr>
        <w:pStyle w:val="3"/>
        <w:ind w:firstLine="567"/>
        <w:rPr>
          <w:b w:val="0"/>
          <w:szCs w:val="24"/>
        </w:rPr>
      </w:pPr>
      <w:r w:rsidRPr="00C275CF">
        <w:rPr>
          <w:szCs w:val="24"/>
        </w:rPr>
        <w:t>6.4 Природа і склад контейнера первинного пакування</w:t>
      </w:r>
    </w:p>
    <w:p w14:paraId="629C8D17" w14:textId="77777777" w:rsidR="00212D16" w:rsidRPr="00212D16" w:rsidRDefault="00212D16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Для котів та собак різної маси тіла випускають таблетки різної ваги по: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DD8964" w14:textId="7FECD1BC" w:rsidR="00212D16" w:rsidRPr="00212D16" w:rsidRDefault="00212D16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z w:val="24"/>
          <w:szCs w:val="24"/>
        </w:rPr>
        <w:t>0,2 г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421B21"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–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котів та собак масою тіла 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0,5</w:t>
      </w:r>
      <w:r w:rsidR="0042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B21"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–</w:t>
      </w:r>
      <w:r w:rsidR="00421B21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2,0 кг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; </w:t>
      </w:r>
    </w:p>
    <w:p w14:paraId="0FEC9999" w14:textId="15251D18" w:rsidR="00212D16" w:rsidRPr="00212D16" w:rsidRDefault="00212D16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</w:pP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0,4 г </w:t>
      </w:r>
      <w:r w:rsidR="00421B21"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–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котів та собак масою тіла 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2,0</w:t>
      </w:r>
      <w:r w:rsidR="0042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B21"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–</w:t>
      </w:r>
      <w:r w:rsidR="00421B21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8,0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кг;</w:t>
      </w:r>
    </w:p>
    <w:p w14:paraId="02CD3503" w14:textId="57803FAC" w:rsidR="00212D16" w:rsidRPr="00212D16" w:rsidRDefault="00212D16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 xml:space="preserve">0,8 г – для </w:t>
      </w:r>
      <w:proofErr w:type="spellStart"/>
      <w:r w:rsidR="002F785D" w:rsidRPr="002F785D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котів</w:t>
      </w:r>
      <w:proofErr w:type="spellEnd"/>
      <w:r w:rsidR="002F785D" w:rsidRPr="002F785D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 xml:space="preserve"> та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 xml:space="preserve">собак </w:t>
      </w:r>
      <w:proofErr w:type="spell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мас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ою</w:t>
      </w:r>
      <w:proofErr w:type="spell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gramStart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тіла</w:t>
      </w:r>
      <w:proofErr w:type="gramEnd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8,0 – 16,0 кг;</w:t>
      </w:r>
      <w:r w:rsidR="00421B2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14:paraId="157770EF" w14:textId="47B96735" w:rsidR="00212D16" w:rsidRPr="00212D16" w:rsidRDefault="00212D16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1,6 г – для собак масою тіла 16,0</w:t>
      </w:r>
      <w:r w:rsidR="00421B2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421B21"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–</w:t>
      </w:r>
      <w:r w:rsidR="00421B21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30,0 кг;</w:t>
      </w:r>
    </w:p>
    <w:p w14:paraId="22344730" w14:textId="55482B3F" w:rsidR="00212D16" w:rsidRPr="00212D16" w:rsidRDefault="00212D16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3,2 г – для собак масою тіла 30,0</w:t>
      </w:r>
      <w:r w:rsidR="00421B2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421B21"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–</w:t>
      </w:r>
      <w:r w:rsidR="00421B21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60,0 кг.</w:t>
      </w:r>
      <w:r w:rsidR="00C9312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14:paraId="4A9BB60F" w14:textId="7E563686" w:rsidR="00212D16" w:rsidRPr="00212D16" w:rsidRDefault="00212D16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bookmarkStart w:id="13" w:name="_Hlk132188799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Таблетки запаковані по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1</w:t>
      </w:r>
      <w:r w:rsidR="006616D5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 xml:space="preserve"> шт.</w:t>
      </w:r>
      <w:r w:rsidR="00421B21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у блістери з фольги ОПА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/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А1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/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ПВХ холодного штампування. Блістери упаковані в картонну коробку. Коробка з 1 блістером по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1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таблетці.</w:t>
      </w:r>
    </w:p>
    <w:bookmarkEnd w:id="13"/>
    <w:p w14:paraId="7BAF1ADE" w14:textId="2309BC7A" w:rsidR="00D07BBC" w:rsidRPr="00C275CF" w:rsidRDefault="00D07BBC" w:rsidP="00421B21">
      <w:pPr>
        <w:pStyle w:val="3"/>
        <w:ind w:firstLine="567"/>
        <w:rPr>
          <w:szCs w:val="24"/>
        </w:rPr>
      </w:pPr>
      <w:r w:rsidRPr="00C275CF">
        <w:rPr>
          <w:szCs w:val="24"/>
        </w:rPr>
        <w:t>6.5 Особливі заходи безпеки при поводженні з невикористаним препаратом або із його залишками</w:t>
      </w:r>
    </w:p>
    <w:bookmarkEnd w:id="12"/>
    <w:p w14:paraId="731DCEAB" w14:textId="790EE040" w:rsidR="00C15396" w:rsidRDefault="00C15396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1539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Після закінчення терміну придатності або після використання таблеток упаковку і блістери утилізують згідно </w:t>
      </w:r>
      <w:r w:rsidR="0082383B" w:rsidRPr="0082383B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  <w:t xml:space="preserve">з </w:t>
      </w:r>
      <w:r w:rsidRPr="0082383B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  <w:t>правил</w:t>
      </w:r>
      <w:r w:rsidR="0082383B" w:rsidRPr="0082383B"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  <w:t>ами</w:t>
      </w:r>
      <w:bookmarkStart w:id="14" w:name="_GoBack"/>
      <w:bookmarkEnd w:id="14"/>
      <w:r w:rsidRPr="00C1539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утилізації загальних побутових відходів.</w:t>
      </w:r>
    </w:p>
    <w:p w14:paraId="00BB9C7C" w14:textId="58709C02" w:rsidR="00904AAB" w:rsidRPr="00904AAB" w:rsidRDefault="009B15D3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7. </w:t>
      </w:r>
      <w:r w:rsidR="00E0646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Назва і місцезнаходження в</w:t>
      </w:r>
      <w:r w:rsidR="00904AAB" w:rsidRPr="00904AA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ласник</w:t>
      </w:r>
      <w:r w:rsidR="00E0646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</w:t>
      </w:r>
      <w:r w:rsidR="00904AAB" w:rsidRPr="00904AA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реєстраційного посвідчення </w:t>
      </w:r>
      <w:bookmarkStart w:id="15" w:name="_Hlk76475394"/>
    </w:p>
    <w:p w14:paraId="1213F0F8" w14:textId="58AE3737" w:rsidR="00421B21" w:rsidRPr="00421B21" w:rsidRDefault="00421B21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6" w:name="_Hlk198033829"/>
      <w:bookmarkEnd w:id="15"/>
      <w:r w:rsidRPr="00421B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 «ВЕТПРОЕКТ», 61146, м. Харків, вул. </w:t>
      </w:r>
      <w:r w:rsidR="00C1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Нескорених</w:t>
      </w:r>
      <w:r w:rsidRPr="00421B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буд. 28, </w:t>
      </w:r>
      <w:proofErr w:type="spellStart"/>
      <w:r w:rsidRPr="00421B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</w:t>
      </w:r>
      <w:proofErr w:type="spellEnd"/>
      <w:r w:rsidRPr="00421B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166, Україна.</w:t>
      </w:r>
    </w:p>
    <w:bookmarkEnd w:id="16"/>
    <w:p w14:paraId="12CA3450" w14:textId="7E2CBB0D" w:rsidR="00904AAB" w:rsidRPr="00904AAB" w:rsidRDefault="009B15D3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B15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8. </w:t>
      </w:r>
      <w:proofErr w:type="spellStart"/>
      <w:r w:rsidR="00E06465" w:rsidRPr="00E0646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Назва</w:t>
      </w:r>
      <w:proofErr w:type="spellEnd"/>
      <w:r w:rsidR="00E06465" w:rsidRPr="00E0646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і </w:t>
      </w:r>
      <w:proofErr w:type="spellStart"/>
      <w:r w:rsidR="00E06465" w:rsidRPr="00E0646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місцезнаходження</w:t>
      </w:r>
      <w:proofErr w:type="spellEnd"/>
      <w:r w:rsidR="00E06465" w:rsidRPr="00E0646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E06465" w:rsidRPr="00E0646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</w:t>
      </w:r>
      <w:r w:rsidR="00904AAB" w:rsidRPr="00E0646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иробник</w:t>
      </w:r>
      <w:r w:rsidR="00C153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ів</w:t>
      </w:r>
      <w:proofErr w:type="spellEnd"/>
    </w:p>
    <w:p w14:paraId="7245A9F7" w14:textId="0E5B5EB6" w:rsidR="00904AAB" w:rsidRPr="00904AAB" w:rsidRDefault="00904AAB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0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«НОВА ПЛЮС», 61030, м. Харків, вул. </w:t>
      </w:r>
      <w:proofErr w:type="spellStart"/>
      <w:r w:rsidRPr="00904A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Колісниченківська</w:t>
      </w:r>
      <w:proofErr w:type="spellEnd"/>
      <w:r w:rsidRPr="0090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буд.7, </w:t>
      </w:r>
      <w:r w:rsidR="006D654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Україна.</w:t>
      </w:r>
    </w:p>
    <w:p w14:paraId="74B9C678" w14:textId="7A388B72" w:rsidR="00341F7F" w:rsidRDefault="00421B21" w:rsidP="006D6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Hlk198033859"/>
      <w:r w:rsidRPr="0042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«ХАРКІВСЬКА БІОФАБРИКА», 61057, м. Харків, </w:t>
      </w:r>
      <w:proofErr w:type="spellStart"/>
      <w:r w:rsidRPr="00421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proofErr w:type="spellEnd"/>
      <w:r w:rsidRPr="0042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Людмили Гурченко, буд. 10, </w:t>
      </w:r>
      <w:r w:rsidR="006D654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  <w:bookmarkEnd w:id="17"/>
      <w:r w:rsidR="006D65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E01E69" w14:textId="0EDAFA97" w:rsidR="00C15396" w:rsidRPr="00904AAB" w:rsidRDefault="00C15396" w:rsidP="006D6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39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«УКРБІОНІТ», 61109, м. Харків, вул. Тернопільська, буд. 6, Україна.</w:t>
      </w:r>
    </w:p>
    <w:p w14:paraId="3EDBD4E8" w14:textId="77777777" w:rsidR="00341F7F" w:rsidRPr="00341F7F" w:rsidRDefault="00341F7F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41F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9. </w:t>
      </w:r>
      <w:proofErr w:type="spellStart"/>
      <w:r w:rsidRPr="00341F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Додаткова</w:t>
      </w:r>
      <w:proofErr w:type="spellEnd"/>
      <w:r w:rsidRPr="00341F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41F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інформація</w:t>
      </w:r>
      <w:proofErr w:type="spellEnd"/>
      <w:r w:rsidRPr="00341F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14:paraId="24C05BF5" w14:textId="77777777" w:rsidR="00904AAB" w:rsidRPr="00904AAB" w:rsidRDefault="00904AAB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948C5E" w14:textId="77777777" w:rsidR="00904AAB" w:rsidRPr="00904AAB" w:rsidRDefault="00904AAB" w:rsidP="00421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591509A" w14:textId="51A9F8D3" w:rsidR="00EE0212" w:rsidRPr="00C275CF" w:rsidRDefault="00EE0212" w:rsidP="00421B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0212" w:rsidRPr="00C275CF" w:rsidSect="00C1539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567" w:right="454" w:bottom="454" w:left="1134" w:header="136" w:footer="56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F36F1" w14:textId="77777777" w:rsidR="001123EE" w:rsidRDefault="001123EE" w:rsidP="001123EE">
      <w:pPr>
        <w:spacing w:after="0" w:line="240" w:lineRule="auto"/>
      </w:pPr>
      <w:r>
        <w:separator/>
      </w:r>
    </w:p>
  </w:endnote>
  <w:endnote w:type="continuationSeparator" w:id="0">
    <w:p w14:paraId="39082704" w14:textId="77777777" w:rsidR="001123EE" w:rsidRDefault="001123EE" w:rsidP="0011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10199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5BCEF33" w14:textId="2F55636B" w:rsidR="001123EE" w:rsidRPr="00C15396" w:rsidRDefault="001123EE">
        <w:pPr>
          <w:pStyle w:val="a9"/>
          <w:jc w:val="center"/>
          <w:rPr>
            <w:sz w:val="28"/>
            <w:szCs w:val="28"/>
          </w:rPr>
        </w:pPr>
        <w:r w:rsidRPr="00C153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53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53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383B" w:rsidRPr="0082383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C153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9FAE4B" w14:textId="77777777" w:rsidR="001123EE" w:rsidRDefault="001123E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4EAC2" w14:textId="2A3EF8BB" w:rsidR="00C15396" w:rsidRPr="00C15396" w:rsidRDefault="00C15396" w:rsidP="00C15396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C15396">
      <w:rPr>
        <w:rFonts w:ascii="Times New Roman" w:hAnsi="Times New Roman" w:cs="Times New Roman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0CB34" w14:textId="77777777" w:rsidR="001123EE" w:rsidRDefault="001123EE" w:rsidP="001123EE">
      <w:pPr>
        <w:spacing w:after="0" w:line="240" w:lineRule="auto"/>
      </w:pPr>
      <w:r>
        <w:separator/>
      </w:r>
    </w:p>
  </w:footnote>
  <w:footnote w:type="continuationSeparator" w:id="0">
    <w:p w14:paraId="7F78E02A" w14:textId="77777777" w:rsidR="001123EE" w:rsidRDefault="001123EE" w:rsidP="0011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55103" w14:textId="77777777" w:rsidR="00242DB0" w:rsidRDefault="00242DB0" w:rsidP="00242DB0">
    <w:pPr>
      <w:spacing w:after="0" w:line="240" w:lineRule="auto"/>
      <w:ind w:firstLine="567"/>
      <w:jc w:val="right"/>
      <w:rPr>
        <w:rFonts w:ascii="Times New Roman" w:eastAsia="Times New Roman" w:hAnsi="Times New Roman" w:cs="Times New Roman"/>
        <w:snapToGrid w:val="0"/>
        <w:sz w:val="24"/>
        <w:szCs w:val="24"/>
      </w:rPr>
    </w:pPr>
  </w:p>
  <w:p w14:paraId="5A65E1A9" w14:textId="37267EA5" w:rsidR="00242DB0" w:rsidRPr="001123EE" w:rsidRDefault="00242DB0" w:rsidP="00242DB0">
    <w:pPr>
      <w:spacing w:after="0" w:line="240" w:lineRule="auto"/>
      <w:ind w:firstLine="567"/>
      <w:jc w:val="right"/>
      <w:rPr>
        <w:rFonts w:ascii="Times New Roman" w:eastAsia="Times New Roman" w:hAnsi="Times New Roman" w:cs="Times New Roman"/>
        <w:snapToGrid w:val="0"/>
        <w:sz w:val="24"/>
        <w:szCs w:val="24"/>
      </w:rPr>
    </w:pPr>
    <w:r>
      <w:rPr>
        <w:rFonts w:ascii="Times New Roman" w:eastAsia="Times New Roman" w:hAnsi="Times New Roman" w:cs="Times New Roman"/>
        <w:snapToGrid w:val="0"/>
        <w:sz w:val="24"/>
        <w:szCs w:val="24"/>
      </w:rPr>
      <w:t>Продовження додат</w:t>
    </w:r>
    <w:r w:rsidRPr="001123EE">
      <w:rPr>
        <w:rFonts w:ascii="Times New Roman" w:eastAsia="Times New Roman" w:hAnsi="Times New Roman" w:cs="Times New Roman"/>
        <w:snapToGrid w:val="0"/>
        <w:sz w:val="24"/>
        <w:szCs w:val="24"/>
      </w:rPr>
      <w:t>к</w:t>
    </w:r>
    <w:r>
      <w:rPr>
        <w:rFonts w:ascii="Times New Roman" w:eastAsia="Times New Roman" w:hAnsi="Times New Roman" w:cs="Times New Roman"/>
        <w:snapToGrid w:val="0"/>
        <w:sz w:val="24"/>
        <w:szCs w:val="24"/>
      </w:rPr>
      <w:t>у</w:t>
    </w:r>
    <w:r w:rsidRPr="001123EE">
      <w:rPr>
        <w:rFonts w:ascii="Times New Roman" w:eastAsia="Times New Roman" w:hAnsi="Times New Roman" w:cs="Times New Roman"/>
        <w:snapToGrid w:val="0"/>
        <w:sz w:val="24"/>
        <w:szCs w:val="24"/>
      </w:rPr>
      <w:t xml:space="preserve"> 1</w:t>
    </w:r>
  </w:p>
  <w:p w14:paraId="118F07AF" w14:textId="77777777" w:rsidR="00242DB0" w:rsidRDefault="00242DB0" w:rsidP="00242DB0">
    <w:pPr>
      <w:spacing w:after="0" w:line="240" w:lineRule="auto"/>
      <w:ind w:firstLine="567"/>
      <w:jc w:val="right"/>
      <w:rPr>
        <w:rFonts w:ascii="Times New Roman" w:eastAsia="Times New Roman" w:hAnsi="Times New Roman" w:cs="Times New Roman"/>
        <w:snapToGrid w:val="0"/>
        <w:sz w:val="24"/>
        <w:szCs w:val="24"/>
      </w:rPr>
    </w:pPr>
    <w:r w:rsidRPr="001123EE">
      <w:rPr>
        <w:rFonts w:ascii="Times New Roman" w:eastAsia="Times New Roman" w:hAnsi="Times New Roman" w:cs="Times New Roman"/>
        <w:snapToGrid w:val="0"/>
        <w:sz w:val="24"/>
        <w:szCs w:val="24"/>
      </w:rPr>
      <w:t>до реєстраційного посвідчення АВ-09749-01-24</w:t>
    </w:r>
  </w:p>
  <w:p w14:paraId="110E2D3B" w14:textId="77777777" w:rsidR="00242DB0" w:rsidRDefault="00242DB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57FD8" w14:textId="77777777" w:rsidR="00242DB0" w:rsidRDefault="00242DB0" w:rsidP="00242DB0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14:paraId="57B8A32B" w14:textId="1F0712B6" w:rsidR="00242DB0" w:rsidRDefault="00242DB0" w:rsidP="00242DB0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1123EE">
      <w:rPr>
        <w:rFonts w:ascii="Times New Roman" w:hAnsi="Times New Roman" w:cs="Times New Roman"/>
        <w:sz w:val="24"/>
        <w:szCs w:val="24"/>
      </w:rPr>
      <w:t>Д</w:t>
    </w:r>
    <w:r>
      <w:rPr>
        <w:rFonts w:ascii="Times New Roman" w:hAnsi="Times New Roman" w:cs="Times New Roman"/>
        <w:sz w:val="24"/>
        <w:szCs w:val="24"/>
      </w:rPr>
      <w:t>одаток 1</w:t>
    </w:r>
  </w:p>
  <w:p w14:paraId="61589989" w14:textId="77777777" w:rsidR="00242DB0" w:rsidRPr="001123EE" w:rsidRDefault="00242DB0" w:rsidP="00242DB0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до реєстраційного посвідчення АВ-09749-01-24</w:t>
    </w:r>
  </w:p>
  <w:p w14:paraId="15894282" w14:textId="77777777" w:rsidR="00242DB0" w:rsidRDefault="00242D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769"/>
    <w:multiLevelType w:val="hybridMultilevel"/>
    <w:tmpl w:val="BEA8A4E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543946"/>
    <w:multiLevelType w:val="multilevel"/>
    <w:tmpl w:val="FB36F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74E2BDF"/>
    <w:multiLevelType w:val="hybridMultilevel"/>
    <w:tmpl w:val="6738342C"/>
    <w:lvl w:ilvl="0" w:tplc="2000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12"/>
    <w:rsid w:val="00001D16"/>
    <w:rsid w:val="00025736"/>
    <w:rsid w:val="00030FE4"/>
    <w:rsid w:val="00032536"/>
    <w:rsid w:val="000358AD"/>
    <w:rsid w:val="000A0B7B"/>
    <w:rsid w:val="000C691F"/>
    <w:rsid w:val="000F496F"/>
    <w:rsid w:val="001123EE"/>
    <w:rsid w:val="00154034"/>
    <w:rsid w:val="0019740C"/>
    <w:rsid w:val="001D4000"/>
    <w:rsid w:val="001D75C3"/>
    <w:rsid w:val="001E2E58"/>
    <w:rsid w:val="001E4363"/>
    <w:rsid w:val="001E5965"/>
    <w:rsid w:val="002125DA"/>
    <w:rsid w:val="00212D16"/>
    <w:rsid w:val="002202B4"/>
    <w:rsid w:val="00242948"/>
    <w:rsid w:val="00242DB0"/>
    <w:rsid w:val="00272FCD"/>
    <w:rsid w:val="0029658B"/>
    <w:rsid w:val="00297F6B"/>
    <w:rsid w:val="002F5D8D"/>
    <w:rsid w:val="002F785D"/>
    <w:rsid w:val="00310CAF"/>
    <w:rsid w:val="00326458"/>
    <w:rsid w:val="00341F7F"/>
    <w:rsid w:val="00421B21"/>
    <w:rsid w:val="004264BC"/>
    <w:rsid w:val="004302B3"/>
    <w:rsid w:val="004514D2"/>
    <w:rsid w:val="00473938"/>
    <w:rsid w:val="00484250"/>
    <w:rsid w:val="004B2C29"/>
    <w:rsid w:val="004B534F"/>
    <w:rsid w:val="004F3EBF"/>
    <w:rsid w:val="005616A6"/>
    <w:rsid w:val="00571F7E"/>
    <w:rsid w:val="005C37C0"/>
    <w:rsid w:val="005D6591"/>
    <w:rsid w:val="0060133C"/>
    <w:rsid w:val="006229C3"/>
    <w:rsid w:val="006341B6"/>
    <w:rsid w:val="0063495D"/>
    <w:rsid w:val="006616D5"/>
    <w:rsid w:val="00690100"/>
    <w:rsid w:val="006A043A"/>
    <w:rsid w:val="006D654E"/>
    <w:rsid w:val="006E3247"/>
    <w:rsid w:val="006F6770"/>
    <w:rsid w:val="00713FF0"/>
    <w:rsid w:val="007734B5"/>
    <w:rsid w:val="007A31A6"/>
    <w:rsid w:val="007A5598"/>
    <w:rsid w:val="007D1376"/>
    <w:rsid w:val="008162BD"/>
    <w:rsid w:val="0082383B"/>
    <w:rsid w:val="00823D83"/>
    <w:rsid w:val="00843DD8"/>
    <w:rsid w:val="00885463"/>
    <w:rsid w:val="008E50B8"/>
    <w:rsid w:val="00904AAB"/>
    <w:rsid w:val="00922098"/>
    <w:rsid w:val="0092642E"/>
    <w:rsid w:val="009B15D3"/>
    <w:rsid w:val="009E1C38"/>
    <w:rsid w:val="009F1653"/>
    <w:rsid w:val="00A144E1"/>
    <w:rsid w:val="00A642A3"/>
    <w:rsid w:val="00A71626"/>
    <w:rsid w:val="00AA3CEE"/>
    <w:rsid w:val="00AC7931"/>
    <w:rsid w:val="00AF568D"/>
    <w:rsid w:val="00B23996"/>
    <w:rsid w:val="00B53785"/>
    <w:rsid w:val="00B94E35"/>
    <w:rsid w:val="00BA7BC5"/>
    <w:rsid w:val="00BB2878"/>
    <w:rsid w:val="00BB6D04"/>
    <w:rsid w:val="00BD7623"/>
    <w:rsid w:val="00C06208"/>
    <w:rsid w:val="00C15396"/>
    <w:rsid w:val="00C15EDA"/>
    <w:rsid w:val="00C275CF"/>
    <w:rsid w:val="00C406EE"/>
    <w:rsid w:val="00C4317D"/>
    <w:rsid w:val="00C6255E"/>
    <w:rsid w:val="00C71C92"/>
    <w:rsid w:val="00C93123"/>
    <w:rsid w:val="00CA74E6"/>
    <w:rsid w:val="00CB0154"/>
    <w:rsid w:val="00D07BBC"/>
    <w:rsid w:val="00D14975"/>
    <w:rsid w:val="00D22FB5"/>
    <w:rsid w:val="00D34E29"/>
    <w:rsid w:val="00D82711"/>
    <w:rsid w:val="00D940F9"/>
    <w:rsid w:val="00E0615D"/>
    <w:rsid w:val="00E06465"/>
    <w:rsid w:val="00E12CD4"/>
    <w:rsid w:val="00E23B36"/>
    <w:rsid w:val="00E46846"/>
    <w:rsid w:val="00E50B3A"/>
    <w:rsid w:val="00E51C17"/>
    <w:rsid w:val="00E52C17"/>
    <w:rsid w:val="00E57952"/>
    <w:rsid w:val="00E83C6C"/>
    <w:rsid w:val="00E90B26"/>
    <w:rsid w:val="00EE0212"/>
    <w:rsid w:val="00F14615"/>
    <w:rsid w:val="00F325EE"/>
    <w:rsid w:val="00F763F6"/>
    <w:rsid w:val="00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C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D76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locked/>
    <w:rsid w:val="00A71626"/>
    <w:rPr>
      <w:rFonts w:ascii="Times New Roman" w:hAnsi="Times New Roman"/>
      <w:b/>
      <w:shd w:val="clear" w:color="auto" w:fill="FFFFFF"/>
    </w:rPr>
  </w:style>
  <w:style w:type="character" w:customStyle="1" w:styleId="21">
    <w:name w:val="Основной текст (2)_"/>
    <w:link w:val="22"/>
    <w:locked/>
    <w:rsid w:val="00A71626"/>
    <w:rPr>
      <w:rFonts w:ascii="Times New Roman" w:hAnsi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A71626"/>
    <w:pPr>
      <w:widowControl w:val="0"/>
      <w:shd w:val="clear" w:color="auto" w:fill="FFFFFF"/>
      <w:spacing w:before="240" w:after="240" w:line="240" w:lineRule="atLeast"/>
      <w:jc w:val="center"/>
      <w:outlineLvl w:val="1"/>
    </w:pPr>
    <w:rPr>
      <w:rFonts w:ascii="Times New Roman" w:hAnsi="Times New Roman"/>
      <w:b/>
    </w:rPr>
  </w:style>
  <w:style w:type="paragraph" w:customStyle="1" w:styleId="22">
    <w:name w:val="Основной текст (2)"/>
    <w:basedOn w:val="a"/>
    <w:link w:val="21"/>
    <w:rsid w:val="00A71626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</w:rPr>
  </w:style>
  <w:style w:type="character" w:customStyle="1" w:styleId="cs5efed22f2">
    <w:name w:val="cs5efed22f2"/>
    <w:rsid w:val="0088546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242d954b">
    <w:name w:val="cs242d954b"/>
    <w:basedOn w:val="a"/>
    <w:rsid w:val="00885463"/>
    <w:pPr>
      <w:spacing w:after="0" w:line="240" w:lineRule="auto"/>
      <w:ind w:right="-40" w:firstLine="56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a62dfd6a1">
    <w:name w:val="csa62dfd6a1"/>
    <w:rsid w:val="0088546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97549a21">
    <w:name w:val="cs97549a21"/>
    <w:basedOn w:val="a"/>
    <w:rsid w:val="004B2C29"/>
    <w:pPr>
      <w:spacing w:after="0" w:line="240" w:lineRule="auto"/>
      <w:ind w:left="720" w:right="-4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b86c8cfe1">
    <w:name w:val="csb86c8cfe1"/>
    <w:rsid w:val="004B2C2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1">
    <w:name w:val="Без интервала1"/>
    <w:uiPriority w:val="1"/>
    <w:qFormat/>
    <w:rsid w:val="004264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semiHidden/>
    <w:unhideWhenUsed/>
    <w:rsid w:val="00690100"/>
    <w:rPr>
      <w:color w:val="0000FF"/>
      <w:u w:val="single"/>
    </w:rPr>
  </w:style>
  <w:style w:type="character" w:customStyle="1" w:styleId="cs5efed22f9">
    <w:name w:val="cs5efed22f9"/>
    <w:rsid w:val="00A144E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3266721a">
    <w:name w:val="cs3266721a"/>
    <w:basedOn w:val="a"/>
    <w:rsid w:val="006F6770"/>
    <w:pPr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a62dfd6a2">
    <w:name w:val="csa62dfd6a2"/>
    <w:rsid w:val="006F677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rsid w:val="00F325EE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f8cba3a11">
    <w:name w:val="csf8cba3a11"/>
    <w:basedOn w:val="a0"/>
    <w:rsid w:val="00F325EE"/>
  </w:style>
  <w:style w:type="character" w:customStyle="1" w:styleId="cs5efed22f4">
    <w:name w:val="cs5efed22f4"/>
    <w:rsid w:val="00F325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5">
    <w:name w:val="cs5efed22f5"/>
    <w:rsid w:val="00F325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6">
    <w:name w:val="cs5efed22f6"/>
    <w:rsid w:val="00F325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7">
    <w:name w:val="cs5efed22f7"/>
    <w:rsid w:val="00F325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8">
    <w:name w:val="cs5efed22f8"/>
    <w:rsid w:val="00F325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BD76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80d9435b1">
    <w:name w:val="cs80d9435b1"/>
    <w:basedOn w:val="a0"/>
    <w:rsid w:val="00BD7623"/>
  </w:style>
  <w:style w:type="character" w:customStyle="1" w:styleId="cs71f8d7ac1">
    <w:name w:val="cs71f8d7ac1"/>
    <w:rsid w:val="00BD7623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  <w:shd w:val="clear" w:color="auto" w:fill="auto"/>
    </w:rPr>
  </w:style>
  <w:style w:type="table" w:styleId="a4">
    <w:name w:val="Table Grid"/>
    <w:basedOn w:val="a1"/>
    <w:uiPriority w:val="39"/>
    <w:rsid w:val="00BD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BD7623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cs8f3868832">
    <w:name w:val="cs8f3868832"/>
    <w:rsid w:val="00BD7623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paragraph" w:customStyle="1" w:styleId="cs95e872d0">
    <w:name w:val="cs95e872d0"/>
    <w:basedOn w:val="a"/>
    <w:rsid w:val="00BD7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s5062d300">
    <w:name w:val="cs5062d300"/>
    <w:basedOn w:val="a"/>
    <w:rsid w:val="00D07BBC"/>
    <w:pPr>
      <w:spacing w:after="0" w:line="240" w:lineRule="auto"/>
      <w:ind w:left="180" w:firstLine="40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0">
    <w:name w:val="Абзац списку1"/>
    <w:basedOn w:val="a"/>
    <w:rsid w:val="00D07BBC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3">
    <w:name w:val="Body Text Indent 3"/>
    <w:basedOn w:val="a"/>
    <w:link w:val="30"/>
    <w:rsid w:val="00D07BBC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D07BBC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a5">
    <w:name w:val="Основной текст_"/>
    <w:basedOn w:val="a0"/>
    <w:link w:val="11"/>
    <w:rsid w:val="00D07B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Заголовок №1_"/>
    <w:basedOn w:val="a0"/>
    <w:link w:val="13"/>
    <w:rsid w:val="00D07BB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5"/>
    <w:rsid w:val="00D07BBC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D07BBC"/>
    <w:pPr>
      <w:widowControl w:val="0"/>
      <w:shd w:val="clear" w:color="auto" w:fill="FFFFFF"/>
      <w:spacing w:after="0" w:line="240" w:lineRule="auto"/>
      <w:ind w:firstLine="62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cs5efed22f12">
    <w:name w:val="cs5efed22f12"/>
    <w:rsid w:val="00AC793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5">
    <w:name w:val="cs5efed22f15"/>
    <w:rsid w:val="00C4317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Standard">
    <w:name w:val="Standard"/>
    <w:rsid w:val="00C275C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ar-SA"/>
    </w:rPr>
  </w:style>
  <w:style w:type="paragraph" w:styleId="a6">
    <w:name w:val="List Paragraph"/>
    <w:basedOn w:val="a"/>
    <w:uiPriority w:val="34"/>
    <w:qFormat/>
    <w:rsid w:val="00823D83"/>
    <w:pPr>
      <w:ind w:left="720"/>
      <w:contextualSpacing/>
    </w:pPr>
  </w:style>
  <w:style w:type="paragraph" w:styleId="23">
    <w:name w:val="Body Text 2"/>
    <w:basedOn w:val="a"/>
    <w:link w:val="24"/>
    <w:uiPriority w:val="99"/>
    <w:semiHidden/>
    <w:unhideWhenUsed/>
    <w:rsid w:val="00823D8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23D83"/>
  </w:style>
  <w:style w:type="paragraph" w:styleId="a7">
    <w:name w:val="header"/>
    <w:basedOn w:val="a"/>
    <w:link w:val="a8"/>
    <w:uiPriority w:val="99"/>
    <w:unhideWhenUsed/>
    <w:rsid w:val="001123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23EE"/>
  </w:style>
  <w:style w:type="paragraph" w:styleId="a9">
    <w:name w:val="footer"/>
    <w:basedOn w:val="a"/>
    <w:link w:val="aa"/>
    <w:uiPriority w:val="99"/>
    <w:unhideWhenUsed/>
    <w:rsid w:val="001123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2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D76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locked/>
    <w:rsid w:val="00A71626"/>
    <w:rPr>
      <w:rFonts w:ascii="Times New Roman" w:hAnsi="Times New Roman"/>
      <w:b/>
      <w:shd w:val="clear" w:color="auto" w:fill="FFFFFF"/>
    </w:rPr>
  </w:style>
  <w:style w:type="character" w:customStyle="1" w:styleId="21">
    <w:name w:val="Основной текст (2)_"/>
    <w:link w:val="22"/>
    <w:locked/>
    <w:rsid w:val="00A71626"/>
    <w:rPr>
      <w:rFonts w:ascii="Times New Roman" w:hAnsi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A71626"/>
    <w:pPr>
      <w:widowControl w:val="0"/>
      <w:shd w:val="clear" w:color="auto" w:fill="FFFFFF"/>
      <w:spacing w:before="240" w:after="240" w:line="240" w:lineRule="atLeast"/>
      <w:jc w:val="center"/>
      <w:outlineLvl w:val="1"/>
    </w:pPr>
    <w:rPr>
      <w:rFonts w:ascii="Times New Roman" w:hAnsi="Times New Roman"/>
      <w:b/>
    </w:rPr>
  </w:style>
  <w:style w:type="paragraph" w:customStyle="1" w:styleId="22">
    <w:name w:val="Основной текст (2)"/>
    <w:basedOn w:val="a"/>
    <w:link w:val="21"/>
    <w:rsid w:val="00A71626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</w:rPr>
  </w:style>
  <w:style w:type="character" w:customStyle="1" w:styleId="cs5efed22f2">
    <w:name w:val="cs5efed22f2"/>
    <w:rsid w:val="0088546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242d954b">
    <w:name w:val="cs242d954b"/>
    <w:basedOn w:val="a"/>
    <w:rsid w:val="00885463"/>
    <w:pPr>
      <w:spacing w:after="0" w:line="240" w:lineRule="auto"/>
      <w:ind w:right="-40" w:firstLine="56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a62dfd6a1">
    <w:name w:val="csa62dfd6a1"/>
    <w:rsid w:val="0088546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97549a21">
    <w:name w:val="cs97549a21"/>
    <w:basedOn w:val="a"/>
    <w:rsid w:val="004B2C29"/>
    <w:pPr>
      <w:spacing w:after="0" w:line="240" w:lineRule="auto"/>
      <w:ind w:left="720" w:right="-4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b86c8cfe1">
    <w:name w:val="csb86c8cfe1"/>
    <w:rsid w:val="004B2C2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1">
    <w:name w:val="Без интервала1"/>
    <w:uiPriority w:val="1"/>
    <w:qFormat/>
    <w:rsid w:val="004264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semiHidden/>
    <w:unhideWhenUsed/>
    <w:rsid w:val="00690100"/>
    <w:rPr>
      <w:color w:val="0000FF"/>
      <w:u w:val="single"/>
    </w:rPr>
  </w:style>
  <w:style w:type="character" w:customStyle="1" w:styleId="cs5efed22f9">
    <w:name w:val="cs5efed22f9"/>
    <w:rsid w:val="00A144E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3266721a">
    <w:name w:val="cs3266721a"/>
    <w:basedOn w:val="a"/>
    <w:rsid w:val="006F6770"/>
    <w:pPr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a62dfd6a2">
    <w:name w:val="csa62dfd6a2"/>
    <w:rsid w:val="006F677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rsid w:val="00F325EE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f8cba3a11">
    <w:name w:val="csf8cba3a11"/>
    <w:basedOn w:val="a0"/>
    <w:rsid w:val="00F325EE"/>
  </w:style>
  <w:style w:type="character" w:customStyle="1" w:styleId="cs5efed22f4">
    <w:name w:val="cs5efed22f4"/>
    <w:rsid w:val="00F325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5">
    <w:name w:val="cs5efed22f5"/>
    <w:rsid w:val="00F325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6">
    <w:name w:val="cs5efed22f6"/>
    <w:rsid w:val="00F325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7">
    <w:name w:val="cs5efed22f7"/>
    <w:rsid w:val="00F325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8">
    <w:name w:val="cs5efed22f8"/>
    <w:rsid w:val="00F325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BD76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80d9435b1">
    <w:name w:val="cs80d9435b1"/>
    <w:basedOn w:val="a0"/>
    <w:rsid w:val="00BD7623"/>
  </w:style>
  <w:style w:type="character" w:customStyle="1" w:styleId="cs71f8d7ac1">
    <w:name w:val="cs71f8d7ac1"/>
    <w:rsid w:val="00BD7623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  <w:shd w:val="clear" w:color="auto" w:fill="auto"/>
    </w:rPr>
  </w:style>
  <w:style w:type="table" w:styleId="a4">
    <w:name w:val="Table Grid"/>
    <w:basedOn w:val="a1"/>
    <w:uiPriority w:val="39"/>
    <w:rsid w:val="00BD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BD7623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cs8f3868832">
    <w:name w:val="cs8f3868832"/>
    <w:rsid w:val="00BD7623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paragraph" w:customStyle="1" w:styleId="cs95e872d0">
    <w:name w:val="cs95e872d0"/>
    <w:basedOn w:val="a"/>
    <w:rsid w:val="00BD7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s5062d300">
    <w:name w:val="cs5062d300"/>
    <w:basedOn w:val="a"/>
    <w:rsid w:val="00D07BBC"/>
    <w:pPr>
      <w:spacing w:after="0" w:line="240" w:lineRule="auto"/>
      <w:ind w:left="180" w:firstLine="40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0">
    <w:name w:val="Абзац списку1"/>
    <w:basedOn w:val="a"/>
    <w:rsid w:val="00D07BBC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3">
    <w:name w:val="Body Text Indent 3"/>
    <w:basedOn w:val="a"/>
    <w:link w:val="30"/>
    <w:rsid w:val="00D07BBC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D07BBC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a5">
    <w:name w:val="Основной текст_"/>
    <w:basedOn w:val="a0"/>
    <w:link w:val="11"/>
    <w:rsid w:val="00D07B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Заголовок №1_"/>
    <w:basedOn w:val="a0"/>
    <w:link w:val="13"/>
    <w:rsid w:val="00D07BB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5"/>
    <w:rsid w:val="00D07BBC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D07BBC"/>
    <w:pPr>
      <w:widowControl w:val="0"/>
      <w:shd w:val="clear" w:color="auto" w:fill="FFFFFF"/>
      <w:spacing w:after="0" w:line="240" w:lineRule="auto"/>
      <w:ind w:firstLine="62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cs5efed22f12">
    <w:name w:val="cs5efed22f12"/>
    <w:rsid w:val="00AC793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5">
    <w:name w:val="cs5efed22f15"/>
    <w:rsid w:val="00C4317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Standard">
    <w:name w:val="Standard"/>
    <w:rsid w:val="00C275C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ar-SA"/>
    </w:rPr>
  </w:style>
  <w:style w:type="paragraph" w:styleId="a6">
    <w:name w:val="List Paragraph"/>
    <w:basedOn w:val="a"/>
    <w:uiPriority w:val="34"/>
    <w:qFormat/>
    <w:rsid w:val="00823D83"/>
    <w:pPr>
      <w:ind w:left="720"/>
      <w:contextualSpacing/>
    </w:pPr>
  </w:style>
  <w:style w:type="paragraph" w:styleId="23">
    <w:name w:val="Body Text 2"/>
    <w:basedOn w:val="a"/>
    <w:link w:val="24"/>
    <w:uiPriority w:val="99"/>
    <w:semiHidden/>
    <w:unhideWhenUsed/>
    <w:rsid w:val="00823D8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23D83"/>
  </w:style>
  <w:style w:type="paragraph" w:styleId="a7">
    <w:name w:val="header"/>
    <w:basedOn w:val="a"/>
    <w:link w:val="a8"/>
    <w:uiPriority w:val="99"/>
    <w:unhideWhenUsed/>
    <w:rsid w:val="001123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23EE"/>
  </w:style>
  <w:style w:type="paragraph" w:styleId="a9">
    <w:name w:val="footer"/>
    <w:basedOn w:val="a"/>
    <w:link w:val="aa"/>
    <w:uiPriority w:val="99"/>
    <w:unhideWhenUsed/>
    <w:rsid w:val="001123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25CC-8431-4F59-9FE8-F83ED448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4</Pages>
  <Words>1884</Words>
  <Characters>10745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Inna_Pavluk</cp:lastModifiedBy>
  <cp:revision>33</cp:revision>
  <cp:lastPrinted>2025-09-08T12:41:00Z</cp:lastPrinted>
  <dcterms:created xsi:type="dcterms:W3CDTF">2023-04-12T07:19:00Z</dcterms:created>
  <dcterms:modified xsi:type="dcterms:W3CDTF">2026-04-14T13:24:00Z</dcterms:modified>
</cp:coreProperties>
</file>