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B923" w14:textId="77777777" w:rsidR="00647335" w:rsidRDefault="002A1D3E" w:rsidP="00FD3270">
      <w:pPr>
        <w:pStyle w:val="1"/>
        <w:shd w:val="clear" w:color="auto" w:fill="auto"/>
        <w:spacing w:before="240" w:after="0"/>
        <w:ind w:firstLine="709"/>
        <w:jc w:val="center"/>
        <w:rPr>
          <w:b/>
          <w:bCs/>
        </w:rPr>
      </w:pPr>
      <w:r>
        <w:rPr>
          <w:b/>
          <w:bCs/>
        </w:rPr>
        <w:t>Коротка характеристика препарату</w:t>
      </w:r>
    </w:p>
    <w:p w14:paraId="4060B6DE" w14:textId="77777777" w:rsidR="00B75789" w:rsidRDefault="00B75789" w:rsidP="00FD3270">
      <w:pPr>
        <w:pStyle w:val="1"/>
        <w:shd w:val="clear" w:color="auto" w:fill="auto"/>
        <w:spacing w:before="240" w:after="0"/>
        <w:ind w:firstLine="709"/>
        <w:jc w:val="center"/>
      </w:pPr>
    </w:p>
    <w:p w14:paraId="470C373A" w14:textId="28BBBBB2" w:rsidR="00647335" w:rsidRPr="003463DD" w:rsidRDefault="004C6F6C" w:rsidP="00B75789">
      <w:pPr>
        <w:pStyle w:val="11"/>
        <w:keepNext/>
        <w:keepLines/>
        <w:shd w:val="clear" w:color="auto" w:fill="auto"/>
        <w:tabs>
          <w:tab w:val="left" w:pos="851"/>
        </w:tabs>
        <w:spacing w:after="0"/>
        <w:ind w:firstLine="567"/>
        <w:jc w:val="both"/>
        <w:outlineLvl w:val="9"/>
      </w:pPr>
      <w:bookmarkStart w:id="0" w:name="bookmark0"/>
      <w:bookmarkStart w:id="1" w:name="bookmark1"/>
      <w:r>
        <w:t xml:space="preserve">1. </w:t>
      </w:r>
      <w:r w:rsidR="002A1D3E" w:rsidRPr="003463DD">
        <w:t>Назва</w:t>
      </w:r>
      <w:bookmarkEnd w:id="0"/>
      <w:bookmarkEnd w:id="1"/>
    </w:p>
    <w:p w14:paraId="78BA03F2" w14:textId="690C62A2" w:rsidR="0095158F" w:rsidRPr="003463DD" w:rsidRDefault="002A1D3E" w:rsidP="00B75789">
      <w:pPr>
        <w:pStyle w:val="1"/>
        <w:shd w:val="clear" w:color="auto" w:fill="auto"/>
        <w:spacing w:after="0"/>
        <w:ind w:firstLine="567"/>
        <w:jc w:val="both"/>
      </w:pPr>
      <w:r w:rsidRPr="003463DD">
        <w:rPr>
          <w:lang w:val="ru-RU" w:eastAsia="ru-RU" w:bidi="ru-RU"/>
        </w:rPr>
        <w:t xml:space="preserve">Спрей </w:t>
      </w:r>
      <w:proofErr w:type="spellStart"/>
      <w:r w:rsidRPr="003463DD">
        <w:t>протипаразитарний</w:t>
      </w:r>
      <w:proofErr w:type="spellEnd"/>
      <w:r w:rsidRPr="003463DD">
        <w:t xml:space="preserve"> </w:t>
      </w:r>
      <w:r w:rsidR="004C6F6C">
        <w:t xml:space="preserve">СУПРЕМО ПЕТ </w:t>
      </w:r>
      <w:r w:rsidRPr="003463DD">
        <w:t>ФІПРОМАКС</w:t>
      </w:r>
    </w:p>
    <w:p w14:paraId="133652F4" w14:textId="50C39B21" w:rsidR="00647335" w:rsidRPr="003463DD" w:rsidRDefault="004C6F6C" w:rsidP="00B75789">
      <w:pPr>
        <w:pStyle w:val="11"/>
        <w:keepNext/>
        <w:keepLines/>
        <w:shd w:val="clear" w:color="auto" w:fill="auto"/>
        <w:tabs>
          <w:tab w:val="left" w:pos="682"/>
        </w:tabs>
        <w:spacing w:after="0"/>
        <w:ind w:firstLine="567"/>
        <w:jc w:val="both"/>
        <w:outlineLvl w:val="9"/>
      </w:pPr>
      <w:bookmarkStart w:id="2" w:name="bookmark2"/>
      <w:bookmarkStart w:id="3" w:name="bookmark3"/>
      <w:r>
        <w:t xml:space="preserve">2. </w:t>
      </w:r>
      <w:r w:rsidR="002A1D3E" w:rsidRPr="003463DD">
        <w:t>Склад</w:t>
      </w:r>
      <w:bookmarkEnd w:id="2"/>
      <w:bookmarkEnd w:id="3"/>
    </w:p>
    <w:p w14:paraId="7256CE23" w14:textId="77777777" w:rsidR="004C6F6C" w:rsidRDefault="004C6F6C" w:rsidP="00B75789">
      <w:pPr>
        <w:ind w:firstLine="567"/>
        <w:jc w:val="both"/>
        <w:rPr>
          <w:rFonts w:ascii="Times New Roman" w:hAnsi="Times New Roman"/>
        </w:rPr>
      </w:pPr>
      <w:bookmarkStart w:id="4" w:name="_Hlk197688932"/>
      <w:r>
        <w:rPr>
          <w:rFonts w:ascii="Times New Roman" w:hAnsi="Times New Roman"/>
        </w:rPr>
        <w:t>100 мл препарату містить діючу речовину</w:t>
      </w:r>
      <w:r w:rsidRPr="003E65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(мг):</w:t>
      </w:r>
    </w:p>
    <w:p w14:paraId="072F075C" w14:textId="77777777" w:rsidR="004C6F6C" w:rsidRDefault="004C6F6C" w:rsidP="00B75789">
      <w:pPr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перметрин</w:t>
      </w:r>
      <w:proofErr w:type="spellEnd"/>
      <w:r>
        <w:rPr>
          <w:rFonts w:ascii="Times New Roman" w:hAnsi="Times New Roman"/>
        </w:rPr>
        <w:t xml:space="preserve"> – 350,0.</w:t>
      </w:r>
    </w:p>
    <w:bookmarkEnd w:id="4"/>
    <w:p w14:paraId="253AB161" w14:textId="02AED59C" w:rsidR="0095158F" w:rsidRPr="004C6F6C" w:rsidRDefault="004C6F6C" w:rsidP="00B7578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Допоміжні речовини: олія лимону ефірна, пропіленгліколь-400, гліцерин, спирт </w:t>
      </w:r>
      <w:proofErr w:type="spellStart"/>
      <w:r>
        <w:rPr>
          <w:rFonts w:ascii="Times New Roman" w:hAnsi="Times New Roman"/>
        </w:rPr>
        <w:t>ізопропіловий</w:t>
      </w:r>
      <w:proofErr w:type="spellEnd"/>
      <w:r>
        <w:rPr>
          <w:rFonts w:ascii="Times New Roman" w:hAnsi="Times New Roman"/>
        </w:rPr>
        <w:t>.</w:t>
      </w:r>
    </w:p>
    <w:p w14:paraId="57B389B7" w14:textId="10107188" w:rsidR="00647335" w:rsidRPr="003463DD" w:rsidRDefault="004C6F6C" w:rsidP="00B75789">
      <w:pPr>
        <w:pStyle w:val="11"/>
        <w:keepNext/>
        <w:keepLines/>
        <w:shd w:val="clear" w:color="auto" w:fill="auto"/>
        <w:tabs>
          <w:tab w:val="left" w:pos="682"/>
        </w:tabs>
        <w:spacing w:after="0"/>
        <w:ind w:firstLine="567"/>
        <w:jc w:val="both"/>
        <w:outlineLvl w:val="9"/>
      </w:pPr>
      <w:bookmarkStart w:id="5" w:name="bookmark4"/>
      <w:bookmarkStart w:id="6" w:name="bookmark5"/>
      <w:r>
        <w:t xml:space="preserve">3. </w:t>
      </w:r>
      <w:r w:rsidR="002A1D3E" w:rsidRPr="003463DD">
        <w:t>Фармацевтична форма</w:t>
      </w:r>
      <w:bookmarkEnd w:id="5"/>
      <w:bookmarkEnd w:id="6"/>
    </w:p>
    <w:p w14:paraId="1100C890" w14:textId="61E0324A" w:rsidR="0095158F" w:rsidRPr="004C6F6C" w:rsidRDefault="002A1D3E" w:rsidP="00B75789">
      <w:pPr>
        <w:pStyle w:val="1"/>
        <w:shd w:val="clear" w:color="auto" w:fill="auto"/>
        <w:spacing w:after="0"/>
        <w:ind w:firstLine="567"/>
        <w:jc w:val="both"/>
        <w:rPr>
          <w:caps/>
          <w:lang w:val="ru-RU" w:eastAsia="ru-RU" w:bidi="ru-RU"/>
        </w:rPr>
      </w:pPr>
      <w:r w:rsidRPr="003463DD">
        <w:t xml:space="preserve">Розчин </w:t>
      </w:r>
      <w:r w:rsidR="00D71975" w:rsidRPr="003463DD">
        <w:t>для зовнішнього застосування,</w:t>
      </w:r>
      <w:r w:rsidR="00FD3270" w:rsidRPr="003463DD">
        <w:t xml:space="preserve"> </w:t>
      </w:r>
      <w:proofErr w:type="spellStart"/>
      <w:r w:rsidR="00D71975" w:rsidRPr="003463DD">
        <w:t>спрей</w:t>
      </w:r>
      <w:proofErr w:type="spellEnd"/>
      <w:r w:rsidR="00D71975" w:rsidRPr="003463DD">
        <w:t>.</w:t>
      </w:r>
    </w:p>
    <w:p w14:paraId="661AE42C" w14:textId="77777777" w:rsidR="00647335" w:rsidRPr="003463DD" w:rsidRDefault="0095158F" w:rsidP="00B75789">
      <w:pPr>
        <w:pStyle w:val="11"/>
        <w:keepNext/>
        <w:keepLines/>
        <w:shd w:val="clear" w:color="auto" w:fill="auto"/>
        <w:spacing w:after="0"/>
        <w:ind w:firstLine="567"/>
        <w:jc w:val="both"/>
        <w:outlineLvl w:val="9"/>
      </w:pPr>
      <w:bookmarkStart w:id="7" w:name="bookmark6"/>
      <w:bookmarkStart w:id="8" w:name="bookmark7"/>
      <w:r w:rsidRPr="003463DD">
        <w:t>4</w:t>
      </w:r>
      <w:r w:rsidR="002A1D3E" w:rsidRPr="003463DD">
        <w:t>. Фармакологічні властивості</w:t>
      </w:r>
      <w:bookmarkEnd w:id="7"/>
      <w:bookmarkEnd w:id="8"/>
    </w:p>
    <w:p w14:paraId="282B6602" w14:textId="77777777" w:rsidR="004C6F6C" w:rsidRDefault="004C6F6C" w:rsidP="00B75789">
      <w:pPr>
        <w:ind w:firstLine="567"/>
        <w:jc w:val="both"/>
        <w:rPr>
          <w:rFonts w:ascii="Times New Roman" w:hAnsi="Times New Roman"/>
          <w:b/>
          <w:bCs/>
          <w:i/>
          <w:iCs/>
        </w:rPr>
      </w:pPr>
      <w:proofErr w:type="spellStart"/>
      <w:r w:rsidRPr="00F30199">
        <w:rPr>
          <w:rFonts w:ascii="Times New Roman" w:hAnsi="Times New Roman"/>
          <w:b/>
          <w:bCs/>
          <w:i/>
          <w:iCs/>
          <w:lang w:val="en-US"/>
        </w:rPr>
        <w:t>ATCvet</w:t>
      </w:r>
      <w:proofErr w:type="spellEnd"/>
      <w:r w:rsidRPr="00F30199">
        <w:rPr>
          <w:rFonts w:ascii="Times New Roman" w:hAnsi="Times New Roman"/>
          <w:b/>
          <w:bCs/>
          <w:i/>
          <w:iCs/>
        </w:rPr>
        <w:t xml:space="preserve"> </w:t>
      </w:r>
      <w:r w:rsidRPr="00F30199">
        <w:rPr>
          <w:rFonts w:ascii="Times New Roman" w:hAnsi="Times New Roman"/>
          <w:b/>
          <w:bCs/>
          <w:i/>
          <w:iCs/>
          <w:lang w:val="en-US"/>
        </w:rPr>
        <w:t>QP</w:t>
      </w:r>
      <w:r w:rsidRPr="00F30199">
        <w:rPr>
          <w:rFonts w:ascii="Times New Roman" w:hAnsi="Times New Roman"/>
          <w:b/>
          <w:bCs/>
          <w:i/>
          <w:iCs/>
        </w:rPr>
        <w:t xml:space="preserve">53, </w:t>
      </w:r>
      <w:proofErr w:type="spellStart"/>
      <w:r w:rsidRPr="00F30199">
        <w:rPr>
          <w:rFonts w:ascii="Times New Roman" w:hAnsi="Times New Roman"/>
          <w:b/>
          <w:bCs/>
          <w:i/>
          <w:iCs/>
        </w:rPr>
        <w:t>ектопаразит</w:t>
      </w:r>
      <w:r>
        <w:rPr>
          <w:rFonts w:ascii="Times New Roman" w:hAnsi="Times New Roman"/>
          <w:b/>
          <w:bCs/>
          <w:i/>
          <w:iCs/>
        </w:rPr>
        <w:t>ициди</w:t>
      </w:r>
      <w:proofErr w:type="spellEnd"/>
      <w:r w:rsidRPr="00F30199">
        <w:rPr>
          <w:rFonts w:ascii="Times New Roman" w:hAnsi="Times New Roman"/>
          <w:b/>
          <w:bCs/>
          <w:i/>
          <w:iCs/>
        </w:rPr>
        <w:t>,</w:t>
      </w:r>
      <w:r>
        <w:rPr>
          <w:rFonts w:ascii="Times New Roman" w:hAnsi="Times New Roman"/>
          <w:b/>
          <w:bCs/>
          <w:i/>
          <w:iCs/>
        </w:rPr>
        <w:t xml:space="preserve"> інсектициди та репеленти.</w:t>
      </w:r>
      <w:r w:rsidRPr="00F30199">
        <w:rPr>
          <w:rFonts w:ascii="Times New Roman" w:hAnsi="Times New Roman"/>
          <w:b/>
          <w:bCs/>
          <w:i/>
          <w:iCs/>
        </w:rPr>
        <w:t xml:space="preserve"> (</w:t>
      </w:r>
      <w:r w:rsidRPr="00F30199">
        <w:rPr>
          <w:rFonts w:ascii="Times New Roman" w:hAnsi="Times New Roman"/>
          <w:b/>
          <w:bCs/>
          <w:i/>
          <w:iCs/>
          <w:lang w:val="en-US"/>
        </w:rPr>
        <w:t>QP</w:t>
      </w:r>
      <w:r w:rsidRPr="00F30199">
        <w:rPr>
          <w:rFonts w:ascii="Times New Roman" w:hAnsi="Times New Roman"/>
          <w:b/>
          <w:bCs/>
          <w:i/>
          <w:iCs/>
        </w:rPr>
        <w:t>53</w:t>
      </w:r>
      <w:r w:rsidRPr="00F30199">
        <w:rPr>
          <w:rFonts w:ascii="Times New Roman" w:hAnsi="Times New Roman"/>
          <w:b/>
          <w:bCs/>
          <w:i/>
          <w:iCs/>
          <w:lang w:val="en-US"/>
        </w:rPr>
        <w:t>AC</w:t>
      </w:r>
      <w:r w:rsidRPr="00F30199">
        <w:rPr>
          <w:rFonts w:ascii="Times New Roman" w:hAnsi="Times New Roman"/>
          <w:b/>
          <w:bCs/>
          <w:i/>
          <w:iCs/>
        </w:rPr>
        <w:t xml:space="preserve">04, </w:t>
      </w:r>
      <w:proofErr w:type="spellStart"/>
      <w:r w:rsidRPr="00F30199">
        <w:rPr>
          <w:rFonts w:ascii="Times New Roman" w:hAnsi="Times New Roman"/>
          <w:b/>
          <w:bCs/>
          <w:i/>
          <w:iCs/>
        </w:rPr>
        <w:t>перметрин</w:t>
      </w:r>
      <w:proofErr w:type="spellEnd"/>
      <w:r w:rsidRPr="00F30199">
        <w:rPr>
          <w:rFonts w:ascii="Times New Roman" w:hAnsi="Times New Roman"/>
          <w:b/>
          <w:bCs/>
          <w:i/>
          <w:iCs/>
        </w:rPr>
        <w:t>)</w:t>
      </w:r>
      <w:r>
        <w:rPr>
          <w:rFonts w:ascii="Times New Roman" w:hAnsi="Times New Roman"/>
          <w:b/>
          <w:bCs/>
          <w:i/>
          <w:iCs/>
        </w:rPr>
        <w:t>.</w:t>
      </w:r>
    </w:p>
    <w:p w14:paraId="23F512C6" w14:textId="0E5D7D3D" w:rsidR="004C6F6C" w:rsidRPr="00F30199" w:rsidRDefault="004C6F6C" w:rsidP="00B75789">
      <w:pPr>
        <w:ind w:firstLine="567"/>
        <w:jc w:val="both"/>
        <w:rPr>
          <w:rFonts w:ascii="Times New Roman" w:hAnsi="Times New Roman"/>
        </w:rPr>
      </w:pPr>
      <w:r w:rsidRPr="00F30199">
        <w:rPr>
          <w:rFonts w:ascii="Times New Roman" w:hAnsi="Times New Roman"/>
        </w:rPr>
        <w:t xml:space="preserve">Діюча речовина препарату – </w:t>
      </w:r>
      <w:proofErr w:type="spellStart"/>
      <w:r w:rsidRPr="00F30199">
        <w:rPr>
          <w:rFonts w:ascii="Times New Roman" w:hAnsi="Times New Roman"/>
        </w:rPr>
        <w:t>перметрин</w:t>
      </w:r>
      <w:proofErr w:type="spellEnd"/>
      <w:r w:rsidRPr="00F30199">
        <w:rPr>
          <w:rFonts w:ascii="Times New Roman" w:hAnsi="Times New Roman"/>
        </w:rPr>
        <w:t xml:space="preserve"> є контактним інсектицидом </w:t>
      </w:r>
      <w:r>
        <w:rPr>
          <w:rFonts w:ascii="Times New Roman" w:hAnsi="Times New Roman"/>
        </w:rPr>
        <w:t>та акарицидом із</w:t>
      </w:r>
      <w:r w:rsidRPr="00F30199">
        <w:rPr>
          <w:rFonts w:ascii="Times New Roman" w:hAnsi="Times New Roman"/>
        </w:rPr>
        <w:t xml:space="preserve"> групи синтетичних </w:t>
      </w:r>
      <w:proofErr w:type="spellStart"/>
      <w:r w:rsidRPr="00F30199">
        <w:rPr>
          <w:rFonts w:ascii="Times New Roman" w:hAnsi="Times New Roman"/>
        </w:rPr>
        <w:t>піретроїдів</w:t>
      </w:r>
      <w:proofErr w:type="spellEnd"/>
      <w:r w:rsidRPr="00F30199">
        <w:rPr>
          <w:rFonts w:ascii="Times New Roman" w:hAnsi="Times New Roman"/>
        </w:rPr>
        <w:t xml:space="preserve"> з пролонгованою дією. </w:t>
      </w:r>
      <w:proofErr w:type="spellStart"/>
      <w:r w:rsidRPr="00F30199">
        <w:rPr>
          <w:rFonts w:ascii="Times New Roman" w:hAnsi="Times New Roman"/>
        </w:rPr>
        <w:t>Перметрин</w:t>
      </w:r>
      <w:proofErr w:type="spellEnd"/>
      <w:r w:rsidRPr="00F30199">
        <w:rPr>
          <w:rFonts w:ascii="Times New Roman" w:hAnsi="Times New Roman"/>
        </w:rPr>
        <w:t xml:space="preserve"> активний проти </w:t>
      </w:r>
      <w:r>
        <w:rPr>
          <w:rFonts w:ascii="Times New Roman" w:hAnsi="Times New Roman"/>
        </w:rPr>
        <w:t>членистоногих, що паразитують на шкір</w:t>
      </w:r>
      <w:r w:rsidR="00B75789">
        <w:rPr>
          <w:rFonts w:ascii="Times New Roman" w:hAnsi="Times New Roman"/>
        </w:rPr>
        <w:t xml:space="preserve">і та </w:t>
      </w:r>
      <w:r>
        <w:rPr>
          <w:rFonts w:ascii="Times New Roman" w:hAnsi="Times New Roman"/>
        </w:rPr>
        <w:t xml:space="preserve">волосяному покриві </w:t>
      </w:r>
      <w:r w:rsidRPr="00F30199">
        <w:rPr>
          <w:rFonts w:ascii="Times New Roman" w:hAnsi="Times New Roman"/>
        </w:rPr>
        <w:t xml:space="preserve">собак </w:t>
      </w:r>
      <w:r>
        <w:rPr>
          <w:rFonts w:ascii="Times New Roman" w:hAnsi="Times New Roman"/>
        </w:rPr>
        <w:t>і</w:t>
      </w:r>
      <w:r w:rsidRPr="00F30199">
        <w:rPr>
          <w:rFonts w:ascii="Times New Roman" w:hAnsi="Times New Roman"/>
        </w:rPr>
        <w:t xml:space="preserve"> котів. Завдяки </w:t>
      </w:r>
      <w:proofErr w:type="spellStart"/>
      <w:r w:rsidRPr="00F30199">
        <w:rPr>
          <w:rFonts w:ascii="Times New Roman" w:hAnsi="Times New Roman"/>
        </w:rPr>
        <w:t>інгібуванню</w:t>
      </w:r>
      <w:proofErr w:type="spellEnd"/>
      <w:r w:rsidRPr="00F30199">
        <w:rPr>
          <w:rFonts w:ascii="Times New Roman" w:hAnsi="Times New Roman"/>
        </w:rPr>
        <w:t xml:space="preserve"> </w:t>
      </w:r>
      <w:proofErr w:type="spellStart"/>
      <w:r w:rsidRPr="00F30199">
        <w:rPr>
          <w:rFonts w:ascii="Times New Roman" w:hAnsi="Times New Roman"/>
        </w:rPr>
        <w:t>холінестерази</w:t>
      </w:r>
      <w:proofErr w:type="spellEnd"/>
      <w:r w:rsidRPr="00F30199">
        <w:rPr>
          <w:rFonts w:ascii="Times New Roman" w:hAnsi="Times New Roman"/>
        </w:rPr>
        <w:t xml:space="preserve"> </w:t>
      </w:r>
      <w:proofErr w:type="spellStart"/>
      <w:r w:rsidRPr="00F30199">
        <w:rPr>
          <w:rFonts w:ascii="Times New Roman" w:hAnsi="Times New Roman"/>
        </w:rPr>
        <w:t>перметрином</w:t>
      </w:r>
      <w:proofErr w:type="spellEnd"/>
      <w:r w:rsidRPr="00F30199">
        <w:rPr>
          <w:rFonts w:ascii="Times New Roman" w:hAnsi="Times New Roman"/>
        </w:rPr>
        <w:t xml:space="preserve"> відбувається токсична кумуляція </w:t>
      </w:r>
      <w:proofErr w:type="spellStart"/>
      <w:r w:rsidRPr="00F30199">
        <w:rPr>
          <w:rFonts w:ascii="Times New Roman" w:hAnsi="Times New Roman"/>
        </w:rPr>
        <w:t>нейрогормону</w:t>
      </w:r>
      <w:proofErr w:type="spellEnd"/>
      <w:r w:rsidRPr="00F30199">
        <w:rPr>
          <w:rFonts w:ascii="Times New Roman" w:hAnsi="Times New Roman"/>
        </w:rPr>
        <w:t xml:space="preserve"> ацетилхолін</w:t>
      </w:r>
      <w:r>
        <w:rPr>
          <w:rFonts w:ascii="Times New Roman" w:hAnsi="Times New Roman"/>
        </w:rPr>
        <w:t>у</w:t>
      </w:r>
      <w:r w:rsidRPr="00F30199">
        <w:rPr>
          <w:rFonts w:ascii="Times New Roman" w:hAnsi="Times New Roman"/>
        </w:rPr>
        <w:t xml:space="preserve"> на </w:t>
      </w:r>
      <w:proofErr w:type="spellStart"/>
      <w:r w:rsidRPr="00F30199">
        <w:rPr>
          <w:rFonts w:ascii="Times New Roman" w:hAnsi="Times New Roman"/>
        </w:rPr>
        <w:t>холінергічних</w:t>
      </w:r>
      <w:proofErr w:type="spellEnd"/>
      <w:r w:rsidRPr="00F30199">
        <w:rPr>
          <w:rFonts w:ascii="Times New Roman" w:hAnsi="Times New Roman"/>
        </w:rPr>
        <w:t xml:space="preserve"> нервових закінченнях, внаслідок чого комахи та кліщі гинуть. </w:t>
      </w:r>
      <w:r>
        <w:rPr>
          <w:rFonts w:ascii="Times New Roman" w:hAnsi="Times New Roman"/>
        </w:rPr>
        <w:t>Після нанесення на шкіру тварини п</w:t>
      </w:r>
      <w:r w:rsidRPr="00F30199">
        <w:rPr>
          <w:rFonts w:ascii="Times New Roman" w:hAnsi="Times New Roman"/>
        </w:rPr>
        <w:t xml:space="preserve">репарат швидко розподіляється по всій поверхні тіла, накопичуючись в епідермісі та </w:t>
      </w:r>
      <w:r>
        <w:rPr>
          <w:rFonts w:ascii="Times New Roman" w:hAnsi="Times New Roman"/>
        </w:rPr>
        <w:t>жирових</w:t>
      </w:r>
      <w:r w:rsidRPr="00F30199">
        <w:rPr>
          <w:rFonts w:ascii="Times New Roman" w:hAnsi="Times New Roman"/>
        </w:rPr>
        <w:t xml:space="preserve"> залозах, забезпечуючи захист тварин від ектопаразитів </w:t>
      </w:r>
      <w:r w:rsidRPr="00E73784">
        <w:rPr>
          <w:rFonts w:ascii="Times New Roman" w:hAnsi="Times New Roman"/>
        </w:rPr>
        <w:t>протягом</w:t>
      </w:r>
      <w:r w:rsidRPr="00F30199">
        <w:rPr>
          <w:rFonts w:ascii="Times New Roman" w:hAnsi="Times New Roman"/>
        </w:rPr>
        <w:t xml:space="preserve"> 4 тижнів.</w:t>
      </w:r>
    </w:p>
    <w:p w14:paraId="1DA9F27F" w14:textId="16C13937" w:rsidR="00647335" w:rsidRPr="003463DD" w:rsidRDefault="004C6F6C" w:rsidP="00B75789">
      <w:pPr>
        <w:pStyle w:val="1"/>
        <w:shd w:val="clear" w:color="auto" w:fill="auto"/>
        <w:spacing w:after="0"/>
        <w:ind w:firstLine="567"/>
        <w:jc w:val="both"/>
      </w:pPr>
      <w:r>
        <w:rPr>
          <w:b/>
          <w:bCs/>
        </w:rPr>
        <w:t xml:space="preserve">5. </w:t>
      </w:r>
      <w:r w:rsidR="002A1D3E" w:rsidRPr="003463DD">
        <w:rPr>
          <w:b/>
          <w:bCs/>
        </w:rPr>
        <w:t>Клінічні особливості:</w:t>
      </w:r>
    </w:p>
    <w:p w14:paraId="1BC8A876" w14:textId="3B347A2D" w:rsidR="00647335" w:rsidRPr="003463DD" w:rsidRDefault="002A1D3E" w:rsidP="00B75789">
      <w:pPr>
        <w:pStyle w:val="11"/>
        <w:keepNext/>
        <w:keepLines/>
        <w:numPr>
          <w:ilvl w:val="1"/>
          <w:numId w:val="5"/>
        </w:numPr>
        <w:shd w:val="clear" w:color="auto" w:fill="auto"/>
        <w:spacing w:after="0"/>
        <w:jc w:val="both"/>
        <w:outlineLvl w:val="9"/>
      </w:pPr>
      <w:bookmarkStart w:id="9" w:name="bookmark8"/>
      <w:bookmarkStart w:id="10" w:name="bookmark9"/>
      <w:r w:rsidRPr="003463DD">
        <w:t>Вид тварин</w:t>
      </w:r>
      <w:bookmarkEnd w:id="9"/>
      <w:bookmarkEnd w:id="10"/>
    </w:p>
    <w:p w14:paraId="787808EF" w14:textId="77777777" w:rsidR="004C6F6C" w:rsidRDefault="002A1D3E" w:rsidP="00B75789">
      <w:pPr>
        <w:pStyle w:val="1"/>
        <w:shd w:val="clear" w:color="auto" w:fill="auto"/>
        <w:spacing w:after="0"/>
        <w:ind w:firstLine="567"/>
        <w:jc w:val="both"/>
      </w:pPr>
      <w:r w:rsidRPr="003463DD">
        <w:t>Собаки, коти</w:t>
      </w:r>
      <w:bookmarkStart w:id="11" w:name="bookmark10"/>
      <w:bookmarkStart w:id="12" w:name="bookmark11"/>
      <w:r w:rsidR="004C6F6C">
        <w:t>.</w:t>
      </w:r>
    </w:p>
    <w:p w14:paraId="7C360771" w14:textId="02FFDC70" w:rsidR="00647335" w:rsidRPr="004C6F6C" w:rsidRDefault="004C6F6C" w:rsidP="00B75789">
      <w:pPr>
        <w:pStyle w:val="1"/>
        <w:shd w:val="clear" w:color="auto" w:fill="auto"/>
        <w:spacing w:after="0"/>
        <w:ind w:firstLine="567"/>
        <w:jc w:val="both"/>
        <w:rPr>
          <w:b/>
          <w:bCs/>
        </w:rPr>
      </w:pPr>
      <w:r w:rsidRPr="004C6F6C">
        <w:rPr>
          <w:b/>
          <w:bCs/>
        </w:rPr>
        <w:t xml:space="preserve">5.2 </w:t>
      </w:r>
      <w:r w:rsidR="002A1D3E" w:rsidRPr="004C6F6C">
        <w:rPr>
          <w:b/>
          <w:bCs/>
        </w:rPr>
        <w:t>Показання до застосування</w:t>
      </w:r>
      <w:bookmarkEnd w:id="11"/>
      <w:bookmarkEnd w:id="12"/>
    </w:p>
    <w:p w14:paraId="206F8B88" w14:textId="77777777" w:rsidR="004C6F6C" w:rsidRPr="004C6F6C" w:rsidRDefault="004C6F6C" w:rsidP="00B75789">
      <w:pPr>
        <w:ind w:firstLine="567"/>
        <w:jc w:val="both"/>
        <w:rPr>
          <w:rFonts w:ascii="Times New Roman" w:hAnsi="Times New Roman"/>
        </w:rPr>
      </w:pPr>
      <w:bookmarkStart w:id="13" w:name="bookmark12"/>
      <w:bookmarkStart w:id="14" w:name="bookmark13"/>
      <w:r w:rsidRPr="004C6F6C">
        <w:rPr>
          <w:rFonts w:ascii="Times New Roman" w:hAnsi="Times New Roman"/>
        </w:rPr>
        <w:t>Лікування та профілактика собак і котів при ураженні ектопаразитами: блохами (</w:t>
      </w:r>
      <w:proofErr w:type="spellStart"/>
      <w:r w:rsidRPr="004C6F6C">
        <w:rPr>
          <w:rFonts w:ascii="Times New Roman" w:hAnsi="Times New Roman"/>
          <w:i/>
          <w:iCs/>
        </w:rPr>
        <w:t>Ctenocephal</w:t>
      </w:r>
      <w:proofErr w:type="spellEnd"/>
      <w:r w:rsidRPr="004C6F6C">
        <w:rPr>
          <w:rFonts w:ascii="Times New Roman" w:hAnsi="Times New Roman"/>
          <w:i/>
          <w:iCs/>
          <w:lang w:val="en-US"/>
        </w:rPr>
        <w:t>ide</w:t>
      </w:r>
      <w:r w:rsidRPr="004C6F6C">
        <w:rPr>
          <w:rFonts w:ascii="Times New Roman" w:hAnsi="Times New Roman"/>
          <w:i/>
          <w:iCs/>
        </w:rPr>
        <w:t xml:space="preserve">s </w:t>
      </w:r>
      <w:proofErr w:type="spellStart"/>
      <w:r w:rsidRPr="004C6F6C">
        <w:rPr>
          <w:rFonts w:ascii="Times New Roman" w:hAnsi="Times New Roman"/>
          <w:i/>
          <w:iCs/>
          <w:lang w:val="en-US"/>
        </w:rPr>
        <w:t>spp</w:t>
      </w:r>
      <w:proofErr w:type="spellEnd"/>
      <w:r w:rsidRPr="004C6F6C">
        <w:rPr>
          <w:rFonts w:ascii="Times New Roman" w:hAnsi="Times New Roman"/>
          <w:i/>
          <w:iCs/>
        </w:rPr>
        <w:t xml:space="preserve">., </w:t>
      </w:r>
      <w:proofErr w:type="spellStart"/>
      <w:r w:rsidRPr="004C6F6C">
        <w:rPr>
          <w:rFonts w:ascii="Times New Roman" w:hAnsi="Times New Roman"/>
          <w:i/>
          <w:iCs/>
          <w:lang w:val="en-US"/>
        </w:rPr>
        <w:t>Pulex</w:t>
      </w:r>
      <w:proofErr w:type="spellEnd"/>
      <w:r w:rsidRPr="004C6F6C">
        <w:rPr>
          <w:rFonts w:ascii="Times New Roman" w:hAnsi="Times New Roman"/>
          <w:i/>
          <w:iCs/>
        </w:rPr>
        <w:t xml:space="preserve"> </w:t>
      </w:r>
      <w:proofErr w:type="spellStart"/>
      <w:r w:rsidRPr="004C6F6C">
        <w:rPr>
          <w:rFonts w:ascii="Times New Roman" w:hAnsi="Times New Roman"/>
          <w:i/>
          <w:iCs/>
          <w:lang w:val="en-US"/>
        </w:rPr>
        <w:t>irritans</w:t>
      </w:r>
      <w:proofErr w:type="spellEnd"/>
      <w:r w:rsidRPr="004C6F6C">
        <w:rPr>
          <w:rFonts w:ascii="Times New Roman" w:hAnsi="Times New Roman"/>
        </w:rPr>
        <w:t xml:space="preserve">), </w:t>
      </w:r>
      <w:proofErr w:type="spellStart"/>
      <w:r w:rsidRPr="004C6F6C">
        <w:rPr>
          <w:rFonts w:ascii="Times New Roman" w:hAnsi="Times New Roman"/>
        </w:rPr>
        <w:t>волосоїдами</w:t>
      </w:r>
      <w:proofErr w:type="spellEnd"/>
      <w:r w:rsidRPr="004C6F6C">
        <w:rPr>
          <w:rFonts w:ascii="Times New Roman" w:hAnsi="Times New Roman"/>
        </w:rPr>
        <w:t xml:space="preserve"> (</w:t>
      </w:r>
      <w:proofErr w:type="spellStart"/>
      <w:r w:rsidRPr="004C6F6C">
        <w:rPr>
          <w:rFonts w:ascii="Times New Roman" w:hAnsi="Times New Roman"/>
          <w:i/>
          <w:iCs/>
          <w:lang w:val="en-US"/>
        </w:rPr>
        <w:t>Trichodectes</w:t>
      </w:r>
      <w:proofErr w:type="spellEnd"/>
      <w:r w:rsidRPr="004C6F6C">
        <w:rPr>
          <w:rFonts w:ascii="Times New Roman" w:hAnsi="Times New Roman"/>
          <w:i/>
          <w:iCs/>
        </w:rPr>
        <w:t xml:space="preserve"> </w:t>
      </w:r>
      <w:proofErr w:type="spellStart"/>
      <w:r w:rsidRPr="004C6F6C">
        <w:rPr>
          <w:rFonts w:ascii="Times New Roman" w:hAnsi="Times New Roman"/>
          <w:i/>
          <w:iCs/>
          <w:lang w:val="en-US"/>
        </w:rPr>
        <w:t>canis</w:t>
      </w:r>
      <w:proofErr w:type="spellEnd"/>
      <w:r w:rsidRPr="004C6F6C">
        <w:rPr>
          <w:rFonts w:ascii="Times New Roman" w:hAnsi="Times New Roman"/>
          <w:i/>
          <w:iCs/>
        </w:rPr>
        <w:t xml:space="preserve">, </w:t>
      </w:r>
      <w:proofErr w:type="spellStart"/>
      <w:r w:rsidRPr="004C6F6C">
        <w:rPr>
          <w:rFonts w:ascii="Times New Roman" w:hAnsi="Times New Roman"/>
          <w:i/>
          <w:iCs/>
          <w:lang w:val="en-US"/>
        </w:rPr>
        <w:t>Felicola</w:t>
      </w:r>
      <w:proofErr w:type="spellEnd"/>
      <w:r w:rsidRPr="004C6F6C">
        <w:rPr>
          <w:rFonts w:ascii="Times New Roman" w:hAnsi="Times New Roman"/>
          <w:i/>
          <w:iCs/>
        </w:rPr>
        <w:t xml:space="preserve"> </w:t>
      </w:r>
      <w:proofErr w:type="spellStart"/>
      <w:r w:rsidRPr="004C6F6C">
        <w:rPr>
          <w:rFonts w:ascii="Times New Roman" w:hAnsi="Times New Roman"/>
          <w:i/>
          <w:iCs/>
          <w:lang w:val="en-US"/>
        </w:rPr>
        <w:t>subrostratus</w:t>
      </w:r>
      <w:proofErr w:type="spellEnd"/>
      <w:r w:rsidRPr="004C6F6C">
        <w:rPr>
          <w:rFonts w:ascii="Times New Roman" w:hAnsi="Times New Roman"/>
        </w:rPr>
        <w:t>), вошами (</w:t>
      </w:r>
      <w:proofErr w:type="spellStart"/>
      <w:r w:rsidRPr="004C6F6C">
        <w:rPr>
          <w:rFonts w:ascii="Times New Roman" w:hAnsi="Times New Roman"/>
          <w:i/>
          <w:iCs/>
          <w:lang w:val="en-US"/>
        </w:rPr>
        <w:t>Linognathus</w:t>
      </w:r>
      <w:proofErr w:type="spellEnd"/>
      <w:r w:rsidRPr="004C6F6C">
        <w:rPr>
          <w:rFonts w:ascii="Times New Roman" w:hAnsi="Times New Roman"/>
          <w:i/>
          <w:iCs/>
        </w:rPr>
        <w:t xml:space="preserve"> </w:t>
      </w:r>
      <w:r w:rsidRPr="004C6F6C">
        <w:rPr>
          <w:rFonts w:ascii="Times New Roman" w:hAnsi="Times New Roman"/>
          <w:i/>
          <w:iCs/>
          <w:lang w:val="en-US"/>
        </w:rPr>
        <w:t>setosus</w:t>
      </w:r>
      <w:r w:rsidRPr="004C6F6C">
        <w:rPr>
          <w:rFonts w:ascii="Times New Roman" w:hAnsi="Times New Roman"/>
        </w:rPr>
        <w:t xml:space="preserve">), </w:t>
      </w:r>
      <w:proofErr w:type="spellStart"/>
      <w:r w:rsidRPr="004C6F6C">
        <w:rPr>
          <w:rFonts w:ascii="Times New Roman" w:hAnsi="Times New Roman"/>
        </w:rPr>
        <w:t>паразитиформними</w:t>
      </w:r>
      <w:proofErr w:type="spellEnd"/>
      <w:r w:rsidRPr="004C6F6C">
        <w:rPr>
          <w:rFonts w:ascii="Times New Roman" w:hAnsi="Times New Roman"/>
        </w:rPr>
        <w:t xml:space="preserve"> кліщами (</w:t>
      </w:r>
      <w:proofErr w:type="spellStart"/>
      <w:r w:rsidRPr="004C6F6C">
        <w:rPr>
          <w:rFonts w:ascii="Times New Roman" w:hAnsi="Times New Roman"/>
          <w:i/>
          <w:iCs/>
        </w:rPr>
        <w:t>Ixodes</w:t>
      </w:r>
      <w:proofErr w:type="spellEnd"/>
      <w:r w:rsidRPr="004C6F6C">
        <w:rPr>
          <w:rFonts w:ascii="Times New Roman" w:hAnsi="Times New Roman"/>
          <w:i/>
          <w:iCs/>
        </w:rPr>
        <w:t xml:space="preserve"> </w:t>
      </w:r>
      <w:proofErr w:type="spellStart"/>
      <w:r w:rsidRPr="004C6F6C">
        <w:rPr>
          <w:rFonts w:ascii="Times New Roman" w:hAnsi="Times New Roman"/>
          <w:i/>
          <w:iCs/>
          <w:lang w:val="en-US"/>
        </w:rPr>
        <w:t>spp</w:t>
      </w:r>
      <w:proofErr w:type="spellEnd"/>
      <w:r w:rsidRPr="004C6F6C">
        <w:rPr>
          <w:rFonts w:ascii="Times New Roman" w:hAnsi="Times New Roman"/>
          <w:i/>
          <w:iCs/>
        </w:rPr>
        <w:t xml:space="preserve">., </w:t>
      </w:r>
      <w:proofErr w:type="spellStart"/>
      <w:r w:rsidRPr="004C6F6C">
        <w:rPr>
          <w:rFonts w:ascii="Times New Roman" w:hAnsi="Times New Roman"/>
          <w:i/>
          <w:iCs/>
        </w:rPr>
        <w:t>Dermacentor</w:t>
      </w:r>
      <w:proofErr w:type="spellEnd"/>
      <w:r w:rsidRPr="004C6F6C">
        <w:rPr>
          <w:rFonts w:ascii="Times New Roman" w:hAnsi="Times New Roman"/>
          <w:i/>
          <w:iCs/>
        </w:rPr>
        <w:t xml:space="preserve"> </w:t>
      </w:r>
      <w:proofErr w:type="spellStart"/>
      <w:r w:rsidRPr="004C6F6C">
        <w:rPr>
          <w:rFonts w:ascii="Times New Roman" w:hAnsi="Times New Roman"/>
          <w:i/>
          <w:iCs/>
          <w:lang w:val="en-US"/>
        </w:rPr>
        <w:t>spp</w:t>
      </w:r>
      <w:proofErr w:type="spellEnd"/>
      <w:r w:rsidRPr="004C6F6C">
        <w:rPr>
          <w:rFonts w:ascii="Times New Roman" w:hAnsi="Times New Roman"/>
          <w:i/>
          <w:iCs/>
        </w:rPr>
        <w:t xml:space="preserve">., </w:t>
      </w:r>
      <w:proofErr w:type="spellStart"/>
      <w:r w:rsidRPr="004C6F6C">
        <w:rPr>
          <w:rFonts w:ascii="Times New Roman" w:hAnsi="Times New Roman"/>
          <w:i/>
          <w:iCs/>
        </w:rPr>
        <w:t>Rhipicephalus</w:t>
      </w:r>
      <w:proofErr w:type="spellEnd"/>
      <w:r w:rsidRPr="004C6F6C">
        <w:rPr>
          <w:rFonts w:ascii="Times New Roman" w:hAnsi="Times New Roman"/>
          <w:i/>
          <w:iCs/>
        </w:rPr>
        <w:t xml:space="preserve"> </w:t>
      </w:r>
      <w:proofErr w:type="spellStart"/>
      <w:r w:rsidRPr="004C6F6C">
        <w:rPr>
          <w:rFonts w:ascii="Times New Roman" w:hAnsi="Times New Roman"/>
          <w:i/>
          <w:iCs/>
          <w:lang w:val="en-US"/>
        </w:rPr>
        <w:t>spp</w:t>
      </w:r>
      <w:proofErr w:type="spellEnd"/>
      <w:r w:rsidRPr="004C6F6C">
        <w:rPr>
          <w:rFonts w:ascii="Times New Roman" w:hAnsi="Times New Roman"/>
          <w:i/>
          <w:iCs/>
        </w:rPr>
        <w:t>.</w:t>
      </w:r>
      <w:r w:rsidRPr="004C6F6C">
        <w:rPr>
          <w:rFonts w:ascii="Times New Roman" w:hAnsi="Times New Roman"/>
        </w:rPr>
        <w:t>).</w:t>
      </w:r>
    </w:p>
    <w:p w14:paraId="57F25A64" w14:textId="711A3C49" w:rsidR="00647335" w:rsidRPr="003463DD" w:rsidRDefault="004C6F6C" w:rsidP="00B75789">
      <w:pPr>
        <w:pStyle w:val="11"/>
        <w:keepNext/>
        <w:keepLines/>
        <w:shd w:val="clear" w:color="auto" w:fill="auto"/>
        <w:tabs>
          <w:tab w:val="left" w:pos="858"/>
        </w:tabs>
        <w:spacing w:after="0"/>
        <w:ind w:firstLine="567"/>
        <w:jc w:val="both"/>
        <w:outlineLvl w:val="9"/>
      </w:pPr>
      <w:r>
        <w:t xml:space="preserve">5.3 </w:t>
      </w:r>
      <w:r w:rsidR="002A1D3E" w:rsidRPr="003463DD">
        <w:t>Протипоказання</w:t>
      </w:r>
      <w:bookmarkEnd w:id="13"/>
      <w:bookmarkEnd w:id="14"/>
    </w:p>
    <w:p w14:paraId="23AE628C" w14:textId="77777777" w:rsidR="004C6F6C" w:rsidRPr="000E512B" w:rsidRDefault="004C6F6C" w:rsidP="00B75789">
      <w:pPr>
        <w:ind w:firstLine="567"/>
        <w:jc w:val="both"/>
        <w:rPr>
          <w:rFonts w:ascii="Times New Roman" w:hAnsi="Times New Roman"/>
        </w:rPr>
      </w:pPr>
      <w:r w:rsidRPr="00CA4A67">
        <w:rPr>
          <w:rFonts w:ascii="Times New Roman" w:hAnsi="Times New Roman"/>
        </w:rPr>
        <w:t>Не застосовувати тваринам віком до 10 тижнів.</w:t>
      </w:r>
    </w:p>
    <w:p w14:paraId="74076661" w14:textId="77777777" w:rsidR="004C6F6C" w:rsidRDefault="004C6F6C" w:rsidP="00B75789">
      <w:pPr>
        <w:ind w:firstLine="567"/>
        <w:jc w:val="both"/>
        <w:rPr>
          <w:rFonts w:ascii="Times New Roman" w:hAnsi="Times New Roman"/>
        </w:rPr>
      </w:pPr>
      <w:r w:rsidRPr="000E512B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застосовувати старим, хворим і виснаженим тваринам.</w:t>
      </w:r>
    </w:p>
    <w:p w14:paraId="5AEF890E" w14:textId="77777777" w:rsidR="004C6F6C" w:rsidRDefault="004C6F6C" w:rsidP="00B75789">
      <w:pPr>
        <w:ind w:firstLine="567"/>
        <w:jc w:val="both"/>
        <w:rPr>
          <w:rFonts w:ascii="Times New Roman" w:hAnsi="Times New Roman"/>
        </w:rPr>
      </w:pPr>
      <w:r w:rsidRPr="0059493A">
        <w:rPr>
          <w:rFonts w:ascii="Times New Roman" w:hAnsi="Times New Roman"/>
        </w:rPr>
        <w:t xml:space="preserve">Не застосовувати тваринам із підвищеною чутливістю до </w:t>
      </w:r>
      <w:proofErr w:type="spellStart"/>
      <w:r w:rsidRPr="0059493A">
        <w:rPr>
          <w:rFonts w:ascii="Times New Roman" w:hAnsi="Times New Roman"/>
        </w:rPr>
        <w:t>перметрину</w:t>
      </w:r>
      <w:proofErr w:type="spellEnd"/>
      <w:r w:rsidRPr="0059493A">
        <w:rPr>
          <w:rFonts w:ascii="Times New Roman" w:hAnsi="Times New Roman"/>
        </w:rPr>
        <w:t>.</w:t>
      </w:r>
    </w:p>
    <w:p w14:paraId="3269B4A1" w14:textId="77777777" w:rsidR="004C6F6C" w:rsidRDefault="004C6F6C" w:rsidP="00B7578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рекомендується використовувати самкам під час вагітності та лактації.</w:t>
      </w:r>
    </w:p>
    <w:p w14:paraId="37CF2FEF" w14:textId="157AF928" w:rsidR="004C6F6C" w:rsidRDefault="004C6F6C" w:rsidP="00B75789">
      <w:pPr>
        <w:pStyle w:val="1"/>
        <w:shd w:val="clear" w:color="auto" w:fill="auto"/>
        <w:spacing w:after="0"/>
        <w:ind w:firstLine="567"/>
        <w:jc w:val="both"/>
      </w:pPr>
      <w:r>
        <w:t xml:space="preserve">Не </w:t>
      </w:r>
      <w:r w:rsidRPr="003463DD">
        <w:t xml:space="preserve">застосовувати разом з іншими </w:t>
      </w:r>
      <w:proofErr w:type="spellStart"/>
      <w:r w:rsidRPr="003463DD">
        <w:t>інсекто</w:t>
      </w:r>
      <w:r w:rsidR="00AE36F8">
        <w:t>-</w:t>
      </w:r>
      <w:r w:rsidRPr="003463DD">
        <w:t>акарицидними</w:t>
      </w:r>
      <w:proofErr w:type="spellEnd"/>
      <w:r w:rsidRPr="003463DD">
        <w:t xml:space="preserve"> препаратами.</w:t>
      </w:r>
    </w:p>
    <w:p w14:paraId="74D6A833" w14:textId="2AAE023C" w:rsidR="00B6248B" w:rsidRPr="003463DD" w:rsidRDefault="004C6F6C" w:rsidP="00B75789">
      <w:pPr>
        <w:pStyle w:val="1"/>
        <w:shd w:val="clear" w:color="auto" w:fill="auto"/>
        <w:tabs>
          <w:tab w:val="left" w:pos="855"/>
        </w:tabs>
        <w:spacing w:after="0"/>
        <w:ind w:firstLine="567"/>
        <w:jc w:val="both"/>
      </w:pPr>
      <w:r>
        <w:rPr>
          <w:b/>
          <w:bCs/>
        </w:rPr>
        <w:t xml:space="preserve">5.4 </w:t>
      </w:r>
      <w:r w:rsidR="002A1D3E" w:rsidRPr="003463DD">
        <w:rPr>
          <w:b/>
          <w:bCs/>
        </w:rPr>
        <w:t>Побічна дія</w:t>
      </w:r>
    </w:p>
    <w:p w14:paraId="0C98C177" w14:textId="20F5FD9C" w:rsidR="00B6248B" w:rsidRPr="003463DD" w:rsidRDefault="00E87DBE" w:rsidP="00B75789">
      <w:pPr>
        <w:pStyle w:val="1"/>
        <w:shd w:val="clear" w:color="auto" w:fill="auto"/>
        <w:tabs>
          <w:tab w:val="left" w:pos="855"/>
        </w:tabs>
        <w:spacing w:after="0"/>
        <w:ind w:firstLine="567"/>
        <w:jc w:val="both"/>
      </w:pPr>
      <w:r w:rsidRPr="003463DD">
        <w:t xml:space="preserve">У тварин із підвищеною індивідуальною чутливістю до </w:t>
      </w:r>
      <w:proofErr w:type="spellStart"/>
      <w:r w:rsidRPr="003463DD">
        <w:t>перметрину</w:t>
      </w:r>
      <w:proofErr w:type="spellEnd"/>
      <w:r w:rsidRPr="003463DD">
        <w:t xml:space="preserve"> </w:t>
      </w:r>
      <w:r w:rsidR="002A1D3E" w:rsidRPr="003463DD">
        <w:t>на місці нанесення препарату</w:t>
      </w:r>
      <w:r w:rsidR="00D71975" w:rsidRPr="003463DD">
        <w:t xml:space="preserve"> </w:t>
      </w:r>
      <w:r w:rsidR="002A1D3E" w:rsidRPr="003463DD">
        <w:t>може спостерігатись тимчасове подразнення.</w:t>
      </w:r>
    </w:p>
    <w:p w14:paraId="5B42AD46" w14:textId="6A20A780" w:rsidR="00647335" w:rsidRPr="003463DD" w:rsidRDefault="004C6F6C" w:rsidP="00B75789">
      <w:pPr>
        <w:pStyle w:val="11"/>
        <w:keepNext/>
        <w:keepLines/>
        <w:shd w:val="clear" w:color="auto" w:fill="auto"/>
        <w:tabs>
          <w:tab w:val="left" w:pos="820"/>
        </w:tabs>
        <w:spacing w:after="0"/>
        <w:ind w:firstLine="567"/>
        <w:jc w:val="both"/>
        <w:outlineLvl w:val="9"/>
      </w:pPr>
      <w:bookmarkStart w:id="15" w:name="bookmark14"/>
      <w:bookmarkStart w:id="16" w:name="bookmark15"/>
      <w:r>
        <w:t xml:space="preserve">5.5 </w:t>
      </w:r>
      <w:r w:rsidR="002A1D3E" w:rsidRPr="003463DD">
        <w:t>Особливі застереження при використанні</w:t>
      </w:r>
      <w:bookmarkEnd w:id="15"/>
      <w:bookmarkEnd w:id="16"/>
    </w:p>
    <w:p w14:paraId="08FC5E1E" w14:textId="4972A4F7" w:rsidR="00D71975" w:rsidRPr="003463DD" w:rsidRDefault="00D71975" w:rsidP="00B75789">
      <w:pPr>
        <w:pStyle w:val="11"/>
        <w:keepNext/>
        <w:keepLines/>
        <w:shd w:val="clear" w:color="auto" w:fill="auto"/>
        <w:tabs>
          <w:tab w:val="left" w:pos="820"/>
        </w:tabs>
        <w:spacing w:after="0"/>
        <w:ind w:firstLine="567"/>
        <w:jc w:val="both"/>
        <w:outlineLvl w:val="9"/>
        <w:rPr>
          <w:b w:val="0"/>
          <w:bCs w:val="0"/>
        </w:rPr>
      </w:pPr>
      <w:r w:rsidRPr="003463DD">
        <w:rPr>
          <w:b w:val="0"/>
          <w:bCs w:val="0"/>
        </w:rPr>
        <w:t>Немає.</w:t>
      </w:r>
    </w:p>
    <w:p w14:paraId="5E520FF1" w14:textId="2C6090BF" w:rsidR="00647335" w:rsidRPr="003463DD" w:rsidRDefault="004C6F6C" w:rsidP="00B75789">
      <w:pPr>
        <w:pStyle w:val="11"/>
        <w:keepNext/>
        <w:keepLines/>
        <w:shd w:val="clear" w:color="auto" w:fill="auto"/>
        <w:tabs>
          <w:tab w:val="left" w:pos="820"/>
        </w:tabs>
        <w:spacing w:after="0"/>
        <w:ind w:firstLine="567"/>
        <w:jc w:val="both"/>
        <w:outlineLvl w:val="9"/>
      </w:pPr>
      <w:bookmarkStart w:id="17" w:name="bookmark16"/>
      <w:bookmarkStart w:id="18" w:name="bookmark17"/>
      <w:r>
        <w:t xml:space="preserve">5.6 </w:t>
      </w:r>
      <w:r w:rsidR="002A1D3E" w:rsidRPr="003463DD">
        <w:t>Використання під час вагітності, лактації, несучості:</w:t>
      </w:r>
      <w:bookmarkEnd w:id="17"/>
      <w:bookmarkEnd w:id="18"/>
    </w:p>
    <w:p w14:paraId="18FE62BD" w14:textId="71D1A8ED" w:rsidR="00B6248B" w:rsidRPr="003463DD" w:rsidRDefault="002A1D3E" w:rsidP="00B75789">
      <w:pPr>
        <w:pStyle w:val="1"/>
        <w:shd w:val="clear" w:color="auto" w:fill="auto"/>
        <w:spacing w:after="0"/>
        <w:ind w:firstLine="567"/>
        <w:jc w:val="both"/>
      </w:pPr>
      <w:r w:rsidRPr="003463DD">
        <w:t xml:space="preserve">Не </w:t>
      </w:r>
      <w:r w:rsidR="00D71975" w:rsidRPr="003463DD">
        <w:t>застосовувати самкам під час вагітності і лактації.</w:t>
      </w:r>
    </w:p>
    <w:p w14:paraId="721EAF1E" w14:textId="2564AA2F" w:rsidR="00647335" w:rsidRPr="003463DD" w:rsidRDefault="004C6F6C" w:rsidP="00B75789">
      <w:pPr>
        <w:pStyle w:val="11"/>
        <w:keepNext/>
        <w:keepLines/>
        <w:shd w:val="clear" w:color="auto" w:fill="auto"/>
        <w:tabs>
          <w:tab w:val="left" w:pos="820"/>
        </w:tabs>
        <w:spacing w:after="0"/>
        <w:ind w:firstLine="567"/>
        <w:jc w:val="both"/>
        <w:outlineLvl w:val="9"/>
      </w:pPr>
      <w:bookmarkStart w:id="19" w:name="bookmark18"/>
      <w:bookmarkStart w:id="20" w:name="bookmark19"/>
      <w:r>
        <w:t xml:space="preserve">5.7 </w:t>
      </w:r>
      <w:r w:rsidR="002A1D3E" w:rsidRPr="003463DD">
        <w:t>Взаємодія з іншими засобами або інші форми взаємодії:</w:t>
      </w:r>
      <w:bookmarkEnd w:id="19"/>
      <w:bookmarkEnd w:id="20"/>
    </w:p>
    <w:p w14:paraId="5C39D9A3" w14:textId="4FCD292B" w:rsidR="00B6248B" w:rsidRPr="003463DD" w:rsidRDefault="004C6F6C" w:rsidP="00B75789">
      <w:pPr>
        <w:pStyle w:val="1"/>
        <w:shd w:val="clear" w:color="auto" w:fill="auto"/>
        <w:spacing w:after="0"/>
        <w:ind w:firstLine="567"/>
        <w:jc w:val="both"/>
      </w:pPr>
      <w:bookmarkStart w:id="21" w:name="_Hlk197691745"/>
      <w:r>
        <w:t xml:space="preserve">Не </w:t>
      </w:r>
      <w:r w:rsidR="002A1D3E" w:rsidRPr="003463DD">
        <w:t xml:space="preserve">застосовувати разом з іншими </w:t>
      </w:r>
      <w:proofErr w:type="spellStart"/>
      <w:r w:rsidR="002A1D3E" w:rsidRPr="003463DD">
        <w:t>інсектоакарицидними</w:t>
      </w:r>
      <w:proofErr w:type="spellEnd"/>
      <w:r w:rsidR="002A1D3E" w:rsidRPr="003463DD">
        <w:t xml:space="preserve"> препаратами.</w:t>
      </w:r>
      <w:bookmarkEnd w:id="21"/>
    </w:p>
    <w:p w14:paraId="325F1C94" w14:textId="079571E0" w:rsidR="00647335" w:rsidRPr="003463DD" w:rsidRDefault="004C6F6C" w:rsidP="00B75789">
      <w:pPr>
        <w:pStyle w:val="11"/>
        <w:keepNext/>
        <w:keepLines/>
        <w:shd w:val="clear" w:color="auto" w:fill="auto"/>
        <w:tabs>
          <w:tab w:val="left" w:pos="820"/>
        </w:tabs>
        <w:spacing w:after="0"/>
        <w:ind w:firstLine="567"/>
        <w:jc w:val="both"/>
        <w:outlineLvl w:val="9"/>
      </w:pPr>
      <w:bookmarkStart w:id="22" w:name="bookmark20"/>
      <w:bookmarkStart w:id="23" w:name="bookmark21"/>
      <w:r>
        <w:t xml:space="preserve">5.8 </w:t>
      </w:r>
      <w:r w:rsidR="002A1D3E" w:rsidRPr="003463DD">
        <w:t>Дози і способи введення тваринам різного віку</w:t>
      </w:r>
      <w:bookmarkEnd w:id="22"/>
      <w:bookmarkEnd w:id="23"/>
    </w:p>
    <w:p w14:paraId="5A35D73E" w14:textId="77777777" w:rsidR="004C6F6C" w:rsidRPr="00CA4A67" w:rsidRDefault="004C6F6C" w:rsidP="00B75789">
      <w:pPr>
        <w:ind w:firstLine="567"/>
        <w:jc w:val="both"/>
        <w:rPr>
          <w:rFonts w:ascii="Times New Roman" w:hAnsi="Times New Roman"/>
        </w:rPr>
      </w:pPr>
      <w:r w:rsidRPr="00CA4A67">
        <w:rPr>
          <w:rFonts w:ascii="Times New Roman" w:hAnsi="Times New Roman"/>
        </w:rPr>
        <w:t>Препарат застосовують зовнішньо.</w:t>
      </w:r>
    </w:p>
    <w:p w14:paraId="5E8F3F23" w14:textId="77777777" w:rsidR="004C6F6C" w:rsidRPr="00CA4A67" w:rsidRDefault="004C6F6C" w:rsidP="00B75789">
      <w:pPr>
        <w:ind w:firstLine="567"/>
        <w:jc w:val="both"/>
        <w:rPr>
          <w:rFonts w:ascii="Times New Roman" w:hAnsi="Times New Roman"/>
        </w:rPr>
      </w:pPr>
      <w:r w:rsidRPr="00CA4A67">
        <w:rPr>
          <w:rFonts w:ascii="Times New Roman" w:hAnsi="Times New Roman"/>
        </w:rPr>
        <w:t xml:space="preserve">Обробку тварин проводять на відкритому просторі або у добре вентильованих приміщеннях. Для попередження злизування препарату щелепи тварин фіксують петлею або </w:t>
      </w:r>
      <w:r w:rsidRPr="0059493A">
        <w:rPr>
          <w:rFonts w:ascii="Times New Roman" w:hAnsi="Times New Roman"/>
        </w:rPr>
        <w:t>вдягають</w:t>
      </w:r>
      <w:r w:rsidRPr="00CA4A67">
        <w:rPr>
          <w:rFonts w:ascii="Times New Roman" w:hAnsi="Times New Roman"/>
        </w:rPr>
        <w:t xml:space="preserve"> «захисний комірець». Перед застосуванням флакон струшують і, натискаючи на розпилювальну головку, направляють струмінь </w:t>
      </w:r>
      <w:proofErr w:type="spellStart"/>
      <w:r w:rsidRPr="00CA4A67">
        <w:rPr>
          <w:rFonts w:ascii="Times New Roman" w:hAnsi="Times New Roman"/>
        </w:rPr>
        <w:t>спрею</w:t>
      </w:r>
      <w:proofErr w:type="spellEnd"/>
      <w:r w:rsidRPr="00CA4A67">
        <w:rPr>
          <w:rFonts w:ascii="Times New Roman" w:hAnsi="Times New Roman"/>
        </w:rPr>
        <w:t xml:space="preserve"> з відстані 10</w:t>
      </w:r>
      <w:r>
        <w:rPr>
          <w:rFonts w:ascii="Times New Roman" w:hAnsi="Times New Roman"/>
        </w:rPr>
        <w:t xml:space="preserve"> – </w:t>
      </w:r>
      <w:r w:rsidRPr="00CA4A67">
        <w:rPr>
          <w:rFonts w:ascii="Times New Roman" w:hAnsi="Times New Roman"/>
        </w:rPr>
        <w:t>20 см на тулуб тварин проти росту шерсті</w:t>
      </w:r>
      <w:r>
        <w:rPr>
          <w:rFonts w:ascii="Times New Roman" w:hAnsi="Times New Roman"/>
        </w:rPr>
        <w:t xml:space="preserve"> (волосся)</w:t>
      </w:r>
      <w:r w:rsidRPr="00CA4A67">
        <w:rPr>
          <w:rFonts w:ascii="Times New Roman" w:hAnsi="Times New Roman"/>
        </w:rPr>
        <w:t xml:space="preserve"> протягом декількох секунд, зволожуючи шерсть</w:t>
      </w:r>
      <w:r>
        <w:rPr>
          <w:rFonts w:ascii="Times New Roman" w:hAnsi="Times New Roman"/>
        </w:rPr>
        <w:t xml:space="preserve"> (волосся)</w:t>
      </w:r>
      <w:r w:rsidRPr="00CA4A67">
        <w:rPr>
          <w:rFonts w:ascii="Times New Roman" w:hAnsi="Times New Roman"/>
        </w:rPr>
        <w:t xml:space="preserve"> і шкіру. </w:t>
      </w:r>
      <w:r w:rsidRPr="00CA4A67">
        <w:rPr>
          <w:rFonts w:ascii="Times New Roman" w:hAnsi="Times New Roman"/>
        </w:rPr>
        <w:lastRenderedPageBreak/>
        <w:t>Прикриваючи очі тварини, обробляють вушні раковини і грудину, кінчиками пальців препарат наносять навколо очей і носу, далі обробляють шию, кінцівки, живіт і хвіст. П</w:t>
      </w:r>
      <w:r>
        <w:rPr>
          <w:rFonts w:ascii="Times New Roman" w:hAnsi="Times New Roman"/>
        </w:rPr>
        <w:t>р</w:t>
      </w:r>
      <w:r w:rsidRPr="00CA4A67">
        <w:rPr>
          <w:rFonts w:ascii="Times New Roman" w:hAnsi="Times New Roman"/>
        </w:rPr>
        <w:t>отягом 72 годин після обробки не купати та не гладити тварину. Не допускати злизування твариною препарату після обробки.</w:t>
      </w:r>
    </w:p>
    <w:p w14:paraId="7E93E94A" w14:textId="1EF98CFC" w:rsidR="00B6248B" w:rsidRPr="004C6F6C" w:rsidRDefault="004C6F6C" w:rsidP="00B75789">
      <w:pPr>
        <w:ind w:firstLine="567"/>
        <w:jc w:val="both"/>
        <w:rPr>
          <w:rFonts w:ascii="Times New Roman" w:hAnsi="Times New Roman"/>
        </w:rPr>
      </w:pPr>
      <w:r w:rsidRPr="00CA4A67">
        <w:rPr>
          <w:rFonts w:ascii="Times New Roman" w:hAnsi="Times New Roman"/>
        </w:rPr>
        <w:t>Повторні обробки проводять за показами, але не частіше 1-2 разів на місяць.</w:t>
      </w:r>
    </w:p>
    <w:p w14:paraId="0B69BBB7" w14:textId="759E8B86" w:rsidR="00647335" w:rsidRPr="003463DD" w:rsidRDefault="00FC62CE" w:rsidP="00B75789">
      <w:pPr>
        <w:pStyle w:val="11"/>
        <w:keepNext/>
        <w:keepLines/>
        <w:shd w:val="clear" w:color="auto" w:fill="auto"/>
        <w:tabs>
          <w:tab w:val="left" w:pos="960"/>
        </w:tabs>
        <w:spacing w:after="0"/>
        <w:ind w:firstLine="567"/>
        <w:jc w:val="both"/>
        <w:outlineLvl w:val="9"/>
      </w:pPr>
      <w:bookmarkStart w:id="24" w:name="bookmark22"/>
      <w:bookmarkStart w:id="25" w:name="bookmark23"/>
      <w:r>
        <w:t xml:space="preserve">5.9 </w:t>
      </w:r>
      <w:r w:rsidR="002A1D3E" w:rsidRPr="003463DD">
        <w:t>Передозування (симптоми, невідкладні заходи, антидоти)</w:t>
      </w:r>
      <w:bookmarkEnd w:id="24"/>
      <w:bookmarkEnd w:id="25"/>
    </w:p>
    <w:p w14:paraId="76C5266F" w14:textId="3335B43C" w:rsidR="00B6248B" w:rsidRPr="003463DD" w:rsidRDefault="002A1D3E" w:rsidP="00B75789">
      <w:pPr>
        <w:pStyle w:val="1"/>
        <w:shd w:val="clear" w:color="auto" w:fill="auto"/>
        <w:spacing w:after="0"/>
        <w:ind w:firstLine="567"/>
        <w:jc w:val="both"/>
      </w:pPr>
      <w:r w:rsidRPr="003463DD">
        <w:t>Не спостерігається.</w:t>
      </w:r>
    </w:p>
    <w:p w14:paraId="04605AF3" w14:textId="7CB7C54A" w:rsidR="00647335" w:rsidRPr="003463DD" w:rsidRDefault="00FC62CE" w:rsidP="00B75789">
      <w:pPr>
        <w:pStyle w:val="11"/>
        <w:keepNext/>
        <w:keepLines/>
        <w:shd w:val="clear" w:color="auto" w:fill="auto"/>
        <w:tabs>
          <w:tab w:val="left" w:pos="935"/>
        </w:tabs>
        <w:spacing w:after="0"/>
        <w:ind w:firstLine="567"/>
        <w:jc w:val="both"/>
        <w:outlineLvl w:val="9"/>
      </w:pPr>
      <w:bookmarkStart w:id="26" w:name="bookmark24"/>
      <w:bookmarkStart w:id="27" w:name="bookmark25"/>
      <w:r>
        <w:t xml:space="preserve">5.10 </w:t>
      </w:r>
      <w:r w:rsidR="002A1D3E" w:rsidRPr="003463DD">
        <w:t>Спеціальні застереження</w:t>
      </w:r>
      <w:bookmarkEnd w:id="26"/>
      <w:bookmarkEnd w:id="27"/>
    </w:p>
    <w:p w14:paraId="6A3F2326" w14:textId="77777777" w:rsidR="00FC62CE" w:rsidRDefault="002A1D3E" w:rsidP="00B75789">
      <w:pPr>
        <w:pStyle w:val="1"/>
        <w:shd w:val="clear" w:color="auto" w:fill="auto"/>
        <w:spacing w:after="0"/>
        <w:ind w:firstLine="0"/>
        <w:jc w:val="both"/>
      </w:pPr>
      <w:r w:rsidRPr="003463DD">
        <w:t xml:space="preserve">Не застосовувати одночасно з іншими </w:t>
      </w:r>
      <w:proofErr w:type="spellStart"/>
      <w:r w:rsidRPr="003463DD">
        <w:t>інсектоакарицидними</w:t>
      </w:r>
      <w:proofErr w:type="spellEnd"/>
      <w:r w:rsidRPr="003463DD">
        <w:t xml:space="preserve"> засобами. </w:t>
      </w:r>
    </w:p>
    <w:p w14:paraId="0125513C" w14:textId="74F9798D" w:rsidR="00B6248B" w:rsidRPr="003463DD" w:rsidRDefault="002A1D3E" w:rsidP="00B75789">
      <w:pPr>
        <w:pStyle w:val="1"/>
        <w:shd w:val="clear" w:color="auto" w:fill="auto"/>
        <w:spacing w:after="0"/>
        <w:ind w:firstLine="0"/>
        <w:jc w:val="both"/>
      </w:pPr>
      <w:r w:rsidRPr="003463DD">
        <w:t>Не</w:t>
      </w:r>
      <w:r w:rsidR="00FC62CE">
        <w:t xml:space="preserve"> </w:t>
      </w:r>
      <w:r w:rsidRPr="003463DD">
        <w:t>застосовувати тваринам молодше 10-ти тижневого віку.</w:t>
      </w:r>
    </w:p>
    <w:p w14:paraId="0FAA15E2" w14:textId="41DD5979" w:rsidR="00647335" w:rsidRPr="003463DD" w:rsidRDefault="00FC62CE" w:rsidP="00B75789">
      <w:pPr>
        <w:pStyle w:val="11"/>
        <w:keepNext/>
        <w:keepLines/>
        <w:shd w:val="clear" w:color="auto" w:fill="auto"/>
        <w:tabs>
          <w:tab w:val="left" w:pos="935"/>
        </w:tabs>
        <w:spacing w:after="0"/>
        <w:ind w:firstLine="567"/>
        <w:jc w:val="both"/>
        <w:outlineLvl w:val="9"/>
      </w:pPr>
      <w:bookmarkStart w:id="28" w:name="bookmark26"/>
      <w:bookmarkStart w:id="29" w:name="bookmark27"/>
      <w:r>
        <w:t xml:space="preserve">5.11 </w:t>
      </w:r>
      <w:r w:rsidR="002A1D3E" w:rsidRPr="003463DD">
        <w:t>Період виведення (</w:t>
      </w:r>
      <w:proofErr w:type="spellStart"/>
      <w:r w:rsidR="002A1D3E" w:rsidRPr="003463DD">
        <w:t>каренції</w:t>
      </w:r>
      <w:proofErr w:type="spellEnd"/>
      <w:r w:rsidR="002A1D3E" w:rsidRPr="003463DD">
        <w:t>)</w:t>
      </w:r>
      <w:bookmarkEnd w:id="28"/>
      <w:bookmarkEnd w:id="29"/>
    </w:p>
    <w:p w14:paraId="702BB794" w14:textId="03D8ECB0" w:rsidR="00B6248B" w:rsidRPr="003463DD" w:rsidRDefault="002A1D3E" w:rsidP="00B75789">
      <w:pPr>
        <w:pStyle w:val="1"/>
        <w:shd w:val="clear" w:color="auto" w:fill="auto"/>
        <w:spacing w:after="0"/>
        <w:ind w:firstLine="567"/>
        <w:jc w:val="both"/>
      </w:pPr>
      <w:r w:rsidRPr="003463DD">
        <w:t xml:space="preserve">Не </w:t>
      </w:r>
      <w:r w:rsidR="00D71975" w:rsidRPr="003463DD">
        <w:t>визначають.</w:t>
      </w:r>
    </w:p>
    <w:p w14:paraId="582EA868" w14:textId="07EE76D7" w:rsidR="00647335" w:rsidRPr="003463DD" w:rsidRDefault="00FC62CE" w:rsidP="00B75789">
      <w:pPr>
        <w:pStyle w:val="11"/>
        <w:keepNext/>
        <w:keepLines/>
        <w:shd w:val="clear" w:color="auto" w:fill="auto"/>
        <w:tabs>
          <w:tab w:val="left" w:pos="935"/>
        </w:tabs>
        <w:spacing w:after="0"/>
        <w:ind w:firstLine="567"/>
        <w:jc w:val="both"/>
        <w:outlineLvl w:val="9"/>
      </w:pPr>
      <w:bookmarkStart w:id="30" w:name="bookmark28"/>
      <w:bookmarkStart w:id="31" w:name="bookmark29"/>
      <w:r>
        <w:t xml:space="preserve">5.12 </w:t>
      </w:r>
      <w:r w:rsidR="002A1D3E" w:rsidRPr="003463DD">
        <w:t>Спеціальні застереження для осіб і обслуговуючого персоналу</w:t>
      </w:r>
      <w:bookmarkEnd w:id="30"/>
      <w:bookmarkEnd w:id="31"/>
    </w:p>
    <w:p w14:paraId="50C9A5B4" w14:textId="2BCF788E" w:rsidR="00D71975" w:rsidRPr="003463DD" w:rsidRDefault="00D71975" w:rsidP="00B75789">
      <w:pPr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3463DD">
        <w:rPr>
          <w:rFonts w:ascii="Times New Roman" w:hAnsi="Times New Roman" w:cs="Times New Roman"/>
          <w:lang w:val="ru-RU"/>
        </w:rPr>
        <w:t>Власники</w:t>
      </w:r>
      <w:proofErr w:type="spellEnd"/>
      <w:r w:rsidRPr="003463DD">
        <w:rPr>
          <w:rFonts w:ascii="Times New Roman" w:hAnsi="Times New Roman" w:cs="Times New Roman"/>
          <w:lang w:val="ru-RU"/>
        </w:rPr>
        <w:t xml:space="preserve"> тварин </w:t>
      </w:r>
      <w:proofErr w:type="spellStart"/>
      <w:r w:rsidRPr="003463DD">
        <w:rPr>
          <w:rFonts w:ascii="Times New Roman" w:hAnsi="Times New Roman" w:cs="Times New Roman"/>
          <w:lang w:val="ru-RU"/>
        </w:rPr>
        <w:t>п</w:t>
      </w:r>
      <w:r w:rsidR="00B75789">
        <w:rPr>
          <w:rFonts w:ascii="Times New Roman" w:hAnsi="Times New Roman" w:cs="Times New Roman"/>
          <w:lang w:val="ru-RU"/>
        </w:rPr>
        <w:t>ід</w:t>
      </w:r>
      <w:proofErr w:type="spellEnd"/>
      <w:r w:rsidR="00B75789">
        <w:rPr>
          <w:rFonts w:ascii="Times New Roman" w:hAnsi="Times New Roman" w:cs="Times New Roman"/>
          <w:lang w:val="ru-RU"/>
        </w:rPr>
        <w:t xml:space="preserve"> час</w:t>
      </w:r>
      <w:r w:rsidRPr="003463D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463DD">
        <w:rPr>
          <w:rFonts w:ascii="Times New Roman" w:hAnsi="Times New Roman" w:cs="Times New Roman"/>
          <w:lang w:val="ru-RU"/>
        </w:rPr>
        <w:t>оброб</w:t>
      </w:r>
      <w:r w:rsidR="00B75789">
        <w:rPr>
          <w:rFonts w:ascii="Times New Roman" w:hAnsi="Times New Roman" w:cs="Times New Roman"/>
          <w:lang w:val="ru-RU"/>
        </w:rPr>
        <w:t>ки</w:t>
      </w:r>
      <w:proofErr w:type="spellEnd"/>
      <w:r w:rsidRPr="003463D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463DD">
        <w:rPr>
          <w:rFonts w:ascii="Times New Roman" w:hAnsi="Times New Roman" w:cs="Times New Roman"/>
          <w:lang w:val="ru-RU"/>
        </w:rPr>
        <w:t>повинні</w:t>
      </w:r>
      <w:proofErr w:type="spellEnd"/>
      <w:r w:rsidRPr="003463D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463DD">
        <w:rPr>
          <w:rFonts w:ascii="Times New Roman" w:hAnsi="Times New Roman" w:cs="Times New Roman"/>
          <w:lang w:val="ru-RU"/>
        </w:rPr>
        <w:t>дотримуватися</w:t>
      </w:r>
      <w:proofErr w:type="spellEnd"/>
      <w:r w:rsidRPr="003463D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463DD">
        <w:rPr>
          <w:rFonts w:ascii="Times New Roman" w:hAnsi="Times New Roman" w:cs="Times New Roman"/>
          <w:lang w:val="ru-RU"/>
        </w:rPr>
        <w:t>основних</w:t>
      </w:r>
      <w:proofErr w:type="spellEnd"/>
      <w:r w:rsidRPr="003463DD">
        <w:rPr>
          <w:rFonts w:ascii="Times New Roman" w:hAnsi="Times New Roman" w:cs="Times New Roman"/>
          <w:lang w:val="ru-RU"/>
        </w:rPr>
        <w:t xml:space="preserve"> правил </w:t>
      </w:r>
      <w:proofErr w:type="spellStart"/>
      <w:r w:rsidRPr="003463DD">
        <w:rPr>
          <w:rFonts w:ascii="Times New Roman" w:hAnsi="Times New Roman" w:cs="Times New Roman"/>
          <w:lang w:val="ru-RU"/>
        </w:rPr>
        <w:t>гігієни</w:t>
      </w:r>
      <w:proofErr w:type="spellEnd"/>
      <w:r w:rsidRPr="003463DD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3463DD">
        <w:rPr>
          <w:rFonts w:ascii="Times New Roman" w:hAnsi="Times New Roman" w:cs="Times New Roman"/>
          <w:lang w:val="ru-RU"/>
        </w:rPr>
        <w:t>безпеки</w:t>
      </w:r>
      <w:proofErr w:type="spellEnd"/>
      <w:r w:rsidRPr="003463D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463DD">
        <w:rPr>
          <w:rFonts w:ascii="Times New Roman" w:hAnsi="Times New Roman" w:cs="Times New Roman"/>
          <w:lang w:val="ru-RU"/>
        </w:rPr>
        <w:t>прийнятих</w:t>
      </w:r>
      <w:proofErr w:type="spellEnd"/>
      <w:r w:rsidRPr="003463DD">
        <w:rPr>
          <w:rFonts w:ascii="Times New Roman" w:hAnsi="Times New Roman" w:cs="Times New Roman"/>
          <w:lang w:val="ru-RU"/>
        </w:rPr>
        <w:t xml:space="preserve"> при </w:t>
      </w:r>
      <w:proofErr w:type="spellStart"/>
      <w:r w:rsidRPr="003463DD">
        <w:rPr>
          <w:rFonts w:ascii="Times New Roman" w:hAnsi="Times New Roman" w:cs="Times New Roman"/>
          <w:lang w:val="ru-RU"/>
        </w:rPr>
        <w:t>роботі</w:t>
      </w:r>
      <w:proofErr w:type="spellEnd"/>
      <w:r w:rsidRPr="003463DD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3463DD">
        <w:rPr>
          <w:rFonts w:ascii="Times New Roman" w:hAnsi="Times New Roman" w:cs="Times New Roman"/>
          <w:lang w:val="ru-RU"/>
        </w:rPr>
        <w:t>ветеринарними</w:t>
      </w:r>
      <w:proofErr w:type="spellEnd"/>
      <w:r w:rsidRPr="003463DD">
        <w:rPr>
          <w:rFonts w:ascii="Times New Roman" w:hAnsi="Times New Roman" w:cs="Times New Roman"/>
          <w:lang w:val="ru-RU"/>
        </w:rPr>
        <w:t xml:space="preserve"> препаратами.</w:t>
      </w:r>
    </w:p>
    <w:p w14:paraId="62E6D769" w14:textId="529E9134" w:rsidR="00D71975" w:rsidRPr="003463DD" w:rsidRDefault="00D71975" w:rsidP="00B75789">
      <w:pPr>
        <w:ind w:firstLine="567"/>
        <w:jc w:val="both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П</w:t>
      </w:r>
      <w:r w:rsidR="00B75789">
        <w:rPr>
          <w:rFonts w:ascii="Times New Roman" w:hAnsi="Times New Roman" w:cs="Times New Roman"/>
        </w:rPr>
        <w:t>ід час</w:t>
      </w:r>
      <w:r w:rsidRPr="003463DD">
        <w:rPr>
          <w:rFonts w:ascii="Times New Roman" w:hAnsi="Times New Roman" w:cs="Times New Roman"/>
        </w:rPr>
        <w:t xml:space="preserve"> робот</w:t>
      </w:r>
      <w:r w:rsidR="00B75789">
        <w:rPr>
          <w:rFonts w:ascii="Times New Roman" w:hAnsi="Times New Roman" w:cs="Times New Roman"/>
        </w:rPr>
        <w:t>и</w:t>
      </w:r>
      <w:r w:rsidRPr="003463DD">
        <w:rPr>
          <w:rFonts w:ascii="Times New Roman" w:hAnsi="Times New Roman" w:cs="Times New Roman"/>
        </w:rPr>
        <w:t xml:space="preserve"> із препаратом необхідно користуватися гумовими рукавицями і </w:t>
      </w:r>
      <w:proofErr w:type="spellStart"/>
      <w:r w:rsidRPr="003463DD">
        <w:rPr>
          <w:rFonts w:ascii="Times New Roman" w:hAnsi="Times New Roman" w:cs="Times New Roman"/>
        </w:rPr>
        <w:t>ватно</w:t>
      </w:r>
      <w:proofErr w:type="spellEnd"/>
      <w:r w:rsidRPr="003463DD">
        <w:rPr>
          <w:rFonts w:ascii="Times New Roman" w:hAnsi="Times New Roman" w:cs="Times New Roman"/>
        </w:rPr>
        <w:t xml:space="preserve">-марлевими пов’язками. </w:t>
      </w:r>
    </w:p>
    <w:p w14:paraId="4CE2BBFF" w14:textId="77777777" w:rsidR="00D71975" w:rsidRPr="003463DD" w:rsidRDefault="00D71975" w:rsidP="00B75789">
      <w:pPr>
        <w:ind w:firstLine="567"/>
        <w:jc w:val="both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Під час обробки тварин не можна палити, пити і приймати їжу.</w:t>
      </w:r>
    </w:p>
    <w:p w14:paraId="31531236" w14:textId="77777777" w:rsidR="00D71975" w:rsidRPr="003463DD" w:rsidRDefault="00D71975" w:rsidP="00B75789">
      <w:pPr>
        <w:ind w:firstLine="567"/>
        <w:jc w:val="both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При випадковому потраплянні препарату на шкіру або слизові оболонки його слід негайно змити великою кількістю води.</w:t>
      </w:r>
    </w:p>
    <w:p w14:paraId="5AEE5CA9" w14:textId="77777777" w:rsidR="00D71975" w:rsidRPr="003463DD" w:rsidRDefault="00D71975" w:rsidP="00B75789">
      <w:pPr>
        <w:ind w:firstLine="567"/>
        <w:jc w:val="both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Після обробки тварин необхідно вимити лице і руки, рот прополоскати; вимити і просушити рукавиці.</w:t>
      </w:r>
    </w:p>
    <w:p w14:paraId="05659E55" w14:textId="77777777" w:rsidR="00D71975" w:rsidRPr="003463DD" w:rsidRDefault="00D71975" w:rsidP="00B75789">
      <w:pPr>
        <w:ind w:firstLine="567"/>
        <w:jc w:val="both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Забороняється користуватися препаратом біля відкритого вогню.</w:t>
      </w:r>
    </w:p>
    <w:p w14:paraId="332FA559" w14:textId="7240318B" w:rsidR="00B6248B" w:rsidRDefault="00D71975" w:rsidP="00B75789">
      <w:pPr>
        <w:pStyle w:val="1"/>
        <w:shd w:val="clear" w:color="auto" w:fill="auto"/>
        <w:spacing w:after="0"/>
        <w:ind w:firstLine="567"/>
        <w:jc w:val="both"/>
      </w:pPr>
      <w:r w:rsidRPr="003463DD">
        <w:t>Після обробки  препаратом тварину не можна гладити</w:t>
      </w:r>
      <w:r w:rsidR="00FC62CE">
        <w:t xml:space="preserve"> </w:t>
      </w:r>
      <w:r w:rsidR="00FC62CE" w:rsidRPr="003463DD">
        <w:t>тварин</w:t>
      </w:r>
      <w:r w:rsidR="00FC62CE">
        <w:t>у і потрібно у</w:t>
      </w:r>
      <w:r w:rsidRPr="003463DD">
        <w:t>никати контакту тварини з маленькими дітьми до повного висихання шерстного покрову</w:t>
      </w:r>
      <w:r w:rsidR="00B75789">
        <w:t>.</w:t>
      </w:r>
    </w:p>
    <w:p w14:paraId="1F1094BB" w14:textId="0DF27A1A" w:rsidR="00B75789" w:rsidRPr="003463DD" w:rsidRDefault="00B75789" w:rsidP="00B75789">
      <w:pPr>
        <w:pStyle w:val="1"/>
        <w:shd w:val="clear" w:color="auto" w:fill="auto"/>
        <w:spacing w:after="0"/>
        <w:ind w:firstLine="567"/>
        <w:jc w:val="both"/>
      </w:pPr>
      <w:r w:rsidRPr="00B75789">
        <w:t>Категорично забороняється купати тварин в відкритих водоймах (річки, ставки тощо) протягом 4 тижнів після обробки тварин, з метою забезпечення екобезпеки.</w:t>
      </w:r>
    </w:p>
    <w:p w14:paraId="45E723DE" w14:textId="50DD24BF" w:rsidR="00647335" w:rsidRPr="003463DD" w:rsidRDefault="00B6248B" w:rsidP="00B75789">
      <w:pPr>
        <w:pStyle w:val="1"/>
        <w:shd w:val="clear" w:color="auto" w:fill="auto"/>
        <w:spacing w:after="0"/>
        <w:ind w:firstLine="567"/>
        <w:jc w:val="both"/>
      </w:pPr>
      <w:r w:rsidRPr="003463DD">
        <w:rPr>
          <w:b/>
        </w:rPr>
        <w:t>6.</w:t>
      </w:r>
      <w:r w:rsidR="00FC62CE">
        <w:rPr>
          <w:b/>
        </w:rPr>
        <w:t xml:space="preserve"> </w:t>
      </w:r>
      <w:r w:rsidR="002A1D3E" w:rsidRPr="003463DD">
        <w:rPr>
          <w:b/>
          <w:bCs/>
        </w:rPr>
        <w:t>Фармацевтичні особливості:</w:t>
      </w:r>
    </w:p>
    <w:p w14:paraId="4F57E200" w14:textId="2315059A" w:rsidR="00647335" w:rsidRPr="003463DD" w:rsidRDefault="00FC62CE" w:rsidP="00B75789">
      <w:pPr>
        <w:pStyle w:val="11"/>
        <w:keepNext/>
        <w:keepLines/>
        <w:shd w:val="clear" w:color="auto" w:fill="auto"/>
        <w:tabs>
          <w:tab w:val="left" w:pos="855"/>
        </w:tabs>
        <w:spacing w:after="0"/>
        <w:ind w:firstLine="567"/>
        <w:jc w:val="both"/>
        <w:outlineLvl w:val="9"/>
      </w:pPr>
      <w:bookmarkStart w:id="32" w:name="bookmark30"/>
      <w:bookmarkStart w:id="33" w:name="bookmark31"/>
      <w:r>
        <w:t xml:space="preserve">6.1 </w:t>
      </w:r>
      <w:r w:rsidR="002A1D3E" w:rsidRPr="003463DD">
        <w:t>Форми несумісності (основні)</w:t>
      </w:r>
      <w:bookmarkEnd w:id="32"/>
      <w:bookmarkEnd w:id="33"/>
    </w:p>
    <w:p w14:paraId="239A88C3" w14:textId="56A96D09" w:rsidR="00B6248B" w:rsidRPr="003463DD" w:rsidRDefault="00D71975" w:rsidP="00B75789">
      <w:pPr>
        <w:pStyle w:val="1"/>
        <w:shd w:val="clear" w:color="auto" w:fill="auto"/>
        <w:spacing w:after="0"/>
        <w:ind w:firstLine="567"/>
        <w:jc w:val="both"/>
      </w:pPr>
      <w:r w:rsidRPr="003463DD">
        <w:t xml:space="preserve">Не застосовувати одночасно з </w:t>
      </w:r>
      <w:r w:rsidR="002A1D3E" w:rsidRPr="003463DD">
        <w:t xml:space="preserve">іншими </w:t>
      </w:r>
      <w:proofErr w:type="spellStart"/>
      <w:r w:rsidR="002A1D3E" w:rsidRPr="003463DD">
        <w:t>інсекто</w:t>
      </w:r>
      <w:r w:rsidRPr="003463DD">
        <w:t>-</w:t>
      </w:r>
      <w:r w:rsidR="002A1D3E" w:rsidRPr="003463DD">
        <w:t>акарицидними</w:t>
      </w:r>
      <w:proofErr w:type="spellEnd"/>
      <w:r w:rsidR="002A1D3E" w:rsidRPr="003463DD">
        <w:t xml:space="preserve"> препаратами</w:t>
      </w:r>
    </w:p>
    <w:p w14:paraId="7A7D60E6" w14:textId="036B5E93" w:rsidR="00647335" w:rsidRPr="003463DD" w:rsidRDefault="00FC62CE" w:rsidP="00B75789">
      <w:pPr>
        <w:pStyle w:val="11"/>
        <w:keepNext/>
        <w:keepLines/>
        <w:shd w:val="clear" w:color="auto" w:fill="auto"/>
        <w:tabs>
          <w:tab w:val="left" w:pos="975"/>
        </w:tabs>
        <w:spacing w:after="0"/>
        <w:ind w:firstLine="567"/>
        <w:jc w:val="both"/>
        <w:outlineLvl w:val="9"/>
      </w:pPr>
      <w:bookmarkStart w:id="34" w:name="bookmark32"/>
      <w:bookmarkStart w:id="35" w:name="bookmark33"/>
      <w:r>
        <w:t xml:space="preserve">6.2 </w:t>
      </w:r>
      <w:r w:rsidR="002A1D3E" w:rsidRPr="003463DD">
        <w:t>Термін придатності</w:t>
      </w:r>
      <w:bookmarkEnd w:id="34"/>
      <w:bookmarkEnd w:id="35"/>
    </w:p>
    <w:p w14:paraId="65200B40" w14:textId="4DBBC14B" w:rsidR="00B6248B" w:rsidRPr="003463DD" w:rsidRDefault="002A1D3E" w:rsidP="00B75789">
      <w:pPr>
        <w:pStyle w:val="1"/>
        <w:numPr>
          <w:ilvl w:val="0"/>
          <w:numId w:val="6"/>
        </w:numPr>
        <w:shd w:val="clear" w:color="auto" w:fill="auto"/>
        <w:spacing w:after="0"/>
        <w:jc w:val="both"/>
      </w:pPr>
      <w:r w:rsidRPr="003463DD">
        <w:t>роки.</w:t>
      </w:r>
    </w:p>
    <w:p w14:paraId="195C8AFE" w14:textId="732DB0F5" w:rsidR="00647335" w:rsidRPr="003463DD" w:rsidRDefault="00FC62CE" w:rsidP="00B75789">
      <w:pPr>
        <w:pStyle w:val="11"/>
        <w:keepNext/>
        <w:keepLines/>
        <w:shd w:val="clear" w:color="auto" w:fill="auto"/>
        <w:tabs>
          <w:tab w:val="left" w:pos="1158"/>
        </w:tabs>
        <w:spacing w:after="0"/>
        <w:ind w:firstLine="567"/>
        <w:jc w:val="both"/>
        <w:outlineLvl w:val="9"/>
      </w:pPr>
      <w:bookmarkStart w:id="36" w:name="bookmark34"/>
      <w:bookmarkStart w:id="37" w:name="bookmark35"/>
      <w:r>
        <w:t xml:space="preserve">6.3 </w:t>
      </w:r>
      <w:r w:rsidR="002A1D3E" w:rsidRPr="003463DD">
        <w:t>Особливі заходи зберігання</w:t>
      </w:r>
      <w:bookmarkEnd w:id="36"/>
      <w:bookmarkEnd w:id="37"/>
    </w:p>
    <w:p w14:paraId="075C6EEE" w14:textId="77777777" w:rsidR="00B75789" w:rsidRDefault="00B75789" w:rsidP="00B75789">
      <w:pPr>
        <w:pStyle w:val="11"/>
        <w:keepNext/>
        <w:keepLines/>
        <w:shd w:val="clear" w:color="auto" w:fill="auto"/>
        <w:tabs>
          <w:tab w:val="left" w:pos="858"/>
        </w:tabs>
        <w:spacing w:after="0"/>
        <w:ind w:firstLine="567"/>
        <w:jc w:val="both"/>
        <w:outlineLvl w:val="9"/>
        <w:rPr>
          <w:rFonts w:eastAsia="Microsoft Sans Serif"/>
          <w:b w:val="0"/>
          <w:bCs w:val="0"/>
        </w:rPr>
      </w:pPr>
      <w:bookmarkStart w:id="38" w:name="bookmark36"/>
      <w:bookmarkStart w:id="39" w:name="bookmark37"/>
      <w:r w:rsidRPr="00B75789">
        <w:rPr>
          <w:rFonts w:eastAsia="Microsoft Sans Serif"/>
          <w:b w:val="0"/>
          <w:bCs w:val="0"/>
        </w:rPr>
        <w:t>Зберігати препарат у сухому недоступному для дітей і тварин місці, окремо від харчових продуктів та кормів за температури від 0 до 25 ℃.</w:t>
      </w:r>
    </w:p>
    <w:p w14:paraId="2386DCD8" w14:textId="2EB24060" w:rsidR="00647335" w:rsidRPr="003463DD" w:rsidRDefault="00FC62CE" w:rsidP="00B75789">
      <w:pPr>
        <w:pStyle w:val="11"/>
        <w:keepNext/>
        <w:keepLines/>
        <w:shd w:val="clear" w:color="auto" w:fill="auto"/>
        <w:tabs>
          <w:tab w:val="left" w:pos="858"/>
        </w:tabs>
        <w:spacing w:after="0"/>
        <w:ind w:firstLine="567"/>
        <w:jc w:val="both"/>
        <w:outlineLvl w:val="9"/>
      </w:pPr>
      <w:r>
        <w:t xml:space="preserve">6.4 </w:t>
      </w:r>
      <w:r w:rsidR="002A1D3E" w:rsidRPr="003463DD">
        <w:t>Природа і склад контейнера первинного пакування</w:t>
      </w:r>
      <w:bookmarkEnd w:id="38"/>
      <w:bookmarkEnd w:id="39"/>
    </w:p>
    <w:p w14:paraId="484A71B6" w14:textId="2C0E6BB8" w:rsidR="00B6248B" w:rsidRPr="00FC62CE" w:rsidRDefault="00FC62CE" w:rsidP="00B7578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Флакони з полімерних матеріалів з пульверизатором по 50, 100, 200 мл.</w:t>
      </w:r>
    </w:p>
    <w:p w14:paraId="6AF921F1" w14:textId="2EB0AABB" w:rsidR="00647335" w:rsidRPr="003463DD" w:rsidRDefault="00FC62CE" w:rsidP="00B75789">
      <w:pPr>
        <w:pStyle w:val="11"/>
        <w:keepNext/>
        <w:keepLines/>
        <w:shd w:val="clear" w:color="auto" w:fill="auto"/>
        <w:tabs>
          <w:tab w:val="left" w:pos="946"/>
        </w:tabs>
        <w:spacing w:after="0"/>
        <w:ind w:firstLine="567"/>
        <w:jc w:val="both"/>
        <w:outlineLvl w:val="9"/>
      </w:pPr>
      <w:bookmarkStart w:id="40" w:name="bookmark38"/>
      <w:bookmarkStart w:id="41" w:name="bookmark39"/>
      <w:r>
        <w:t xml:space="preserve">6.5 </w:t>
      </w:r>
      <w:r w:rsidR="002A1D3E" w:rsidRPr="003463DD">
        <w:t>Особливі заходи безпеки при поводженні з невикористаним препаратом або із</w:t>
      </w:r>
      <w:r w:rsidR="00FD3270" w:rsidRPr="003463DD">
        <w:t xml:space="preserve"> </w:t>
      </w:r>
      <w:r w:rsidR="002A1D3E" w:rsidRPr="003463DD">
        <w:t>його залишками</w:t>
      </w:r>
      <w:bookmarkEnd w:id="40"/>
      <w:bookmarkEnd w:id="41"/>
    </w:p>
    <w:p w14:paraId="16D4FBAD" w14:textId="77777777" w:rsidR="00B75789" w:rsidRDefault="00B75789" w:rsidP="00B75789">
      <w:pPr>
        <w:pStyle w:val="11"/>
        <w:keepNext/>
        <w:keepLines/>
        <w:shd w:val="clear" w:color="auto" w:fill="auto"/>
        <w:tabs>
          <w:tab w:val="left" w:pos="978"/>
        </w:tabs>
        <w:spacing w:after="0"/>
        <w:ind w:firstLine="567"/>
        <w:jc w:val="both"/>
        <w:outlineLvl w:val="9"/>
        <w:rPr>
          <w:b w:val="0"/>
          <w:bCs w:val="0"/>
        </w:rPr>
      </w:pPr>
      <w:bookmarkStart w:id="42" w:name="bookmark40"/>
      <w:bookmarkStart w:id="43" w:name="bookmark41"/>
      <w:r w:rsidRPr="00B75789">
        <w:rPr>
          <w:b w:val="0"/>
          <w:bCs w:val="0"/>
        </w:rPr>
        <w:t xml:space="preserve">Після закінчення терміну придатності або після використання </w:t>
      </w:r>
      <w:proofErr w:type="spellStart"/>
      <w:r w:rsidRPr="00B75789">
        <w:rPr>
          <w:b w:val="0"/>
          <w:bCs w:val="0"/>
        </w:rPr>
        <w:t>спрею</w:t>
      </w:r>
      <w:proofErr w:type="spellEnd"/>
      <w:r w:rsidRPr="00B75789">
        <w:rPr>
          <w:b w:val="0"/>
          <w:bCs w:val="0"/>
        </w:rPr>
        <w:t xml:space="preserve"> упаковку і полімерні флакони утилізують згідно правил утилізації загальних побутових відходів.</w:t>
      </w:r>
    </w:p>
    <w:p w14:paraId="3D4A5686" w14:textId="10CCAB51" w:rsidR="00647335" w:rsidRPr="003463DD" w:rsidRDefault="00B6248B" w:rsidP="00B75789">
      <w:pPr>
        <w:pStyle w:val="11"/>
        <w:keepNext/>
        <w:keepLines/>
        <w:shd w:val="clear" w:color="auto" w:fill="auto"/>
        <w:tabs>
          <w:tab w:val="left" w:pos="978"/>
        </w:tabs>
        <w:spacing w:after="0"/>
        <w:ind w:firstLine="567"/>
        <w:jc w:val="both"/>
        <w:outlineLvl w:val="9"/>
      </w:pPr>
      <w:r w:rsidRPr="003463DD">
        <w:t xml:space="preserve">7. </w:t>
      </w:r>
      <w:r w:rsidR="002A1D3E" w:rsidRPr="003463DD">
        <w:t>Назва та місцезнаходження власника реєстраційного посвідчення</w:t>
      </w:r>
      <w:bookmarkEnd w:id="42"/>
      <w:bookmarkEnd w:id="43"/>
    </w:p>
    <w:p w14:paraId="0ABD2812" w14:textId="77777777" w:rsidR="00B75789" w:rsidRDefault="00B75789" w:rsidP="00B75789">
      <w:pPr>
        <w:ind w:firstLine="567"/>
        <w:jc w:val="both"/>
        <w:rPr>
          <w:rFonts w:ascii="Times New Roman" w:hAnsi="Times New Roman"/>
        </w:rPr>
      </w:pPr>
      <w:bookmarkStart w:id="44" w:name="bookmark42"/>
      <w:bookmarkStart w:id="45" w:name="bookmark43"/>
      <w:r w:rsidRPr="00FC3E54">
        <w:rPr>
          <w:rFonts w:ascii="Times New Roman" w:hAnsi="Times New Roman"/>
        </w:rPr>
        <w:t>ТОВ «ПЕТ ІМПЕКС»,</w:t>
      </w:r>
      <w:r>
        <w:rPr>
          <w:rFonts w:ascii="Times New Roman" w:hAnsi="Times New Roman"/>
        </w:rPr>
        <w:t xml:space="preserve"> </w:t>
      </w:r>
      <w:r w:rsidRPr="00FC3E54">
        <w:rPr>
          <w:rFonts w:ascii="Times New Roman" w:hAnsi="Times New Roman"/>
        </w:rPr>
        <w:t>65098, м</w:t>
      </w:r>
      <w:r>
        <w:rPr>
          <w:rFonts w:ascii="Times New Roman" w:hAnsi="Times New Roman"/>
        </w:rPr>
        <w:t>.</w:t>
      </w:r>
      <w:r w:rsidRPr="00FC3E54">
        <w:rPr>
          <w:rFonts w:ascii="Times New Roman" w:hAnsi="Times New Roman"/>
        </w:rPr>
        <w:t xml:space="preserve"> Одеса, </w:t>
      </w:r>
      <w:proofErr w:type="spellStart"/>
      <w:r w:rsidRPr="00FC3E54">
        <w:rPr>
          <w:rFonts w:ascii="Times New Roman" w:hAnsi="Times New Roman"/>
        </w:rPr>
        <w:t>пров</w:t>
      </w:r>
      <w:proofErr w:type="spellEnd"/>
      <w:r w:rsidRPr="00FC3E54">
        <w:rPr>
          <w:rFonts w:ascii="Times New Roman" w:hAnsi="Times New Roman"/>
        </w:rPr>
        <w:t>. Житомирський 4, буд</w:t>
      </w:r>
      <w:r>
        <w:rPr>
          <w:rFonts w:ascii="Times New Roman" w:hAnsi="Times New Roman"/>
        </w:rPr>
        <w:t>.</w:t>
      </w:r>
      <w:r w:rsidRPr="00FC3E54">
        <w:rPr>
          <w:rFonts w:ascii="Times New Roman" w:hAnsi="Times New Roman"/>
        </w:rPr>
        <w:t xml:space="preserve"> 21А</w:t>
      </w:r>
      <w:r>
        <w:rPr>
          <w:rFonts w:ascii="Times New Roman" w:hAnsi="Times New Roman"/>
        </w:rPr>
        <w:t>,</w:t>
      </w:r>
      <w:r w:rsidRPr="00FC3E54">
        <w:rPr>
          <w:rFonts w:ascii="Times New Roman" w:hAnsi="Times New Roman"/>
        </w:rPr>
        <w:t xml:space="preserve"> Україна.</w:t>
      </w:r>
    </w:p>
    <w:p w14:paraId="06FB4D0B" w14:textId="46C2EF29" w:rsidR="00647335" w:rsidRPr="003463DD" w:rsidRDefault="00B6248B" w:rsidP="00B75789">
      <w:pPr>
        <w:pStyle w:val="11"/>
        <w:keepNext/>
        <w:keepLines/>
        <w:shd w:val="clear" w:color="auto" w:fill="auto"/>
        <w:tabs>
          <w:tab w:val="left" w:pos="688"/>
        </w:tabs>
        <w:spacing w:after="0"/>
        <w:ind w:firstLine="567"/>
        <w:jc w:val="both"/>
        <w:outlineLvl w:val="9"/>
      </w:pPr>
      <w:r w:rsidRPr="003463DD">
        <w:t>8.</w:t>
      </w:r>
      <w:r w:rsidR="00FC62CE">
        <w:t xml:space="preserve"> </w:t>
      </w:r>
      <w:r w:rsidR="002A1D3E" w:rsidRPr="003463DD">
        <w:t>Назва та місцезнаходження виробників</w:t>
      </w:r>
      <w:bookmarkEnd w:id="44"/>
      <w:bookmarkEnd w:id="45"/>
    </w:p>
    <w:p w14:paraId="71C74714" w14:textId="77C75452" w:rsidR="00647335" w:rsidRDefault="002A1D3E" w:rsidP="00B75789">
      <w:pPr>
        <w:pStyle w:val="1"/>
        <w:shd w:val="clear" w:color="auto" w:fill="auto"/>
        <w:spacing w:after="0"/>
        <w:ind w:firstLine="567"/>
        <w:jc w:val="both"/>
      </w:pPr>
      <w:r w:rsidRPr="003463DD">
        <w:t xml:space="preserve">ТОВ «НОВА ПЛЮС», </w:t>
      </w:r>
      <w:r w:rsidR="00717BAB" w:rsidRPr="003463DD">
        <w:t xml:space="preserve">61030, м. Харків, </w:t>
      </w:r>
      <w:r w:rsidRPr="003463DD">
        <w:t xml:space="preserve">вул. </w:t>
      </w:r>
      <w:proofErr w:type="spellStart"/>
      <w:r w:rsidRPr="003463DD">
        <w:t>Колісниченківська</w:t>
      </w:r>
      <w:proofErr w:type="spellEnd"/>
      <w:r w:rsidRPr="003463DD">
        <w:t xml:space="preserve">, буд. 7, </w:t>
      </w:r>
      <w:r w:rsidR="00E87DBE" w:rsidRPr="003463DD">
        <w:t>Україна.</w:t>
      </w:r>
    </w:p>
    <w:p w14:paraId="2EA1D09A" w14:textId="414ED6D5" w:rsidR="00B75789" w:rsidRPr="003463DD" w:rsidRDefault="00B75789" w:rsidP="00B75789">
      <w:pPr>
        <w:pStyle w:val="1"/>
        <w:shd w:val="clear" w:color="auto" w:fill="auto"/>
        <w:spacing w:after="0"/>
        <w:ind w:firstLine="567"/>
        <w:jc w:val="both"/>
      </w:pPr>
      <w:r w:rsidRPr="00B75789">
        <w:t>ТОВ «УКРБІОНІТ», 61109, м. Харків, вул. Тернопільська, буд. 6, Україна.</w:t>
      </w:r>
    </w:p>
    <w:p w14:paraId="3EAFC3A6" w14:textId="583BBB7D" w:rsidR="00647335" w:rsidRPr="003463DD" w:rsidRDefault="00B6248B" w:rsidP="00B75789">
      <w:pPr>
        <w:pStyle w:val="11"/>
        <w:keepNext/>
        <w:keepLines/>
        <w:shd w:val="clear" w:color="auto" w:fill="auto"/>
        <w:tabs>
          <w:tab w:val="left" w:pos="688"/>
        </w:tabs>
        <w:spacing w:after="0"/>
        <w:ind w:firstLine="567"/>
        <w:jc w:val="both"/>
        <w:outlineLvl w:val="9"/>
      </w:pPr>
      <w:bookmarkStart w:id="46" w:name="bookmark44"/>
      <w:bookmarkStart w:id="47" w:name="bookmark45"/>
      <w:r w:rsidRPr="003463DD">
        <w:t>9</w:t>
      </w:r>
      <w:r w:rsidR="00FC62CE">
        <w:t>.</w:t>
      </w:r>
      <w:r w:rsidRPr="003463DD">
        <w:t xml:space="preserve"> </w:t>
      </w:r>
      <w:r w:rsidR="002A1D3E" w:rsidRPr="003463DD">
        <w:t>Додаткова інформація</w:t>
      </w:r>
      <w:bookmarkEnd w:id="46"/>
      <w:bookmarkEnd w:id="47"/>
    </w:p>
    <w:sectPr w:rsidR="00647335" w:rsidRPr="003463DD" w:rsidSect="00B75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85" w:right="737" w:bottom="1089" w:left="1287" w:header="0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9934" w14:textId="77777777" w:rsidR="002C25B8" w:rsidRDefault="002C25B8">
      <w:r>
        <w:separator/>
      </w:r>
    </w:p>
  </w:endnote>
  <w:endnote w:type="continuationSeparator" w:id="0">
    <w:p w14:paraId="74E86204" w14:textId="77777777" w:rsidR="002C25B8" w:rsidRDefault="002C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6976" w14:textId="77777777" w:rsidR="00647335" w:rsidRDefault="002A1D3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66F24B9" wp14:editId="20E0B9C8">
              <wp:simplePos x="0" y="0"/>
              <wp:positionH relativeFrom="page">
                <wp:posOffset>6875145</wp:posOffset>
              </wp:positionH>
              <wp:positionV relativeFrom="page">
                <wp:posOffset>10195560</wp:posOffset>
              </wp:positionV>
              <wp:extent cx="64135" cy="1054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29B6A" w14:textId="77777777" w:rsidR="00647335" w:rsidRDefault="002A1D3E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uk-UA" w:eastAsia="uk-UA" w:bidi="uk-UA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F24B9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41.35pt;margin-top:802.8pt;width:5.05pt;height:8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" filled="f" stroked="f">
              <v:textbox style="mso-fit-shape-to-text:t" inset="0,0,0,0">
                <w:txbxContent>
                  <w:p w14:paraId="62C29B6A" w14:textId="77777777" w:rsidR="00647335" w:rsidRDefault="002A1D3E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 w:bidi="uk-UA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1252777368"/>
      <w:docPartObj>
        <w:docPartGallery w:val="Page Numbers (Bottom of Page)"/>
        <w:docPartUnique/>
      </w:docPartObj>
    </w:sdtPr>
    <w:sdtContent>
      <w:p w14:paraId="5D4B23E5" w14:textId="77F24BE1" w:rsidR="00B75789" w:rsidRPr="00B75789" w:rsidRDefault="00B75789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B75789">
          <w:rPr>
            <w:rFonts w:ascii="Times New Roman" w:hAnsi="Times New Roman"/>
            <w:sz w:val="24"/>
            <w:szCs w:val="24"/>
          </w:rPr>
          <w:fldChar w:fldCharType="begin"/>
        </w:r>
        <w:r w:rsidRPr="00B757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5789">
          <w:rPr>
            <w:rFonts w:ascii="Times New Roman" w:hAnsi="Times New Roman"/>
            <w:sz w:val="24"/>
            <w:szCs w:val="24"/>
          </w:rPr>
          <w:fldChar w:fldCharType="separate"/>
        </w:r>
        <w:r w:rsidRPr="00B75789">
          <w:rPr>
            <w:rFonts w:ascii="Times New Roman" w:hAnsi="Times New Roman"/>
            <w:sz w:val="24"/>
            <w:szCs w:val="24"/>
            <w:lang w:val="ru-RU"/>
          </w:rPr>
          <w:t>2</w:t>
        </w:r>
        <w:r w:rsidRPr="00B7578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8D24CE6" w14:textId="77777777" w:rsidR="00647335" w:rsidRDefault="00647335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8280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863F3FB" w14:textId="47789870" w:rsidR="00B75789" w:rsidRPr="00B75789" w:rsidRDefault="00B75789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B75789">
          <w:rPr>
            <w:rFonts w:ascii="Times New Roman" w:hAnsi="Times New Roman"/>
            <w:sz w:val="24"/>
            <w:szCs w:val="24"/>
          </w:rPr>
          <w:fldChar w:fldCharType="begin"/>
        </w:r>
        <w:r w:rsidRPr="00B757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5789">
          <w:rPr>
            <w:rFonts w:ascii="Times New Roman" w:hAnsi="Times New Roman"/>
            <w:sz w:val="24"/>
            <w:szCs w:val="24"/>
          </w:rPr>
          <w:fldChar w:fldCharType="separate"/>
        </w:r>
        <w:r w:rsidRPr="00B75789">
          <w:rPr>
            <w:rFonts w:ascii="Times New Roman" w:hAnsi="Times New Roman"/>
            <w:sz w:val="24"/>
            <w:szCs w:val="24"/>
            <w:lang w:val="ru-RU"/>
          </w:rPr>
          <w:t>2</w:t>
        </w:r>
        <w:r w:rsidRPr="00B7578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749A4EE" w14:textId="77777777" w:rsidR="00647335" w:rsidRDefault="0064733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57C4" w14:textId="77777777" w:rsidR="002C25B8" w:rsidRDefault="002C25B8"/>
  </w:footnote>
  <w:footnote w:type="continuationSeparator" w:id="0">
    <w:p w14:paraId="6ECCD0AC" w14:textId="77777777" w:rsidR="002C25B8" w:rsidRDefault="002C25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30A7" w14:textId="77777777" w:rsidR="00647335" w:rsidRDefault="0064733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4DD5" w14:textId="77777777" w:rsidR="004C6F6C" w:rsidRPr="003463DD" w:rsidRDefault="004C6F6C" w:rsidP="004C6F6C">
    <w:pPr>
      <w:pStyle w:val="a5"/>
      <w:rPr>
        <w:sz w:val="24"/>
        <w:szCs w:val="24"/>
        <w:lang w:val="uk-UA"/>
      </w:rPr>
    </w:pPr>
  </w:p>
  <w:p w14:paraId="7EE8944F" w14:textId="77777777" w:rsidR="004C6F6C" w:rsidRDefault="004C6F6C" w:rsidP="004C6F6C">
    <w:pPr>
      <w:pStyle w:val="a5"/>
      <w:rPr>
        <w:rFonts w:ascii="Times New Roman" w:hAnsi="Times New Roman"/>
        <w:sz w:val="24"/>
        <w:szCs w:val="24"/>
        <w:lang w:val="uk-UA"/>
      </w:rPr>
    </w:pPr>
  </w:p>
  <w:p w14:paraId="3D83C3B0" w14:textId="594C5B85" w:rsidR="004C6F6C" w:rsidRPr="003463DD" w:rsidRDefault="004C6F6C" w:rsidP="004C6F6C">
    <w:pPr>
      <w:pStyle w:val="a5"/>
      <w:jc w:val="right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>Продовження д</w:t>
    </w:r>
    <w:r w:rsidRPr="003463DD">
      <w:rPr>
        <w:rFonts w:ascii="Times New Roman" w:hAnsi="Times New Roman"/>
        <w:sz w:val="24"/>
        <w:szCs w:val="24"/>
        <w:lang w:val="uk-UA"/>
      </w:rPr>
      <w:t>одатк</w:t>
    </w:r>
    <w:r>
      <w:rPr>
        <w:rFonts w:ascii="Times New Roman" w:hAnsi="Times New Roman"/>
        <w:sz w:val="24"/>
        <w:szCs w:val="24"/>
        <w:lang w:val="uk-UA"/>
      </w:rPr>
      <w:t>у</w:t>
    </w:r>
    <w:r w:rsidRPr="003463DD">
      <w:rPr>
        <w:rFonts w:ascii="Times New Roman" w:hAnsi="Times New Roman"/>
        <w:sz w:val="24"/>
        <w:szCs w:val="24"/>
        <w:lang w:val="uk-UA"/>
      </w:rPr>
      <w:t xml:space="preserve"> 1</w:t>
    </w:r>
  </w:p>
  <w:p w14:paraId="02F71294" w14:textId="77777777" w:rsidR="004C6F6C" w:rsidRPr="003463DD" w:rsidRDefault="004C6F6C" w:rsidP="004C6F6C">
    <w:pPr>
      <w:pStyle w:val="a5"/>
      <w:jc w:val="right"/>
      <w:rPr>
        <w:rFonts w:ascii="Times New Roman" w:hAnsi="Times New Roman"/>
        <w:sz w:val="24"/>
        <w:szCs w:val="24"/>
      </w:rPr>
    </w:pPr>
    <w:r w:rsidRPr="003463DD">
      <w:rPr>
        <w:rFonts w:ascii="Times New Roman" w:hAnsi="Times New Roman"/>
        <w:sz w:val="24"/>
        <w:szCs w:val="24"/>
        <w:lang w:val="uk-UA"/>
      </w:rPr>
      <w:t>до реєстраційного посвідчення АВ-09370-03-20</w:t>
    </w:r>
  </w:p>
  <w:p w14:paraId="48372A17" w14:textId="1E304C66" w:rsidR="00647335" w:rsidRPr="004C6F6C" w:rsidRDefault="00647335">
    <w:pPr>
      <w:spacing w:line="1" w:lineRule="exact"/>
      <w:rPr>
        <w:lang w:val="ru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AE7D" w14:textId="77777777" w:rsidR="003463DD" w:rsidRDefault="003463DD" w:rsidP="003463DD">
    <w:pPr>
      <w:pStyle w:val="a5"/>
      <w:tabs>
        <w:tab w:val="left" w:pos="8904"/>
      </w:tabs>
      <w:rPr>
        <w:sz w:val="24"/>
        <w:szCs w:val="24"/>
        <w:lang w:val="uk-UA"/>
      </w:rPr>
    </w:pP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</w:p>
  <w:p w14:paraId="4DF21EBA" w14:textId="69F54E38" w:rsidR="003463DD" w:rsidRPr="003463DD" w:rsidRDefault="003463DD" w:rsidP="003463DD">
    <w:pPr>
      <w:pStyle w:val="a5"/>
      <w:tabs>
        <w:tab w:val="left" w:pos="8904"/>
      </w:tabs>
      <w:rPr>
        <w:sz w:val="24"/>
        <w:szCs w:val="24"/>
        <w:lang w:val="uk-UA"/>
      </w:rPr>
    </w:pPr>
    <w:r>
      <w:rPr>
        <w:sz w:val="24"/>
        <w:szCs w:val="24"/>
        <w:lang w:val="uk-UA"/>
      </w:rPr>
      <w:tab/>
    </w:r>
  </w:p>
  <w:p w14:paraId="3C2C8C90" w14:textId="065CC193" w:rsidR="003463DD" w:rsidRPr="003463DD" w:rsidRDefault="003463DD" w:rsidP="003463DD">
    <w:pPr>
      <w:pStyle w:val="a5"/>
      <w:jc w:val="right"/>
      <w:rPr>
        <w:rFonts w:ascii="Times New Roman" w:hAnsi="Times New Roman"/>
        <w:sz w:val="24"/>
        <w:szCs w:val="24"/>
        <w:lang w:val="uk-UA"/>
      </w:rPr>
    </w:pPr>
    <w:r w:rsidRPr="003463DD">
      <w:rPr>
        <w:rFonts w:ascii="Times New Roman" w:hAnsi="Times New Roman"/>
        <w:sz w:val="24"/>
        <w:szCs w:val="24"/>
        <w:lang w:val="uk-UA"/>
      </w:rPr>
      <w:t>Додаток 1</w:t>
    </w:r>
  </w:p>
  <w:p w14:paraId="13FEDBCF" w14:textId="725A5EA1" w:rsidR="003463DD" w:rsidRPr="003463DD" w:rsidRDefault="003463DD" w:rsidP="003463DD">
    <w:pPr>
      <w:pStyle w:val="a5"/>
      <w:jc w:val="right"/>
      <w:rPr>
        <w:rFonts w:ascii="Times New Roman" w:hAnsi="Times New Roman"/>
        <w:sz w:val="24"/>
        <w:szCs w:val="24"/>
      </w:rPr>
    </w:pPr>
    <w:r w:rsidRPr="003463DD">
      <w:rPr>
        <w:rFonts w:ascii="Times New Roman" w:hAnsi="Times New Roman"/>
        <w:sz w:val="24"/>
        <w:szCs w:val="24"/>
        <w:lang w:val="uk-UA"/>
      </w:rPr>
      <w:t>до реєстраційного посвідчення АВ-09370-03-20</w:t>
    </w:r>
  </w:p>
  <w:p w14:paraId="25B70B61" w14:textId="77777777" w:rsidR="00647335" w:rsidRDefault="0064733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ECE"/>
    <w:multiLevelType w:val="multilevel"/>
    <w:tmpl w:val="5BF4F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C3879"/>
    <w:multiLevelType w:val="multilevel"/>
    <w:tmpl w:val="791A5D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1755A"/>
    <w:multiLevelType w:val="multilevel"/>
    <w:tmpl w:val="B8CE4A4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105BE2"/>
    <w:multiLevelType w:val="multilevel"/>
    <w:tmpl w:val="6A1E66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D1C6171"/>
    <w:multiLevelType w:val="multilevel"/>
    <w:tmpl w:val="EF2C06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AE24A7"/>
    <w:multiLevelType w:val="hybridMultilevel"/>
    <w:tmpl w:val="65387762"/>
    <w:lvl w:ilvl="0" w:tplc="5B7873F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44343329">
    <w:abstractNumId w:val="0"/>
  </w:num>
  <w:num w:numId="2" w16cid:durableId="1411585518">
    <w:abstractNumId w:val="1"/>
  </w:num>
  <w:num w:numId="3" w16cid:durableId="1611667753">
    <w:abstractNumId w:val="2"/>
  </w:num>
  <w:num w:numId="4" w16cid:durableId="394397776">
    <w:abstractNumId w:val="4"/>
  </w:num>
  <w:num w:numId="5" w16cid:durableId="141240947">
    <w:abstractNumId w:val="3"/>
  </w:num>
  <w:num w:numId="6" w16cid:durableId="596717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35"/>
    <w:rsid w:val="00104F20"/>
    <w:rsid w:val="001A0257"/>
    <w:rsid w:val="001E2E4E"/>
    <w:rsid w:val="002A1D3E"/>
    <w:rsid w:val="002C25B8"/>
    <w:rsid w:val="003463DD"/>
    <w:rsid w:val="004C6F6C"/>
    <w:rsid w:val="005C1EEE"/>
    <w:rsid w:val="00647335"/>
    <w:rsid w:val="00717BAB"/>
    <w:rsid w:val="00727233"/>
    <w:rsid w:val="0095158F"/>
    <w:rsid w:val="00A374F9"/>
    <w:rsid w:val="00AE36F8"/>
    <w:rsid w:val="00B6248B"/>
    <w:rsid w:val="00B75789"/>
    <w:rsid w:val="00D71975"/>
    <w:rsid w:val="00E87DBE"/>
    <w:rsid w:val="00EF5706"/>
    <w:rsid w:val="00FC62CE"/>
    <w:rsid w:val="00FD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4E3453"/>
  <w15:docId w15:val="{855643DB-B18B-4EE5-A672-05F2DB79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ind w:firstLine="2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ind w:firstLine="3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4">
    <w:name w:val="List Paragraph"/>
    <w:basedOn w:val="a"/>
    <w:uiPriority w:val="34"/>
    <w:qFormat/>
    <w:rsid w:val="00E87D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63DD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val="ru-UA" w:eastAsia="ru-U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3463DD"/>
    <w:rPr>
      <w:rFonts w:asciiTheme="minorHAnsi" w:eastAsiaTheme="minorEastAsia" w:hAnsiTheme="minorHAnsi" w:cs="Times New Roman"/>
      <w:sz w:val="22"/>
      <w:szCs w:val="22"/>
      <w:lang w:val="ru-UA" w:eastAsia="ru-UA" w:bidi="ar-SA"/>
    </w:rPr>
  </w:style>
  <w:style w:type="paragraph" w:styleId="a7">
    <w:name w:val="footer"/>
    <w:basedOn w:val="a"/>
    <w:link w:val="a8"/>
    <w:uiPriority w:val="99"/>
    <w:unhideWhenUsed/>
    <w:rsid w:val="00B75789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val="ru-UA" w:eastAsia="ru-UA" w:bidi="ar-SA"/>
    </w:rPr>
  </w:style>
  <w:style w:type="character" w:customStyle="1" w:styleId="a8">
    <w:name w:val="Нижний колонтитул Знак"/>
    <w:basedOn w:val="a0"/>
    <w:link w:val="a7"/>
    <w:uiPriority w:val="99"/>
    <w:rsid w:val="00B75789"/>
    <w:rPr>
      <w:rFonts w:asciiTheme="minorHAnsi" w:eastAsiaTheme="minorEastAsia" w:hAnsiTheme="minorHAnsi" w:cs="Times New Roman"/>
      <w:sz w:val="22"/>
      <w:szCs w:val="22"/>
      <w:lang w:val="ru-UA" w:eastAsia="ru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ПК-1</cp:lastModifiedBy>
  <cp:revision>9</cp:revision>
  <cp:lastPrinted>2024-05-27T11:31:00Z</cp:lastPrinted>
  <dcterms:created xsi:type="dcterms:W3CDTF">2020-04-24T07:21:00Z</dcterms:created>
  <dcterms:modified xsi:type="dcterms:W3CDTF">2026-03-19T08:43:00Z</dcterms:modified>
</cp:coreProperties>
</file>