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3" w:rsidRPr="00F8785F" w:rsidRDefault="00C423D3" w:rsidP="00C423D3">
      <w:pPr>
        <w:pStyle w:val="11"/>
        <w:ind w:firstLine="709"/>
        <w:jc w:val="right"/>
        <w:rPr>
          <w:sz w:val="24"/>
          <w:szCs w:val="24"/>
          <w:lang w:val="uk-UA"/>
        </w:rPr>
      </w:pPr>
      <w:r w:rsidRPr="00F8785F">
        <w:rPr>
          <w:sz w:val="24"/>
          <w:szCs w:val="24"/>
          <w:lang w:val="uk-UA"/>
        </w:rPr>
        <w:t>Додаток 1</w:t>
      </w:r>
    </w:p>
    <w:p w:rsidR="00C423D3" w:rsidRPr="00F8785F" w:rsidRDefault="00C423D3" w:rsidP="00C423D3">
      <w:pPr>
        <w:pStyle w:val="11"/>
        <w:ind w:firstLine="709"/>
        <w:jc w:val="right"/>
        <w:rPr>
          <w:sz w:val="24"/>
          <w:szCs w:val="24"/>
          <w:lang w:val="uk-UA"/>
        </w:rPr>
      </w:pPr>
      <w:r w:rsidRPr="00F8785F">
        <w:rPr>
          <w:sz w:val="24"/>
          <w:szCs w:val="24"/>
          <w:lang w:val="uk-UA"/>
        </w:rPr>
        <w:t xml:space="preserve">до реєстраційного посвідчення </w:t>
      </w:r>
    </w:p>
    <w:p w:rsidR="00C423D3" w:rsidRPr="00F8785F" w:rsidRDefault="00C423D3" w:rsidP="00C423D3">
      <w:pPr>
        <w:pStyle w:val="11"/>
        <w:ind w:firstLine="709"/>
        <w:jc w:val="right"/>
        <w:rPr>
          <w:sz w:val="24"/>
          <w:szCs w:val="24"/>
          <w:lang w:val="uk-UA"/>
        </w:rPr>
      </w:pPr>
    </w:p>
    <w:p w:rsidR="004D17D5" w:rsidRPr="00F8785F" w:rsidRDefault="004D17D5" w:rsidP="004D17D5">
      <w:pPr>
        <w:pStyle w:val="11"/>
        <w:ind w:firstLine="709"/>
        <w:jc w:val="center"/>
        <w:rPr>
          <w:b/>
          <w:sz w:val="24"/>
          <w:szCs w:val="24"/>
          <w:lang w:val="uk-UA"/>
        </w:rPr>
      </w:pPr>
      <w:r w:rsidRPr="00F8785F">
        <w:rPr>
          <w:b/>
          <w:sz w:val="24"/>
          <w:szCs w:val="24"/>
        </w:rPr>
        <w:t>Коротка характеристика препарату</w:t>
      </w:r>
    </w:p>
    <w:p w:rsidR="004D17D5" w:rsidRPr="00F8785F" w:rsidRDefault="004D17D5" w:rsidP="004D17D5">
      <w:pPr>
        <w:pStyle w:val="11"/>
        <w:ind w:firstLine="709"/>
        <w:jc w:val="center"/>
        <w:rPr>
          <w:b/>
          <w:sz w:val="24"/>
          <w:szCs w:val="24"/>
          <w:lang w:val="uk-UA"/>
        </w:rPr>
      </w:pPr>
    </w:p>
    <w:p w:rsidR="004D17D5" w:rsidRPr="00F8785F" w:rsidRDefault="004D17D5" w:rsidP="004D17D5">
      <w:pPr>
        <w:ind w:firstLine="708"/>
        <w:jc w:val="both"/>
        <w:rPr>
          <w:b/>
        </w:rPr>
      </w:pPr>
      <w:r w:rsidRPr="00F8785F">
        <w:rPr>
          <w:b/>
        </w:rPr>
        <w:t>1.  Назва</w:t>
      </w:r>
    </w:p>
    <w:p w:rsidR="004D17D5" w:rsidRPr="00F8785F" w:rsidRDefault="004D17D5" w:rsidP="004D17D5">
      <w:pPr>
        <w:ind w:firstLine="709"/>
        <w:jc w:val="both"/>
        <w:rPr>
          <w:lang w:val="uk-UA"/>
        </w:rPr>
      </w:pPr>
      <w:r w:rsidRPr="00F8785F">
        <w:rPr>
          <w:lang w:val="uk-UA"/>
        </w:rPr>
        <w:t>ТОП-ІНСЕКТ ВС</w:t>
      </w:r>
    </w:p>
    <w:p w:rsidR="004D17D5" w:rsidRPr="00F8785F" w:rsidRDefault="004D17D5" w:rsidP="004D17D5">
      <w:pPr>
        <w:pStyle w:val="11"/>
        <w:ind w:firstLine="709"/>
        <w:jc w:val="both"/>
        <w:rPr>
          <w:sz w:val="24"/>
          <w:szCs w:val="24"/>
        </w:rPr>
      </w:pPr>
      <w:r w:rsidRPr="00F8785F">
        <w:rPr>
          <w:b/>
          <w:sz w:val="24"/>
          <w:szCs w:val="24"/>
        </w:rPr>
        <w:t>2. Склад</w:t>
      </w:r>
      <w:r w:rsidRPr="00F8785F">
        <w:rPr>
          <w:sz w:val="24"/>
          <w:szCs w:val="24"/>
        </w:rPr>
        <w:t xml:space="preserve"> </w:t>
      </w:r>
    </w:p>
    <w:p w:rsidR="004D17D5" w:rsidRPr="00F8785F" w:rsidRDefault="004D17D5" w:rsidP="004D17D5">
      <w:pPr>
        <w:pStyle w:val="11"/>
        <w:ind w:firstLine="567"/>
        <w:jc w:val="both"/>
        <w:rPr>
          <w:sz w:val="24"/>
          <w:szCs w:val="24"/>
          <w:lang w:val="uk-UA"/>
        </w:rPr>
      </w:pPr>
      <w:r w:rsidRPr="00F8785F">
        <w:rPr>
          <w:sz w:val="24"/>
          <w:szCs w:val="24"/>
          <w:lang w:val="uk-UA"/>
        </w:rPr>
        <w:t xml:space="preserve">  1 г  препарату містить діючу речовину:</w:t>
      </w:r>
    </w:p>
    <w:p w:rsidR="004D17D5" w:rsidRPr="00F8785F" w:rsidRDefault="004D17D5" w:rsidP="004D17D5">
      <w:pPr>
        <w:pStyle w:val="11"/>
        <w:ind w:firstLine="567"/>
        <w:jc w:val="both"/>
        <w:rPr>
          <w:sz w:val="24"/>
          <w:szCs w:val="24"/>
          <w:lang w:val="uk-UA"/>
        </w:rPr>
      </w:pPr>
      <w:r w:rsidRPr="00F8785F">
        <w:rPr>
          <w:sz w:val="24"/>
          <w:szCs w:val="24"/>
          <w:lang w:val="uk-UA"/>
        </w:rPr>
        <w:t xml:space="preserve">  азаметіфос   –  100,0 мг</w:t>
      </w:r>
      <w:r w:rsidR="008E7EB9" w:rsidRPr="00F8785F">
        <w:rPr>
          <w:sz w:val="24"/>
          <w:szCs w:val="24"/>
          <w:lang w:val="uk-UA"/>
        </w:rPr>
        <w:t>.</w:t>
      </w:r>
    </w:p>
    <w:p w:rsidR="004D17D5" w:rsidRPr="00F8785F" w:rsidRDefault="004D17D5" w:rsidP="004D17D5">
      <w:pPr>
        <w:ind w:firstLine="567"/>
        <w:jc w:val="both"/>
        <w:rPr>
          <w:lang w:val="uk-UA"/>
        </w:rPr>
      </w:pPr>
      <w:r w:rsidRPr="00F8785F">
        <w:rPr>
          <w:lang w:val="uk-UA"/>
        </w:rPr>
        <w:t xml:space="preserve">  Допоміжні речовини: </w:t>
      </w:r>
      <w:r w:rsidR="008E7EB9" w:rsidRPr="00F8785F">
        <w:rPr>
          <w:lang w:val="uk-UA"/>
        </w:rPr>
        <w:t xml:space="preserve">кремнію </w:t>
      </w:r>
      <w:r w:rsidRPr="00F8785F">
        <w:rPr>
          <w:lang w:val="uk-UA"/>
        </w:rPr>
        <w:t>діоксид,  каолін, цукор, сорбіт.</w:t>
      </w:r>
    </w:p>
    <w:p w:rsidR="004D17D5" w:rsidRPr="00F8785F" w:rsidRDefault="004D17D5" w:rsidP="004D17D5">
      <w:pPr>
        <w:ind w:firstLine="709"/>
        <w:jc w:val="both"/>
        <w:rPr>
          <w:b/>
          <w:lang w:val="uk-UA"/>
        </w:rPr>
      </w:pPr>
      <w:r w:rsidRPr="00F8785F">
        <w:rPr>
          <w:b/>
          <w:lang w:val="uk-UA"/>
        </w:rPr>
        <w:t>3. Фармацевтична форма</w:t>
      </w:r>
    </w:p>
    <w:p w:rsidR="004D17D5" w:rsidRPr="00F8785F" w:rsidRDefault="004D17D5" w:rsidP="004D17D5">
      <w:pPr>
        <w:ind w:firstLine="709"/>
        <w:jc w:val="both"/>
        <w:rPr>
          <w:b/>
          <w:lang w:val="uk-UA"/>
        </w:rPr>
      </w:pPr>
      <w:r w:rsidRPr="00F8785F">
        <w:rPr>
          <w:lang w:val="uk-UA"/>
        </w:rPr>
        <w:t>Порошок</w:t>
      </w:r>
      <w:r w:rsidR="00A82487" w:rsidRPr="00F8785F">
        <w:rPr>
          <w:lang w:val="uk-UA"/>
        </w:rPr>
        <w:t xml:space="preserve"> для дезінсекції</w:t>
      </w:r>
      <w:r w:rsidRPr="00F8785F">
        <w:rPr>
          <w:lang w:val="uk-UA"/>
        </w:rPr>
        <w:t>.</w:t>
      </w:r>
      <w:bookmarkStart w:id="0" w:name="_GoBack"/>
      <w:bookmarkEnd w:id="0"/>
    </w:p>
    <w:p w:rsidR="004D17D5" w:rsidRPr="00F8785F" w:rsidRDefault="004D17D5" w:rsidP="004D17D5">
      <w:pPr>
        <w:ind w:firstLine="709"/>
        <w:jc w:val="both"/>
        <w:rPr>
          <w:b/>
          <w:lang w:val="uk-UA"/>
        </w:rPr>
      </w:pPr>
      <w:r w:rsidRPr="00F8785F">
        <w:rPr>
          <w:b/>
          <w:lang w:val="uk-UA"/>
        </w:rPr>
        <w:t>4. Фармакологічні властивості</w:t>
      </w:r>
    </w:p>
    <w:p w:rsidR="004D17D5" w:rsidRPr="00F8785F" w:rsidRDefault="004D17D5" w:rsidP="004D17D5">
      <w:pPr>
        <w:ind w:firstLine="567"/>
        <w:jc w:val="both"/>
        <w:rPr>
          <w:b/>
          <w:i/>
          <w:lang w:val="uk-UA"/>
        </w:rPr>
      </w:pPr>
      <w:r w:rsidRPr="00F8785F">
        <w:rPr>
          <w:rStyle w:val="cs8f3868831"/>
          <w:color w:val="auto"/>
        </w:rPr>
        <w:t>ATC</w:t>
      </w:r>
      <w:r w:rsidRPr="00F8785F">
        <w:rPr>
          <w:rStyle w:val="cs8f3868831"/>
          <w:color w:val="auto"/>
          <w:lang w:val="uk-UA"/>
        </w:rPr>
        <w:t>-</w:t>
      </w:r>
      <w:r w:rsidRPr="00F8785F">
        <w:rPr>
          <w:rStyle w:val="cs8f3868831"/>
          <w:color w:val="auto"/>
        </w:rPr>
        <w:t>vet</w:t>
      </w:r>
      <w:r w:rsidRPr="00F8785F">
        <w:rPr>
          <w:rStyle w:val="cs8f3868831"/>
          <w:b w:val="0"/>
          <w:i w:val="0"/>
          <w:color w:val="auto"/>
          <w:lang w:val="uk-UA"/>
        </w:rPr>
        <w:t xml:space="preserve"> </w:t>
      </w:r>
      <w:r w:rsidRPr="00F8785F">
        <w:rPr>
          <w:b/>
          <w:i/>
          <w:lang w:val="uk-UA"/>
        </w:rPr>
        <w:t>класифікаційний код</w:t>
      </w:r>
      <w:r w:rsidRPr="00F8785F">
        <w:rPr>
          <w:b/>
          <w:bCs/>
          <w:i/>
          <w:lang w:val="uk-UA"/>
        </w:rPr>
        <w:t xml:space="preserve"> </w:t>
      </w:r>
      <w:r w:rsidRPr="00F8785F">
        <w:rPr>
          <w:b/>
          <w:bCs/>
          <w:i/>
        </w:rPr>
        <w:t>QP</w:t>
      </w:r>
      <w:r w:rsidRPr="00F8785F">
        <w:rPr>
          <w:b/>
          <w:bCs/>
          <w:i/>
          <w:lang w:val="uk-UA"/>
        </w:rPr>
        <w:t>53</w:t>
      </w:r>
      <w:r w:rsidRPr="00F8785F">
        <w:rPr>
          <w:b/>
          <w:i/>
          <w:lang w:val="uk-UA"/>
        </w:rPr>
        <w:t xml:space="preserve">- ектопаразитициди, включаючи інсектициди та репеленти. </w:t>
      </w:r>
      <w:r w:rsidRPr="00F8785F">
        <w:rPr>
          <w:b/>
          <w:bCs/>
          <w:i/>
        </w:rPr>
        <w:t>QP</w:t>
      </w:r>
      <w:r w:rsidRPr="00F8785F">
        <w:rPr>
          <w:b/>
          <w:bCs/>
          <w:i/>
          <w:lang w:val="uk-UA"/>
        </w:rPr>
        <w:t>53</w:t>
      </w:r>
      <w:r w:rsidR="00F8785F" w:rsidRPr="00F8785F">
        <w:rPr>
          <w:b/>
          <w:bCs/>
          <w:i/>
          <w:lang w:val="uk-UA"/>
        </w:rPr>
        <w:t xml:space="preserve"> </w:t>
      </w:r>
      <w:r w:rsidR="00F8785F" w:rsidRPr="00F8785F">
        <w:rPr>
          <w:b/>
          <w:bCs/>
          <w:i/>
          <w:lang w:val="en-US"/>
        </w:rPr>
        <w:t xml:space="preserve">GX </w:t>
      </w:r>
      <w:r w:rsidR="00F8785F" w:rsidRPr="00F8785F">
        <w:rPr>
          <w:b/>
          <w:bCs/>
          <w:i/>
          <w:lang w:val="uk-UA"/>
        </w:rPr>
        <w:t>–різні репеленти</w:t>
      </w:r>
      <w:r w:rsidRPr="00F8785F">
        <w:rPr>
          <w:b/>
          <w:i/>
          <w:lang w:val="uk-UA"/>
        </w:rPr>
        <w:t>.</w:t>
      </w:r>
    </w:p>
    <w:p w:rsidR="004D17D5" w:rsidRPr="00F8785F" w:rsidRDefault="004D17D5" w:rsidP="004D17D5">
      <w:pPr>
        <w:ind w:firstLine="709"/>
        <w:jc w:val="both"/>
        <w:rPr>
          <w:lang w:val="uk-UA"/>
        </w:rPr>
      </w:pPr>
      <w:r w:rsidRPr="00F8785F">
        <w:rPr>
          <w:lang w:val="uk-UA"/>
        </w:rPr>
        <w:t xml:space="preserve">Препарат </w:t>
      </w:r>
      <w:r w:rsidRPr="00F8785F">
        <w:rPr>
          <w:bCs/>
          <w:lang w:val="uk-UA"/>
        </w:rPr>
        <w:t>ТОП-ІНСЕКТ ВС</w:t>
      </w:r>
      <w:r w:rsidRPr="00F8785F">
        <w:rPr>
          <w:lang w:val="uk-UA"/>
        </w:rPr>
        <w:t xml:space="preserve"> </w:t>
      </w:r>
      <w:r w:rsidR="00894ABD" w:rsidRPr="00F8785F">
        <w:rPr>
          <w:lang w:val="uk-UA"/>
        </w:rPr>
        <w:t>–</w:t>
      </w:r>
      <w:r w:rsidRPr="00F8785F">
        <w:rPr>
          <w:lang w:val="uk-UA"/>
        </w:rPr>
        <w:t xml:space="preserve"> </w:t>
      </w:r>
      <w:r w:rsidR="00894ABD" w:rsidRPr="00F8785F">
        <w:rPr>
          <w:lang w:val="uk-UA"/>
        </w:rPr>
        <w:t>діє як</w:t>
      </w:r>
      <w:r w:rsidRPr="00F8785F">
        <w:rPr>
          <w:lang w:val="uk-UA"/>
        </w:rPr>
        <w:t xml:space="preserve"> </w:t>
      </w:r>
      <w:r w:rsidRPr="00F8785F">
        <w:rPr>
          <w:lang w:val="uk-UA" w:eastAsia="en-US"/>
        </w:rPr>
        <w:t xml:space="preserve">контактна отрута, яка  пригнічує роботу нервової системи комах.  </w:t>
      </w:r>
      <w:r w:rsidRPr="00F8785F">
        <w:t>Азаметіфос інгібує активність ферменту ацетилхолінестерази, що призводить до накопичення ацетилхоліну в синапсах, викликаючи тривале збудження, параліч та подальшу загибель комах.</w:t>
      </w:r>
    </w:p>
    <w:p w:rsidR="004D17D5" w:rsidRPr="00F8785F" w:rsidRDefault="004D17D5" w:rsidP="004D17D5">
      <w:pPr>
        <w:shd w:val="clear" w:color="auto" w:fill="FFFFFF"/>
        <w:ind w:firstLine="567"/>
        <w:jc w:val="both"/>
        <w:rPr>
          <w:lang w:val="uk-UA"/>
        </w:rPr>
      </w:pPr>
      <w:r w:rsidRPr="00F8785F">
        <w:rPr>
          <w:lang w:val="uk-UA"/>
        </w:rPr>
        <w:t>Азаметіфос належить до групи фосфорорганічних інсектицидів.  Він ефект</w:t>
      </w:r>
      <w:r w:rsidR="006F62DA" w:rsidRPr="00F8785F">
        <w:rPr>
          <w:lang w:val="uk-UA"/>
        </w:rPr>
        <w:t>ив</w:t>
      </w:r>
      <w:r w:rsidRPr="00F8785F">
        <w:rPr>
          <w:lang w:val="uk-UA"/>
        </w:rPr>
        <w:t>ний проти зоофільних мух</w:t>
      </w:r>
      <w:r w:rsidRPr="00F8785F">
        <w:t> </w:t>
      </w:r>
      <w:r w:rsidRPr="00F8785F">
        <w:rPr>
          <w:lang w:val="uk-UA"/>
        </w:rPr>
        <w:t>(</w:t>
      </w:r>
      <w:r w:rsidRPr="00F8785F">
        <w:rPr>
          <w:i/>
        </w:rPr>
        <w:t>Musca</w:t>
      </w:r>
      <w:r w:rsidRPr="00F8785F">
        <w:rPr>
          <w:i/>
          <w:lang w:val="uk-UA"/>
        </w:rPr>
        <w:t xml:space="preserve"> </w:t>
      </w:r>
      <w:r w:rsidRPr="00F8785F">
        <w:rPr>
          <w:i/>
        </w:rPr>
        <w:t>domestica</w:t>
      </w:r>
      <w:r w:rsidRPr="00F8785F">
        <w:rPr>
          <w:i/>
          <w:lang w:val="uk-UA"/>
        </w:rPr>
        <w:t xml:space="preserve">, </w:t>
      </w:r>
      <w:r w:rsidRPr="00F8785F">
        <w:rPr>
          <w:i/>
        </w:rPr>
        <w:t>Fannia</w:t>
      </w:r>
      <w:r w:rsidRPr="00F8785F">
        <w:rPr>
          <w:i/>
          <w:lang w:val="uk-UA"/>
        </w:rPr>
        <w:t xml:space="preserve"> </w:t>
      </w:r>
      <w:r w:rsidRPr="00F8785F">
        <w:rPr>
          <w:i/>
        </w:rPr>
        <w:t>cannicularis</w:t>
      </w:r>
      <w:r w:rsidRPr="00F8785F">
        <w:rPr>
          <w:lang w:val="uk-UA"/>
        </w:rPr>
        <w:t>), які паразитують у місцях скупчення та перебування сільськогосподарських тварин</w:t>
      </w:r>
      <w:r w:rsidRPr="00F8785F">
        <w:rPr>
          <w:shd w:val="clear" w:color="auto" w:fill="FFFFFF"/>
          <w:lang w:val="uk-UA"/>
        </w:rPr>
        <w:t xml:space="preserve">. </w:t>
      </w:r>
      <w:r w:rsidRPr="00F8785F">
        <w:rPr>
          <w:lang w:val="uk-UA"/>
        </w:rPr>
        <w:t>Азаметіфос</w:t>
      </w:r>
      <w:r w:rsidRPr="00F8785F">
        <w:rPr>
          <w:shd w:val="clear" w:color="auto" w:fill="FFFFFF"/>
          <w:lang w:val="uk-UA"/>
        </w:rPr>
        <w:t xml:space="preserve"> </w:t>
      </w:r>
      <w:r w:rsidR="00365A06" w:rsidRPr="00F8785F">
        <w:rPr>
          <w:shd w:val="clear" w:color="auto" w:fill="FFFFFF"/>
          <w:lang w:val="uk-UA"/>
        </w:rPr>
        <w:t xml:space="preserve">не діє </w:t>
      </w:r>
      <w:r w:rsidRPr="00F8785F">
        <w:rPr>
          <w:shd w:val="clear" w:color="auto" w:fill="FFFFFF"/>
          <w:lang w:val="uk-UA"/>
        </w:rPr>
        <w:t>на яйця та личинки</w:t>
      </w:r>
      <w:r w:rsidR="00365A06" w:rsidRPr="00F8785F">
        <w:rPr>
          <w:shd w:val="clear" w:color="auto" w:fill="FFFFFF"/>
          <w:lang w:val="uk-UA"/>
        </w:rPr>
        <w:t xml:space="preserve"> мух</w:t>
      </w:r>
      <w:r w:rsidRPr="00F8785F">
        <w:rPr>
          <w:shd w:val="clear" w:color="auto" w:fill="FFFFFF"/>
          <w:lang w:val="uk-UA"/>
        </w:rPr>
        <w:t>.</w:t>
      </w:r>
      <w:r w:rsidRPr="00F8785F">
        <w:t xml:space="preserve"> Дія препарату починається через 3-5 хвилин після контакту комах із препаратом.</w:t>
      </w:r>
    </w:p>
    <w:p w:rsidR="00894ABD" w:rsidRPr="00F8785F" w:rsidRDefault="00894ABD" w:rsidP="004D17D5">
      <w:pPr>
        <w:shd w:val="clear" w:color="auto" w:fill="FFFFFF"/>
        <w:ind w:firstLine="567"/>
        <w:jc w:val="both"/>
        <w:rPr>
          <w:lang w:val="uk-UA"/>
        </w:rPr>
      </w:pPr>
      <w:r w:rsidRPr="00F8785F">
        <w:rPr>
          <w:lang w:val="uk-UA"/>
        </w:rPr>
        <w:t xml:space="preserve">Препарат характеризується високою фотостабільністю та стійкістю до вологи (не розкладається під впливом світла чи води). Це забезпечує тривалу експозицію діючої речовини (до 6 – 8 тижнів). </w:t>
      </w:r>
    </w:p>
    <w:p w:rsidR="00894ABD" w:rsidRPr="00F8785F" w:rsidRDefault="00894ABD" w:rsidP="004D17D5">
      <w:pPr>
        <w:shd w:val="clear" w:color="auto" w:fill="FFFFFF"/>
        <w:ind w:firstLine="567"/>
        <w:jc w:val="both"/>
        <w:rPr>
          <w:lang w:val="uk-UA" w:eastAsia="en-US"/>
        </w:rPr>
      </w:pPr>
      <w:r w:rsidRPr="00F8785F">
        <w:rPr>
          <w:lang w:val="uk-UA"/>
        </w:rPr>
        <w:t>Препарат токсичний для риби та бджіл.</w:t>
      </w:r>
    </w:p>
    <w:p w:rsidR="004D17D5" w:rsidRPr="00F8785F" w:rsidRDefault="004D17D5" w:rsidP="004D17D5">
      <w:pPr>
        <w:ind w:firstLine="709"/>
        <w:jc w:val="both"/>
        <w:rPr>
          <w:b/>
        </w:rPr>
      </w:pPr>
      <w:r w:rsidRPr="00F8785F">
        <w:rPr>
          <w:b/>
        </w:rPr>
        <w:t>5. Клінічні особливості</w:t>
      </w:r>
    </w:p>
    <w:p w:rsidR="004D17D5" w:rsidRPr="00F8785F" w:rsidRDefault="004D17D5" w:rsidP="004D17D5">
      <w:pPr>
        <w:ind w:firstLine="709"/>
        <w:jc w:val="both"/>
        <w:rPr>
          <w:b/>
        </w:rPr>
      </w:pPr>
      <w:r w:rsidRPr="00F8785F">
        <w:rPr>
          <w:b/>
        </w:rPr>
        <w:t>5.1 Вид тварин</w:t>
      </w:r>
    </w:p>
    <w:p w:rsidR="004D17D5" w:rsidRPr="00F8785F" w:rsidRDefault="004D17D5" w:rsidP="004D17D5">
      <w:pPr>
        <w:ind w:firstLine="708"/>
        <w:jc w:val="both"/>
        <w:rPr>
          <w:i/>
          <w:iCs/>
          <w:lang w:val="uk-UA" w:eastAsia="en-US"/>
        </w:rPr>
      </w:pPr>
      <w:r w:rsidRPr="00F8785F">
        <w:rPr>
          <w:lang w:val="uk-UA" w:eastAsia="en-US"/>
        </w:rPr>
        <w:t>Безпосередньо не стосується</w:t>
      </w:r>
      <w:r w:rsidR="00E67E3D" w:rsidRPr="00F8785F">
        <w:rPr>
          <w:lang w:val="uk-UA" w:eastAsia="en-US"/>
        </w:rPr>
        <w:t>.</w:t>
      </w:r>
      <w:r w:rsidRPr="00F8785F">
        <w:rPr>
          <w:lang w:val="uk-UA" w:eastAsia="en-US"/>
        </w:rPr>
        <w:t xml:space="preserve"> </w:t>
      </w:r>
    </w:p>
    <w:p w:rsidR="004D17D5" w:rsidRPr="00F8785F" w:rsidRDefault="004D17D5" w:rsidP="004D17D5">
      <w:pPr>
        <w:ind w:firstLine="709"/>
        <w:jc w:val="both"/>
        <w:rPr>
          <w:lang w:val="uk-UA"/>
        </w:rPr>
      </w:pPr>
      <w:r w:rsidRPr="00F8785F">
        <w:rPr>
          <w:b/>
          <w:lang w:val="uk-UA"/>
        </w:rPr>
        <w:t>5.2 Показання до застосування</w:t>
      </w:r>
      <w:r w:rsidRPr="00F8785F">
        <w:rPr>
          <w:lang w:val="uk-UA"/>
        </w:rPr>
        <w:t xml:space="preserve"> </w:t>
      </w:r>
    </w:p>
    <w:p w:rsidR="004D17D5" w:rsidRPr="00F8785F" w:rsidRDefault="004D17D5" w:rsidP="005702B6">
      <w:pPr>
        <w:ind w:firstLine="708"/>
        <w:jc w:val="both"/>
        <w:rPr>
          <w:lang w:val="uk-UA"/>
        </w:rPr>
      </w:pPr>
      <w:r w:rsidRPr="00F8785F">
        <w:rPr>
          <w:lang w:val="uk-UA"/>
        </w:rPr>
        <w:t xml:space="preserve">Дезінсекція </w:t>
      </w:r>
      <w:r w:rsidRPr="00F8785F">
        <w:rPr>
          <w:shd w:val="clear" w:color="auto" w:fill="FFFFFF"/>
          <w:lang w:val="uk-UA"/>
        </w:rPr>
        <w:t xml:space="preserve">всіх типів </w:t>
      </w:r>
      <w:r w:rsidRPr="00F8785F">
        <w:rPr>
          <w:lang w:val="uk-UA"/>
        </w:rPr>
        <w:t>тваринницьких і виробничих приміщень зокрема</w:t>
      </w:r>
      <w:r w:rsidR="005702B6" w:rsidRPr="00F8785F">
        <w:rPr>
          <w:lang w:val="uk-UA"/>
        </w:rPr>
        <w:t>,</w:t>
      </w:r>
      <w:r w:rsidRPr="00F8785F">
        <w:rPr>
          <w:lang w:val="uk-UA"/>
        </w:rPr>
        <w:t xml:space="preserve"> </w:t>
      </w:r>
      <w:r w:rsidRPr="00F8785F">
        <w:rPr>
          <w:shd w:val="clear" w:color="auto" w:fill="FFFFFF"/>
          <w:lang w:val="uk-UA"/>
        </w:rPr>
        <w:t>кролеферм, птахокомплексів,</w:t>
      </w:r>
      <w:r w:rsidRPr="00F8785F">
        <w:rPr>
          <w:lang w:val="uk-UA" w:eastAsia="en-US"/>
        </w:rPr>
        <w:t xml:space="preserve"> тваринницьких комплексів</w:t>
      </w:r>
      <w:r w:rsidRPr="00F8785F">
        <w:rPr>
          <w:shd w:val="clear" w:color="auto" w:fill="FFFFFF"/>
          <w:lang w:val="uk-UA"/>
        </w:rPr>
        <w:t xml:space="preserve">, вівцеферм, свинокомплексів тощо, </w:t>
      </w:r>
      <w:r w:rsidRPr="00F8785F">
        <w:rPr>
          <w:lang w:val="uk-UA"/>
        </w:rPr>
        <w:t xml:space="preserve">допоміжних приміщень об'єктів тваринництва, а також відходів, звалищ, компостних ям. </w:t>
      </w:r>
    </w:p>
    <w:p w:rsidR="004D17D5" w:rsidRPr="00F8785F" w:rsidRDefault="004D17D5" w:rsidP="004D17D5">
      <w:pPr>
        <w:ind w:firstLine="709"/>
        <w:jc w:val="both"/>
      </w:pPr>
      <w:r w:rsidRPr="00F8785F">
        <w:rPr>
          <w:b/>
        </w:rPr>
        <w:t>5.3 Протипоказання</w:t>
      </w:r>
      <w:r w:rsidRPr="00F8785F">
        <w:t xml:space="preserve"> </w:t>
      </w:r>
    </w:p>
    <w:p w:rsidR="006076AA" w:rsidRPr="00F8785F" w:rsidRDefault="006076AA" w:rsidP="006076AA">
      <w:pPr>
        <w:ind w:firstLine="709"/>
        <w:jc w:val="both"/>
        <w:rPr>
          <w:lang w:val="uk-UA"/>
        </w:rPr>
      </w:pPr>
      <w:r w:rsidRPr="00F8785F">
        <w:rPr>
          <w:lang w:val="uk-UA"/>
        </w:rPr>
        <w:t>Не застосовувати препарат методом розпилення в присутності тварин та птиці.</w:t>
      </w:r>
    </w:p>
    <w:p w:rsidR="004D17D5" w:rsidRPr="00F8785F" w:rsidRDefault="004D17D5" w:rsidP="004D17D5">
      <w:pPr>
        <w:ind w:firstLine="709"/>
        <w:jc w:val="both"/>
        <w:rPr>
          <w:lang w:val="uk-UA"/>
        </w:rPr>
      </w:pPr>
      <w:r w:rsidRPr="00F8785F">
        <w:rPr>
          <w:lang w:val="uk-UA"/>
        </w:rPr>
        <w:t>Не обробляти безпосередньо тварин та птицю.</w:t>
      </w:r>
    </w:p>
    <w:p w:rsidR="004D17D5" w:rsidRPr="00F8785F" w:rsidRDefault="004D17D5" w:rsidP="005702B6">
      <w:pPr>
        <w:ind w:firstLine="708"/>
        <w:jc w:val="both"/>
        <w:rPr>
          <w:lang w:val="uk-UA"/>
        </w:rPr>
      </w:pPr>
      <w:r w:rsidRPr="00F8785F">
        <w:rPr>
          <w:lang w:val="uk-UA"/>
        </w:rPr>
        <w:t>Не застосовувати в місцях, де є небезпека забруднення препаратом продуктів харчування, кормів, води.</w:t>
      </w:r>
    </w:p>
    <w:p w:rsidR="004D17D5" w:rsidRPr="00F8785F" w:rsidRDefault="004D17D5" w:rsidP="004D17D5">
      <w:pPr>
        <w:ind w:firstLine="709"/>
        <w:jc w:val="both"/>
        <w:rPr>
          <w:lang w:val="uk-UA"/>
        </w:rPr>
      </w:pPr>
      <w:r w:rsidRPr="00F8785F">
        <w:rPr>
          <w:rStyle w:val="citation-348"/>
        </w:rPr>
        <w:t>Не допускати тварин до оброблених поверхонь або самого препарату</w:t>
      </w:r>
      <w:r w:rsidRPr="00F8785F">
        <w:t>.</w:t>
      </w:r>
    </w:p>
    <w:p w:rsidR="004D17D5" w:rsidRPr="00F8785F" w:rsidRDefault="004D17D5" w:rsidP="004D17D5">
      <w:pPr>
        <w:jc w:val="both"/>
        <w:rPr>
          <w:b/>
          <w:snapToGrid w:val="0"/>
          <w:lang w:val="uk-UA"/>
        </w:rPr>
      </w:pPr>
      <w:r w:rsidRPr="00F8785F">
        <w:rPr>
          <w:b/>
          <w:snapToGrid w:val="0"/>
          <w:lang w:val="uk-UA"/>
        </w:rPr>
        <w:t xml:space="preserve">            5.4 Побічна дія</w:t>
      </w:r>
    </w:p>
    <w:p w:rsidR="004D17D5" w:rsidRPr="00F8785F" w:rsidRDefault="00F8785F" w:rsidP="004D17D5">
      <w:pPr>
        <w:ind w:firstLine="709"/>
        <w:jc w:val="both"/>
        <w:rPr>
          <w:rStyle w:val="citation-346"/>
          <w:lang w:val="uk-UA"/>
        </w:rPr>
      </w:pPr>
      <w:r w:rsidRPr="00F8785F">
        <w:rPr>
          <w:rStyle w:val="citation-347"/>
          <w:lang w:val="uk-UA"/>
        </w:rPr>
        <w:t>Не виявлена.</w:t>
      </w:r>
    </w:p>
    <w:p w:rsidR="004D17D5" w:rsidRPr="00F8785F" w:rsidRDefault="004D17D5" w:rsidP="004D17D5">
      <w:pPr>
        <w:ind w:firstLine="709"/>
        <w:jc w:val="both"/>
        <w:rPr>
          <w:b/>
          <w:snapToGrid w:val="0"/>
          <w:lang w:val="uk-UA"/>
        </w:rPr>
      </w:pPr>
      <w:r w:rsidRPr="00F8785F">
        <w:rPr>
          <w:b/>
          <w:snapToGrid w:val="0"/>
          <w:lang w:val="uk-UA"/>
        </w:rPr>
        <w:t>5.5 Особливі застереження при використанні</w:t>
      </w:r>
    </w:p>
    <w:p w:rsidR="0037285D" w:rsidRPr="00F8785F" w:rsidRDefault="0037285D" w:rsidP="0037285D">
      <w:pPr>
        <w:ind w:firstLine="567"/>
        <w:jc w:val="both"/>
        <w:rPr>
          <w:lang w:eastAsia="en-US"/>
        </w:rPr>
      </w:pPr>
      <w:r w:rsidRPr="00F8785F">
        <w:rPr>
          <w:lang w:eastAsia="en-US"/>
        </w:rPr>
        <w:t>На час проведення обробки, приміщення слід звільнити від тварин. Приміщення можна використовувати після висихання обприсканих поверхонь. Не обробляти інвентар, який використовують при годуванні птахів та тварин (годівниці, корита, поїлки тощо), а також поверхні, які можуть облизувати тварини.</w:t>
      </w:r>
      <w:r w:rsidRPr="00F8785F">
        <w:rPr>
          <w:lang w:val="uk-UA" w:eastAsia="en-US"/>
        </w:rPr>
        <w:t xml:space="preserve"> </w:t>
      </w:r>
      <w:r w:rsidRPr="00F8785F">
        <w:rPr>
          <w:lang w:eastAsia="en-US"/>
        </w:rPr>
        <w:t>У</w:t>
      </w:r>
      <w:r w:rsidRPr="00F8785F">
        <w:rPr>
          <w:lang w:val="uk-UA" w:eastAsia="en-US"/>
        </w:rPr>
        <w:t xml:space="preserve"> </w:t>
      </w:r>
      <w:r w:rsidRPr="00F8785F">
        <w:rPr>
          <w:lang w:eastAsia="en-US"/>
        </w:rPr>
        <w:t>свинарнику обприскувати поверхні на висоті вище 1,5 м, а в хлівах – вище 2 м.</w:t>
      </w:r>
    </w:p>
    <w:p w:rsidR="0037285D" w:rsidRPr="00F8785F" w:rsidRDefault="0037285D" w:rsidP="004D17D5">
      <w:pPr>
        <w:ind w:firstLine="709"/>
        <w:jc w:val="both"/>
        <w:rPr>
          <w:b/>
          <w:snapToGrid w:val="0"/>
        </w:rPr>
      </w:pPr>
    </w:p>
    <w:p w:rsidR="004D17D5" w:rsidRPr="00F8785F" w:rsidRDefault="004D17D5" w:rsidP="004D17D5">
      <w:pPr>
        <w:widowControl w:val="0"/>
        <w:ind w:right="454" w:firstLine="567"/>
        <w:jc w:val="both"/>
        <w:rPr>
          <w:b/>
          <w:snapToGrid w:val="0"/>
        </w:rPr>
      </w:pPr>
      <w:r w:rsidRPr="00F8785F">
        <w:rPr>
          <w:b/>
          <w:snapToGrid w:val="0"/>
          <w:lang w:val="uk-UA"/>
        </w:rPr>
        <w:lastRenderedPageBreak/>
        <w:t xml:space="preserve">   </w:t>
      </w:r>
      <w:r w:rsidRPr="00F8785F">
        <w:rPr>
          <w:b/>
          <w:snapToGrid w:val="0"/>
        </w:rPr>
        <w:t>5.6 Використання під час вагітності, лактації, несучості</w:t>
      </w:r>
    </w:p>
    <w:p w:rsidR="004D17D5" w:rsidRPr="00F8785F" w:rsidRDefault="00F8785F" w:rsidP="004D17D5">
      <w:pPr>
        <w:shd w:val="clear" w:color="auto" w:fill="FFFFFF"/>
        <w:ind w:firstLine="709"/>
        <w:jc w:val="both"/>
        <w:rPr>
          <w:rStyle w:val="citation-343"/>
          <w:lang w:val="uk-UA"/>
        </w:rPr>
      </w:pPr>
      <w:r w:rsidRPr="00F8785F">
        <w:rPr>
          <w:rStyle w:val="citation-343"/>
          <w:lang w:val="uk-UA"/>
        </w:rPr>
        <w:t>Не стосується.</w:t>
      </w:r>
    </w:p>
    <w:p w:rsidR="004D17D5" w:rsidRPr="00F8785F" w:rsidRDefault="004D17D5" w:rsidP="004D17D5">
      <w:pPr>
        <w:shd w:val="clear" w:color="auto" w:fill="FFFFFF"/>
        <w:jc w:val="both"/>
        <w:rPr>
          <w:b/>
          <w:snapToGrid w:val="0"/>
          <w:lang w:val="uk-UA"/>
        </w:rPr>
      </w:pPr>
      <w:r w:rsidRPr="00F8785F">
        <w:rPr>
          <w:b/>
          <w:snapToGrid w:val="0"/>
          <w:lang w:val="uk-UA"/>
        </w:rPr>
        <w:t xml:space="preserve">            5.7 Взаємодія з іншими засобами та інші форми взаємодії</w:t>
      </w:r>
    </w:p>
    <w:p w:rsidR="004D17D5" w:rsidRPr="00F8785F" w:rsidRDefault="004D17D5" w:rsidP="004D17D5">
      <w:pPr>
        <w:widowControl w:val="0"/>
        <w:ind w:right="454" w:firstLine="567"/>
        <w:jc w:val="both"/>
        <w:rPr>
          <w:lang w:val="uk-UA"/>
        </w:rPr>
      </w:pPr>
      <w:r w:rsidRPr="00F8785F">
        <w:rPr>
          <w:lang w:val="uk-UA"/>
        </w:rPr>
        <w:t xml:space="preserve">  </w:t>
      </w:r>
      <w:r w:rsidRPr="00F8785F">
        <w:t>Не встановлена</w:t>
      </w:r>
      <w:r w:rsidRPr="00F8785F">
        <w:rPr>
          <w:lang w:val="uk-UA"/>
        </w:rPr>
        <w:t>.</w:t>
      </w:r>
    </w:p>
    <w:p w:rsidR="004D17D5" w:rsidRPr="00F8785F" w:rsidRDefault="004D17D5" w:rsidP="004D17D5">
      <w:pPr>
        <w:widowControl w:val="0"/>
        <w:ind w:right="454" w:firstLine="567"/>
        <w:jc w:val="both"/>
        <w:rPr>
          <w:b/>
          <w:snapToGrid w:val="0"/>
          <w:lang w:val="uk-UA"/>
        </w:rPr>
      </w:pPr>
      <w:r w:rsidRPr="00F8785F">
        <w:rPr>
          <w:b/>
          <w:snapToGrid w:val="0"/>
          <w:lang w:val="uk-UA"/>
        </w:rPr>
        <w:t xml:space="preserve">   </w:t>
      </w:r>
      <w:r w:rsidRPr="00F8785F">
        <w:rPr>
          <w:b/>
          <w:snapToGrid w:val="0"/>
        </w:rPr>
        <w:t>5.8 Дози і способи введення тваринам різного віку</w:t>
      </w:r>
    </w:p>
    <w:p w:rsidR="004D17D5" w:rsidRPr="00F8785F" w:rsidRDefault="004D17D5" w:rsidP="004D17D5">
      <w:pPr>
        <w:pStyle w:val="ab"/>
        <w:spacing w:after="0"/>
        <w:ind w:left="0" w:firstLine="709"/>
        <w:jc w:val="both"/>
        <w:rPr>
          <w:i/>
        </w:rPr>
      </w:pPr>
      <w:r w:rsidRPr="00F8785F">
        <w:rPr>
          <w:rStyle w:val="a9"/>
          <w:rFonts w:eastAsia="Arial"/>
          <w:i w:val="0"/>
          <w:lang w:val="uk-UA"/>
        </w:rPr>
        <w:t xml:space="preserve">Препарат застосовують методом нанесення у вигляді приготовленої пасти або </w:t>
      </w:r>
      <w:r w:rsidRPr="00F8785F">
        <w:rPr>
          <w:rStyle w:val="a9"/>
          <w:rFonts w:eastAsia="Arial"/>
          <w:i w:val="0"/>
          <w:strike/>
          <w:lang w:val="uk-UA"/>
        </w:rPr>
        <w:t xml:space="preserve">у </w:t>
      </w:r>
      <w:r w:rsidR="00FA2318" w:rsidRPr="00F8785F">
        <w:rPr>
          <w:rStyle w:val="a9"/>
          <w:rFonts w:eastAsia="Arial"/>
          <w:i w:val="0"/>
          <w:lang w:val="uk-UA"/>
        </w:rPr>
        <w:t xml:space="preserve">шляхом </w:t>
      </w:r>
      <w:r w:rsidRPr="00F8785F">
        <w:rPr>
          <w:rStyle w:val="a9"/>
          <w:rFonts w:eastAsia="Arial"/>
          <w:i w:val="0"/>
          <w:lang w:val="uk-UA"/>
        </w:rPr>
        <w:t xml:space="preserve">розпилення </w:t>
      </w:r>
      <w:r w:rsidR="00FA2318" w:rsidRPr="00F8785F">
        <w:rPr>
          <w:rStyle w:val="a9"/>
          <w:rFonts w:eastAsia="Arial"/>
          <w:i w:val="0"/>
          <w:lang w:val="uk-UA"/>
        </w:rPr>
        <w:t>водного розчину препарату за допомогою розпилювача низького тиску.</w:t>
      </w:r>
      <w:r w:rsidRPr="00F8785F">
        <w:rPr>
          <w:rStyle w:val="a9"/>
          <w:rFonts w:eastAsia="Arial"/>
          <w:i w:val="0"/>
          <w:lang w:val="uk-UA"/>
        </w:rPr>
        <w:t xml:space="preserve">.  </w:t>
      </w:r>
    </w:p>
    <w:p w:rsidR="004D17D5" w:rsidRPr="00F8785F" w:rsidRDefault="004D17D5" w:rsidP="004D17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rFonts w:eastAsia="Arial"/>
          <w:color w:val="auto"/>
          <w:lang w:val="uk-UA"/>
        </w:rPr>
      </w:pPr>
      <w:r w:rsidRPr="00F8785F">
        <w:rPr>
          <w:rStyle w:val="aa"/>
          <w:rFonts w:eastAsia="Arial"/>
          <w:color w:val="auto"/>
          <w:lang w:val="uk-UA"/>
        </w:rPr>
        <w:t>Нанесення у вигляді пасти:</w:t>
      </w:r>
    </w:p>
    <w:p w:rsidR="00A879AE" w:rsidRPr="00F8785F" w:rsidRDefault="004D17D5" w:rsidP="004D17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lang w:val="uk-UA"/>
        </w:rPr>
      </w:pPr>
      <w:r w:rsidRPr="00F8785F">
        <w:rPr>
          <w:color w:val="auto"/>
          <w:lang w:val="uk-UA"/>
        </w:rPr>
        <w:t>Змішати  500 г препарату в 500 мл теплої води до отримання суміші  пастоподібної консистенції, яку можна наносити малярним пензлем.</w:t>
      </w:r>
    </w:p>
    <w:p w:rsidR="00A879AE" w:rsidRPr="00F8785F" w:rsidRDefault="00A879AE" w:rsidP="00A879AE">
      <w:pPr>
        <w:widowControl w:val="0"/>
        <w:tabs>
          <w:tab w:val="left" w:pos="970"/>
        </w:tabs>
        <w:spacing w:line="274" w:lineRule="exact"/>
        <w:jc w:val="both"/>
        <w:rPr>
          <w:rFonts w:eastAsia="Calibri"/>
          <w:bCs/>
          <w:spacing w:val="1"/>
          <w:lang w:val="uk-UA" w:eastAsia="en-US"/>
        </w:rPr>
      </w:pPr>
      <w:r w:rsidRPr="00F8785F">
        <w:rPr>
          <w:rFonts w:eastAsia="Calibri"/>
          <w:bCs/>
          <w:spacing w:val="1"/>
          <w:lang w:val="uk-UA" w:eastAsia="en-US"/>
        </w:rPr>
        <w:t xml:space="preserve">Цієї кількості суміші досить для точкового нанесення в приміщенні із загальною площею підлоги  5-10 м² </w:t>
      </w:r>
      <w:r w:rsidRPr="00F8785F">
        <w:rPr>
          <w:rFonts w:eastAsia="Calibri"/>
          <w:bCs/>
          <w:spacing w:val="1"/>
          <w:lang w:eastAsia="en-US"/>
        </w:rPr>
        <w:t xml:space="preserve">. </w:t>
      </w:r>
      <w:r w:rsidRPr="00F8785F">
        <w:rPr>
          <w:rFonts w:eastAsia="Calibri"/>
          <w:bCs/>
          <w:spacing w:val="1"/>
          <w:lang w:val="uk-UA" w:eastAsia="en-US"/>
        </w:rPr>
        <w:t>Де поверхня є недостатньо доступною або небажане її знебарвлення, можна нанести суміш на картонки або тонкі дерев</w:t>
      </w:r>
      <w:r w:rsidRPr="00F8785F">
        <w:rPr>
          <w:rFonts w:eastAsia="Calibri"/>
          <w:bCs/>
          <w:spacing w:val="1"/>
          <w:lang w:eastAsia="en-US"/>
        </w:rPr>
        <w:t>’</w:t>
      </w:r>
      <w:r w:rsidRPr="00F8785F">
        <w:rPr>
          <w:rFonts w:eastAsia="Calibri"/>
          <w:bCs/>
          <w:spacing w:val="1"/>
          <w:lang w:val="uk-UA" w:eastAsia="en-US"/>
        </w:rPr>
        <w:t>яні пластини і повішати їх в недоступному для тварин місці.</w:t>
      </w:r>
    </w:p>
    <w:p w:rsidR="00A879AE" w:rsidRPr="00F8785F" w:rsidRDefault="00A879AE" w:rsidP="00A879AE">
      <w:pPr>
        <w:rPr>
          <w:lang w:val="uk-UA" w:eastAsia="en-US"/>
        </w:rPr>
      </w:pPr>
      <w:r w:rsidRPr="00F8785F">
        <w:rPr>
          <w:lang w:val="uk-UA" w:eastAsia="en-US"/>
        </w:rPr>
        <w:t>Даної суміші вистачить приблизно на 30 аплікацій точкового нанесення розміром 10х30 см у місцях скупчення або частого перебування комах (віконні рами, труби, сонячні поверхні, тощо).</w:t>
      </w:r>
      <w:r w:rsidRPr="00F8785F">
        <w:rPr>
          <w:lang w:val="uk-UA"/>
        </w:rPr>
        <w:t xml:space="preserve"> </w:t>
      </w:r>
      <w:r w:rsidRPr="00F8785F">
        <w:rPr>
          <w:lang w:val="uk-UA" w:eastAsia="en-US"/>
        </w:rPr>
        <w:t>Ефективність  дії препарату зберігається до 6–8 тижнів.</w:t>
      </w:r>
    </w:p>
    <w:p w:rsidR="004D17D5" w:rsidRPr="00F8785F" w:rsidRDefault="004D17D5" w:rsidP="004D17D5">
      <w:pPr>
        <w:ind w:firstLine="709"/>
        <w:jc w:val="both"/>
        <w:rPr>
          <w:rStyle w:val="aa"/>
          <w:rFonts w:eastAsia="Arial"/>
          <w:lang w:val="uk-UA"/>
        </w:rPr>
      </w:pPr>
      <w:r w:rsidRPr="00F8785F">
        <w:rPr>
          <w:rStyle w:val="aa"/>
          <w:rFonts w:eastAsia="Arial"/>
          <w:lang w:val="uk-UA"/>
        </w:rPr>
        <w:t>Розпилення:</w:t>
      </w:r>
    </w:p>
    <w:p w:rsidR="004D17D5" w:rsidRPr="00F8785F" w:rsidRDefault="004D17D5" w:rsidP="004D17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lang w:val="uk-UA"/>
        </w:rPr>
      </w:pPr>
      <w:r w:rsidRPr="00F8785F">
        <w:rPr>
          <w:color w:val="auto"/>
          <w:lang w:val="uk-UA"/>
        </w:rPr>
        <w:t>Для застосування методом розпилення розводять 125 г препарату в 5 літрах води та наносять за допомогою розпилювача. Розпилити на поверхні з розрахунку 5 л на 100 м².</w:t>
      </w:r>
    </w:p>
    <w:p w:rsidR="004D17D5" w:rsidRPr="00F8785F" w:rsidRDefault="004D17D5" w:rsidP="004D17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</w:rPr>
      </w:pPr>
      <w:r w:rsidRPr="00F8785F">
        <w:rPr>
          <w:color w:val="auto"/>
          <w:lang w:val="uk-UA"/>
        </w:rPr>
        <w:t>У разі дуже сильного ураження мухами розводять 250 г препарату у 2 літрах води.</w:t>
      </w:r>
    </w:p>
    <w:p w:rsidR="004D17D5" w:rsidRPr="00F8785F" w:rsidRDefault="004D17D5" w:rsidP="004D17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</w:rPr>
      </w:pPr>
      <w:r w:rsidRPr="00F8785F">
        <w:rPr>
          <w:color w:val="auto"/>
          <w:lang w:val="uk-UA"/>
        </w:rPr>
        <w:t>Робочий розчин препарату повинен бути використаний відразу після його приготування</w:t>
      </w:r>
      <w:r w:rsidRPr="00F8785F">
        <w:rPr>
          <w:strike/>
          <w:color w:val="auto"/>
          <w:lang w:val="uk-UA"/>
        </w:rPr>
        <w:t>,</w:t>
      </w:r>
      <w:r w:rsidRPr="00F8785F">
        <w:rPr>
          <w:color w:val="auto"/>
          <w:lang w:val="uk-UA"/>
        </w:rPr>
        <w:t xml:space="preserve"> або протягом одного дня. Перед застосуванням розчину слід дуже ретельно розмішати. Якщо процес обробки було припинено більш</w:t>
      </w:r>
      <w:r w:rsidR="006C2301" w:rsidRPr="00F8785F">
        <w:rPr>
          <w:color w:val="auto"/>
          <w:lang w:val="uk-UA"/>
        </w:rPr>
        <w:t>,</w:t>
      </w:r>
      <w:r w:rsidRPr="00F8785F">
        <w:rPr>
          <w:color w:val="auto"/>
          <w:lang w:val="uk-UA"/>
        </w:rPr>
        <w:t xml:space="preserve"> ніж на 30 хвилин, розчин слід повторно перемішати.</w:t>
      </w:r>
    </w:p>
    <w:p w:rsidR="004D17D5" w:rsidRPr="00F8785F" w:rsidRDefault="00A879AE" w:rsidP="004D17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lang w:val="uk-UA"/>
        </w:rPr>
      </w:pPr>
      <w:r w:rsidRPr="00F8785F">
        <w:rPr>
          <w:color w:val="auto"/>
          <w:lang w:val="uk-UA"/>
        </w:rPr>
        <w:t xml:space="preserve">Ефективність </w:t>
      </w:r>
      <w:r w:rsidR="004D17D5" w:rsidRPr="00F8785F">
        <w:rPr>
          <w:color w:val="auto"/>
          <w:lang w:val="uk-UA"/>
        </w:rPr>
        <w:t>дії препарату зберігається до 4–6 тижнів.</w:t>
      </w:r>
    </w:p>
    <w:p w:rsidR="004D17D5" w:rsidRPr="00F8785F" w:rsidRDefault="004D17D5" w:rsidP="004D17D5">
      <w:pPr>
        <w:widowControl w:val="0"/>
        <w:jc w:val="both"/>
        <w:rPr>
          <w:b/>
          <w:snapToGrid w:val="0"/>
        </w:rPr>
      </w:pPr>
      <w:r w:rsidRPr="00F8785F">
        <w:rPr>
          <w:b/>
          <w:snapToGrid w:val="0"/>
          <w:lang w:val="uk-UA"/>
        </w:rPr>
        <w:t xml:space="preserve">            5.9  </w:t>
      </w:r>
      <w:r w:rsidRPr="00F8785F">
        <w:rPr>
          <w:b/>
          <w:snapToGrid w:val="0"/>
        </w:rPr>
        <w:t>Передозування (симптоми, невідкладні заходи, антидоти)</w:t>
      </w:r>
    </w:p>
    <w:p w:rsidR="00F8785F" w:rsidRPr="00F8785F" w:rsidRDefault="00F8785F" w:rsidP="00F8785F">
      <w:pPr>
        <w:widowControl w:val="0"/>
        <w:ind w:firstLine="567"/>
        <w:jc w:val="both"/>
        <w:rPr>
          <w:snapToGrid w:val="0"/>
          <w:lang w:val="uk-UA"/>
        </w:rPr>
      </w:pPr>
      <w:r w:rsidRPr="00F8785F">
        <w:rPr>
          <w:snapToGrid w:val="0"/>
          <w:lang w:val="uk-UA"/>
        </w:rPr>
        <w:t>Не має відношення.</w:t>
      </w:r>
    </w:p>
    <w:p w:rsidR="004D17D5" w:rsidRPr="00F8785F" w:rsidRDefault="004D17D5" w:rsidP="004D17D5">
      <w:pPr>
        <w:ind w:firstLine="567"/>
        <w:jc w:val="both"/>
        <w:rPr>
          <w:b/>
          <w:snapToGrid w:val="0"/>
          <w:lang w:val="uk-UA"/>
        </w:rPr>
      </w:pPr>
      <w:r w:rsidRPr="00F8785F">
        <w:rPr>
          <w:b/>
          <w:snapToGrid w:val="0"/>
          <w:lang w:val="uk-UA"/>
        </w:rPr>
        <w:t xml:space="preserve">  </w:t>
      </w:r>
      <w:r w:rsidRPr="00F8785F">
        <w:rPr>
          <w:b/>
          <w:snapToGrid w:val="0"/>
        </w:rPr>
        <w:t>5.10 Спеціальні застереження</w:t>
      </w:r>
    </w:p>
    <w:p w:rsidR="00CE4190" w:rsidRPr="00F8785F" w:rsidRDefault="00CE4190" w:rsidP="00CE4190">
      <w:pPr>
        <w:widowControl w:val="0"/>
        <w:tabs>
          <w:tab w:val="left" w:pos="426"/>
        </w:tabs>
        <w:spacing w:line="274" w:lineRule="exact"/>
        <w:jc w:val="both"/>
        <w:rPr>
          <w:rFonts w:eastAsia="Calibri"/>
          <w:spacing w:val="2"/>
          <w:lang w:val="uk-UA" w:eastAsia="en-US"/>
        </w:rPr>
      </w:pPr>
      <w:r w:rsidRPr="00F8785F">
        <w:rPr>
          <w:rFonts w:eastAsia="Calibri"/>
          <w:spacing w:val="2"/>
          <w:lang w:val="uk-UA" w:eastAsia="en-US"/>
        </w:rPr>
        <w:tab/>
      </w:r>
      <w:r w:rsidRPr="00F8785F">
        <w:rPr>
          <w:rFonts w:eastAsia="Calibri"/>
          <w:spacing w:val="2"/>
          <w:lang w:val="uk-UA" w:eastAsia="en-US"/>
        </w:rPr>
        <w:tab/>
        <w:t>Запобігати попаданню препарату до годівниць та поїлок.</w:t>
      </w:r>
    </w:p>
    <w:p w:rsidR="00CE4190" w:rsidRPr="00F8785F" w:rsidRDefault="00CE4190" w:rsidP="00CE4190">
      <w:pPr>
        <w:widowControl w:val="0"/>
        <w:tabs>
          <w:tab w:val="left" w:pos="426"/>
        </w:tabs>
        <w:spacing w:line="274" w:lineRule="exact"/>
        <w:ind w:right="40"/>
        <w:jc w:val="both"/>
        <w:rPr>
          <w:rFonts w:eastAsia="Calibri"/>
          <w:spacing w:val="2"/>
          <w:lang w:eastAsia="en-US"/>
        </w:rPr>
      </w:pPr>
      <w:r w:rsidRPr="00F8785F">
        <w:rPr>
          <w:rFonts w:eastAsia="Calibri"/>
          <w:spacing w:val="2"/>
          <w:lang w:val="uk-UA" w:eastAsia="en-US"/>
        </w:rPr>
        <w:tab/>
      </w:r>
      <w:r w:rsidRPr="00F8785F">
        <w:rPr>
          <w:rFonts w:eastAsia="Calibri"/>
          <w:spacing w:val="2"/>
          <w:lang w:val="uk-UA" w:eastAsia="en-US"/>
        </w:rPr>
        <w:tab/>
        <w:t>Не застосовувати препарат методом розпилення у присутності тварин.</w:t>
      </w:r>
    </w:p>
    <w:p w:rsidR="004D17D5" w:rsidRPr="00F8785F" w:rsidRDefault="004D17D5" w:rsidP="004D17D5">
      <w:pPr>
        <w:widowControl w:val="0"/>
        <w:ind w:right="454" w:firstLine="567"/>
        <w:jc w:val="both"/>
        <w:rPr>
          <w:b/>
          <w:snapToGrid w:val="0"/>
        </w:rPr>
      </w:pPr>
      <w:r w:rsidRPr="00F8785F">
        <w:rPr>
          <w:b/>
          <w:snapToGrid w:val="0"/>
          <w:lang w:val="uk-UA"/>
        </w:rPr>
        <w:t xml:space="preserve">  </w:t>
      </w:r>
      <w:r w:rsidRPr="00F8785F">
        <w:rPr>
          <w:b/>
          <w:snapToGrid w:val="0"/>
        </w:rPr>
        <w:t>5.11 Період виведення (каренція)</w:t>
      </w:r>
    </w:p>
    <w:p w:rsidR="004D17D5" w:rsidRPr="00F8785F" w:rsidRDefault="00F8785F" w:rsidP="00422FB9">
      <w:pPr>
        <w:ind w:firstLine="709"/>
        <w:jc w:val="both"/>
        <w:rPr>
          <w:lang w:val="uk-UA"/>
        </w:rPr>
      </w:pPr>
      <w:r w:rsidRPr="00F8785F">
        <w:rPr>
          <w:rStyle w:val="citation-103"/>
          <w:lang w:val="uk-UA"/>
        </w:rPr>
        <w:t>Не стосується.</w:t>
      </w:r>
    </w:p>
    <w:p w:rsidR="004D17D5" w:rsidRPr="00F8785F" w:rsidRDefault="004D17D5" w:rsidP="004D17D5">
      <w:pPr>
        <w:ind w:right="454" w:firstLine="567"/>
        <w:jc w:val="both"/>
        <w:rPr>
          <w:b/>
        </w:rPr>
      </w:pPr>
      <w:r w:rsidRPr="00F8785F">
        <w:rPr>
          <w:b/>
          <w:lang w:val="uk-UA"/>
        </w:rPr>
        <w:t xml:space="preserve">    </w:t>
      </w:r>
      <w:r w:rsidRPr="00F8785F">
        <w:rPr>
          <w:b/>
        </w:rPr>
        <w:t>5.12 Спеціальні застереження для осіб і обслуговуючого персоналу</w:t>
      </w:r>
    </w:p>
    <w:p w:rsidR="00CE4190" w:rsidRPr="00F8785F" w:rsidRDefault="004D17D5" w:rsidP="004D17D5">
      <w:pPr>
        <w:pStyle w:val="cs80d9435b"/>
        <w:rPr>
          <w:rStyle w:val="cs5efed22f6"/>
          <w:color w:val="auto"/>
        </w:rPr>
      </w:pPr>
      <w:r w:rsidRPr="00F8785F">
        <w:rPr>
          <w:rStyle w:val="cs5efed22f6"/>
          <w:color w:val="auto"/>
        </w:rPr>
        <w:t xml:space="preserve">             Під час роботи з препаратом необхідно дотримуватись загальних правил особистої гігієни та правил роботи з ветеринарними препаратами. Людям з гіперчутливістю до компонентів препарату ТОП-ІНСЕКТ ВС слід уникати прямого контакту з порошком.</w:t>
      </w:r>
    </w:p>
    <w:p w:rsidR="00CE4190" w:rsidRPr="00F8785F" w:rsidRDefault="00CE4190" w:rsidP="00CE4190">
      <w:pPr>
        <w:tabs>
          <w:tab w:val="left" w:pos="426"/>
        </w:tabs>
        <w:suppressAutoHyphens/>
        <w:jc w:val="both"/>
        <w:rPr>
          <w:bCs/>
          <w:lang w:val="uk-UA" w:eastAsia="ar-SA"/>
        </w:rPr>
      </w:pPr>
      <w:r w:rsidRPr="00F8785F">
        <w:rPr>
          <w:bCs/>
          <w:lang w:val="uk-UA" w:eastAsia="ar-SA"/>
        </w:rPr>
        <w:t xml:space="preserve">Дезінсекцію проводять із дотриманням заходів захисту органів дихання, шкіри та очей (спецодяг, універсальний респіратор, захисні окуляри, гумові рукавиці). </w:t>
      </w:r>
    </w:p>
    <w:p w:rsidR="00CE4190" w:rsidRPr="00F8785F" w:rsidRDefault="00CE4190" w:rsidP="00CE4190">
      <w:pPr>
        <w:tabs>
          <w:tab w:val="left" w:pos="426"/>
        </w:tabs>
        <w:jc w:val="both"/>
        <w:rPr>
          <w:lang w:val="uk-UA" w:eastAsia="en-US"/>
        </w:rPr>
      </w:pPr>
      <w:r w:rsidRPr="00F8785F">
        <w:rPr>
          <w:lang w:val="uk-UA" w:eastAsia="en-US"/>
        </w:rPr>
        <w:t xml:space="preserve">Забороняється вживати їжу, курити під час виконання робіт з дезінсекції. </w:t>
      </w:r>
    </w:p>
    <w:p w:rsidR="00CE4190" w:rsidRPr="00F8785F" w:rsidRDefault="00CE4190" w:rsidP="00CE4190">
      <w:pPr>
        <w:tabs>
          <w:tab w:val="left" w:pos="426"/>
        </w:tabs>
        <w:jc w:val="both"/>
        <w:rPr>
          <w:b/>
          <w:lang w:val="uk-UA" w:eastAsia="en-US"/>
        </w:rPr>
      </w:pPr>
      <w:r w:rsidRPr="00F8785F">
        <w:rPr>
          <w:lang w:val="uk-UA" w:eastAsia="en-US"/>
        </w:rPr>
        <w:t xml:space="preserve">При вдиханні, вийти на свіже повітря. При контакті зі шкірою: промити великою кількістю води з милом: при появі почервоніння або подразнення – звернутися до лікаря. При контакті з очима: негайно промити великою кількістю води впродовж 10 хвилин та звернутися до лікаря.  </w:t>
      </w:r>
    </w:p>
    <w:p w:rsidR="004D17D5" w:rsidRPr="00F8785F" w:rsidRDefault="004D17D5" w:rsidP="004D17D5">
      <w:pPr>
        <w:widowControl w:val="0"/>
        <w:ind w:right="454" w:firstLine="567"/>
        <w:jc w:val="both"/>
        <w:rPr>
          <w:b/>
          <w:snapToGrid w:val="0"/>
        </w:rPr>
      </w:pPr>
      <w:r w:rsidRPr="00F8785F">
        <w:rPr>
          <w:b/>
          <w:snapToGrid w:val="0"/>
          <w:lang w:val="uk-UA"/>
        </w:rPr>
        <w:t xml:space="preserve">  </w:t>
      </w:r>
      <w:r w:rsidRPr="00F8785F">
        <w:rPr>
          <w:b/>
          <w:snapToGrid w:val="0"/>
        </w:rPr>
        <w:t>6. Фармацевтичні особливості</w:t>
      </w:r>
    </w:p>
    <w:p w:rsidR="004D17D5" w:rsidRPr="00F8785F" w:rsidRDefault="004D17D5" w:rsidP="004D17D5">
      <w:pPr>
        <w:pStyle w:val="31"/>
        <w:spacing w:after="0"/>
        <w:ind w:right="454" w:firstLine="284"/>
        <w:rPr>
          <w:b/>
          <w:sz w:val="24"/>
          <w:szCs w:val="24"/>
        </w:rPr>
      </w:pPr>
      <w:r w:rsidRPr="00F8785F">
        <w:rPr>
          <w:b/>
          <w:sz w:val="24"/>
          <w:szCs w:val="24"/>
          <w:lang w:val="uk-UA"/>
        </w:rPr>
        <w:t xml:space="preserve">  </w:t>
      </w:r>
      <w:r w:rsidRPr="00F8785F">
        <w:rPr>
          <w:b/>
          <w:sz w:val="24"/>
          <w:szCs w:val="24"/>
        </w:rPr>
        <w:t>6.1 Форми несумісності (основні)</w:t>
      </w:r>
    </w:p>
    <w:p w:rsidR="004D17D5" w:rsidRPr="00F8785F" w:rsidRDefault="00F8785F" w:rsidP="004D17D5">
      <w:pPr>
        <w:ind w:firstLine="709"/>
        <w:jc w:val="both"/>
        <w:rPr>
          <w:lang w:val="uk-UA"/>
        </w:rPr>
      </w:pPr>
      <w:r w:rsidRPr="00F8785F">
        <w:rPr>
          <w:lang w:val="uk-UA"/>
        </w:rPr>
        <w:t xml:space="preserve">Не встановлені. </w:t>
      </w:r>
    </w:p>
    <w:p w:rsidR="004D17D5" w:rsidRPr="00F8785F" w:rsidRDefault="004D17D5" w:rsidP="004D17D5">
      <w:pPr>
        <w:jc w:val="both"/>
        <w:rPr>
          <w:b/>
          <w:snapToGrid w:val="0"/>
        </w:rPr>
      </w:pPr>
      <w:r w:rsidRPr="00F8785F">
        <w:rPr>
          <w:bCs/>
          <w:lang w:val="uk-UA"/>
        </w:rPr>
        <w:t xml:space="preserve">  </w:t>
      </w:r>
      <w:r w:rsidRPr="00F8785F">
        <w:rPr>
          <w:b/>
          <w:snapToGrid w:val="0"/>
        </w:rPr>
        <w:t xml:space="preserve">         6.2 Термін придатності</w:t>
      </w:r>
    </w:p>
    <w:p w:rsidR="004D17D5" w:rsidRPr="00F8785F" w:rsidRDefault="004D17D5" w:rsidP="004D17D5">
      <w:pPr>
        <w:widowControl w:val="0"/>
        <w:ind w:right="454" w:firstLine="567"/>
        <w:jc w:val="both"/>
        <w:rPr>
          <w:snapToGrid w:val="0"/>
        </w:rPr>
      </w:pPr>
      <w:r w:rsidRPr="00F8785F">
        <w:rPr>
          <w:rStyle w:val="cs5efed22f13"/>
          <w:snapToGrid w:val="0"/>
          <w:color w:val="auto"/>
          <w:lang w:val="uk-UA"/>
        </w:rPr>
        <w:t xml:space="preserve">  3</w:t>
      </w:r>
      <w:r w:rsidRPr="00F8785F">
        <w:rPr>
          <w:rStyle w:val="cs5efed22f13"/>
          <w:snapToGrid w:val="0"/>
          <w:color w:val="auto"/>
        </w:rPr>
        <w:t xml:space="preserve"> роки.</w:t>
      </w:r>
    </w:p>
    <w:p w:rsidR="004D17D5" w:rsidRPr="00F8785F" w:rsidRDefault="004D17D5" w:rsidP="004D17D5">
      <w:pPr>
        <w:widowControl w:val="0"/>
        <w:ind w:right="454" w:firstLine="567"/>
        <w:jc w:val="both"/>
        <w:rPr>
          <w:b/>
          <w:snapToGrid w:val="0"/>
        </w:rPr>
      </w:pPr>
      <w:r w:rsidRPr="00F8785F">
        <w:rPr>
          <w:b/>
          <w:snapToGrid w:val="0"/>
          <w:lang w:val="uk-UA"/>
        </w:rPr>
        <w:t xml:space="preserve">  </w:t>
      </w:r>
      <w:r w:rsidRPr="00F8785F">
        <w:rPr>
          <w:b/>
          <w:snapToGrid w:val="0"/>
        </w:rPr>
        <w:t>6.3 Особливі заходи зберігання</w:t>
      </w:r>
    </w:p>
    <w:p w:rsidR="004D17D5" w:rsidRPr="00F8785F" w:rsidRDefault="004D17D5" w:rsidP="004D17D5">
      <w:pPr>
        <w:pStyle w:val="11"/>
        <w:ind w:firstLine="567"/>
        <w:jc w:val="both"/>
        <w:rPr>
          <w:sz w:val="24"/>
          <w:szCs w:val="24"/>
          <w:lang w:val="uk-UA"/>
        </w:rPr>
      </w:pPr>
      <w:r w:rsidRPr="00F8785F">
        <w:rPr>
          <w:sz w:val="24"/>
          <w:szCs w:val="24"/>
          <w:lang w:val="uk-UA"/>
        </w:rPr>
        <w:t xml:space="preserve">   Сухе темне, недоступне для дітей та твар</w:t>
      </w:r>
      <w:r w:rsidR="004A629E" w:rsidRPr="00F8785F">
        <w:rPr>
          <w:sz w:val="24"/>
          <w:szCs w:val="24"/>
          <w:lang w:val="uk-UA"/>
        </w:rPr>
        <w:t>ин місце за температури від 0</w:t>
      </w:r>
      <w:r w:rsidRPr="00F8785F">
        <w:rPr>
          <w:sz w:val="24"/>
          <w:szCs w:val="24"/>
          <w:lang w:val="uk-UA"/>
        </w:rPr>
        <w:t xml:space="preserve"> до 25 °С. </w:t>
      </w:r>
    </w:p>
    <w:p w:rsidR="004D17D5" w:rsidRPr="00F8785F" w:rsidRDefault="004D17D5" w:rsidP="004D17D5">
      <w:pPr>
        <w:ind w:firstLine="567"/>
        <w:jc w:val="both"/>
        <w:rPr>
          <w:lang w:val="uk-UA"/>
        </w:rPr>
      </w:pPr>
      <w:r w:rsidRPr="00F8785F">
        <w:rPr>
          <w:lang w:val="uk-UA"/>
        </w:rPr>
        <w:lastRenderedPageBreak/>
        <w:t xml:space="preserve">   Термін  придатності – 3 роки.</w:t>
      </w:r>
    </w:p>
    <w:p w:rsidR="004D17D5" w:rsidRPr="00F8785F" w:rsidRDefault="004D17D5" w:rsidP="004D17D5">
      <w:pPr>
        <w:pStyle w:val="a6"/>
        <w:spacing w:after="0"/>
        <w:ind w:left="0" w:firstLine="709"/>
        <w:jc w:val="both"/>
        <w:rPr>
          <w:lang w:val="uk-UA"/>
        </w:rPr>
      </w:pPr>
      <w:r w:rsidRPr="00F8785F">
        <w:rPr>
          <w:lang w:val="uk-UA"/>
        </w:rPr>
        <w:t xml:space="preserve">Термін придатності після першого відкривання упаковки при дотриманні умов зберігання </w:t>
      </w:r>
      <w:r w:rsidR="00A82487" w:rsidRPr="00F8785F">
        <w:rPr>
          <w:lang w:val="uk-UA"/>
        </w:rPr>
        <w:t xml:space="preserve">за температури від 5 до 25 °С та </w:t>
      </w:r>
      <w:r w:rsidR="00A82487" w:rsidRPr="00F8785F">
        <w:rPr>
          <w:strike/>
          <w:lang w:val="uk-UA"/>
        </w:rPr>
        <w:t>послідуючого</w:t>
      </w:r>
      <w:r w:rsidR="00A82487" w:rsidRPr="00F8785F">
        <w:rPr>
          <w:lang w:val="uk-UA"/>
        </w:rPr>
        <w:t xml:space="preserve"> подальшого </w:t>
      </w:r>
      <w:r w:rsidRPr="00F8785F">
        <w:rPr>
          <w:lang w:val="uk-UA"/>
        </w:rPr>
        <w:t>герметичного закриття пакування з препаратом</w:t>
      </w:r>
      <w:r w:rsidRPr="00F8785F">
        <w:rPr>
          <w:strike/>
          <w:lang w:val="uk-UA"/>
        </w:rPr>
        <w:t>,</w:t>
      </w:r>
      <w:r w:rsidRPr="00F8785F">
        <w:rPr>
          <w:lang w:val="uk-UA"/>
        </w:rPr>
        <w:t xml:space="preserve"> становить 28 діб.</w:t>
      </w:r>
    </w:p>
    <w:p w:rsidR="004D17D5" w:rsidRPr="00F8785F" w:rsidRDefault="004D17D5" w:rsidP="004D17D5">
      <w:pPr>
        <w:widowControl w:val="0"/>
        <w:ind w:right="-36" w:firstLine="567"/>
        <w:jc w:val="both"/>
        <w:rPr>
          <w:b/>
          <w:snapToGrid w:val="0"/>
        </w:rPr>
      </w:pPr>
      <w:r w:rsidRPr="00F8785F">
        <w:rPr>
          <w:b/>
          <w:snapToGrid w:val="0"/>
          <w:lang w:val="uk-UA"/>
        </w:rPr>
        <w:t xml:space="preserve">  </w:t>
      </w:r>
      <w:r w:rsidRPr="00F8785F">
        <w:rPr>
          <w:b/>
          <w:snapToGrid w:val="0"/>
        </w:rPr>
        <w:t>6.4 Природа і склад контейнера первинного пакування</w:t>
      </w:r>
    </w:p>
    <w:p w:rsidR="004D17D5" w:rsidRPr="00F8785F" w:rsidRDefault="004D17D5" w:rsidP="004D17D5">
      <w:pPr>
        <w:ind w:firstLine="709"/>
        <w:rPr>
          <w:lang w:eastAsia="en-US"/>
        </w:rPr>
      </w:pPr>
      <w:r w:rsidRPr="00F8785F">
        <w:t>Поліпропіленові відра</w:t>
      </w:r>
      <w:r w:rsidRPr="00F8785F">
        <w:rPr>
          <w:lang w:val="uk-UA"/>
        </w:rPr>
        <w:t xml:space="preserve"> (контейнери), </w:t>
      </w:r>
      <w:r w:rsidRPr="00F8785F">
        <w:rPr>
          <w:lang w:val="uk-UA" w:eastAsia="en-US"/>
        </w:rPr>
        <w:t xml:space="preserve"> </w:t>
      </w:r>
      <w:r w:rsidRPr="00F8785F">
        <w:t>крафт-паперові мішки по 50, 450, 750 г</w:t>
      </w:r>
      <w:r w:rsidRPr="00F8785F">
        <w:rPr>
          <w:lang w:val="uk-UA"/>
        </w:rPr>
        <w:t>.</w:t>
      </w:r>
      <w:r w:rsidRPr="00F8785F">
        <w:t xml:space="preserve"> </w:t>
      </w:r>
    </w:p>
    <w:p w:rsidR="004D17D5" w:rsidRPr="00F8785F" w:rsidRDefault="004D17D5" w:rsidP="004D17D5">
      <w:pPr>
        <w:ind w:firstLine="567"/>
        <w:jc w:val="both"/>
        <w:rPr>
          <w:strike/>
          <w:lang w:val="uk-UA"/>
        </w:rPr>
      </w:pPr>
      <w:r w:rsidRPr="00F8785F">
        <w:rPr>
          <w:lang w:val="uk-UA"/>
        </w:rPr>
        <w:t xml:space="preserve">   Пакети з поліетиленової плівки по 50, </w:t>
      </w:r>
      <w:r w:rsidRPr="00F8785F">
        <w:t>450, 750 г</w:t>
      </w:r>
      <w:r w:rsidRPr="00F8785F">
        <w:rPr>
          <w:lang w:val="uk-UA"/>
        </w:rPr>
        <w:t>.</w:t>
      </w:r>
    </w:p>
    <w:p w:rsidR="004D17D5" w:rsidRPr="00F8785F" w:rsidRDefault="004D17D5" w:rsidP="004D17D5">
      <w:pPr>
        <w:shd w:val="clear" w:color="auto" w:fill="FFFFFF"/>
        <w:ind w:firstLine="709"/>
        <w:jc w:val="both"/>
        <w:rPr>
          <w:b/>
        </w:rPr>
      </w:pPr>
      <w:r w:rsidRPr="00F8785F">
        <w:rPr>
          <w:b/>
        </w:rPr>
        <w:t>6.5 Особливі заходи безпеки при поводженні з невикористаним препаратом або із його залишками</w:t>
      </w:r>
    </w:p>
    <w:p w:rsidR="004D17D5" w:rsidRPr="00F8785F" w:rsidRDefault="004D17D5" w:rsidP="00422FB9">
      <w:pPr>
        <w:pStyle w:val="a6"/>
        <w:spacing w:after="0"/>
        <w:ind w:left="0" w:firstLine="709"/>
        <w:jc w:val="both"/>
      </w:pPr>
      <w:r w:rsidRPr="00F8785F">
        <w:rPr>
          <w:lang w:val="uk-UA"/>
        </w:rPr>
        <w:t>Невикористаний</w:t>
      </w:r>
      <w:r w:rsidRPr="00F8785F">
        <w:rPr>
          <w:rStyle w:val="cs5efed22f16"/>
          <w:color w:val="auto"/>
        </w:rPr>
        <w:t xml:space="preserve"> або протермінований препарат утилізують відповідно до вимог чинного законодавства.</w:t>
      </w:r>
    </w:p>
    <w:p w:rsidR="004D17D5" w:rsidRPr="00F8785F" w:rsidRDefault="004D17D5" w:rsidP="004D17D5">
      <w:pPr>
        <w:pStyle w:val="31"/>
        <w:spacing w:after="0"/>
        <w:ind w:left="0" w:right="454" w:firstLine="567"/>
        <w:rPr>
          <w:sz w:val="24"/>
          <w:szCs w:val="24"/>
        </w:rPr>
      </w:pPr>
      <w:r w:rsidRPr="00F8785F">
        <w:rPr>
          <w:b/>
          <w:sz w:val="24"/>
          <w:szCs w:val="24"/>
        </w:rPr>
        <w:t>7. Назва і місце знаходження власника реєстраційного посвідчення</w:t>
      </w:r>
    </w:p>
    <w:p w:rsidR="004D17D5" w:rsidRPr="00F8785F" w:rsidRDefault="004D17D5" w:rsidP="004D17D5">
      <w:pPr>
        <w:ind w:firstLine="567"/>
      </w:pPr>
      <w:r w:rsidRPr="00F8785F">
        <w:t xml:space="preserve">Товариство з обмеженою відповідальністю “Ветсинтез” </w:t>
      </w:r>
    </w:p>
    <w:p w:rsidR="004D17D5" w:rsidRPr="00F8785F" w:rsidRDefault="004D17D5" w:rsidP="004D17D5">
      <w:pPr>
        <w:ind w:firstLine="567"/>
      </w:pPr>
      <w:r w:rsidRPr="00F8785F">
        <w:t xml:space="preserve">61001, м. Харків, вул. </w:t>
      </w:r>
      <w:r w:rsidRPr="00F8785F">
        <w:rPr>
          <w:lang w:val="uk-UA"/>
        </w:rPr>
        <w:t>Бобанича Тараса</w:t>
      </w:r>
      <w:r w:rsidRPr="00F8785F">
        <w:t>, 30, Україна</w:t>
      </w:r>
    </w:p>
    <w:p w:rsidR="00422FB9" w:rsidRPr="00F8785F" w:rsidRDefault="00422FB9" w:rsidP="004D17D5">
      <w:pPr>
        <w:ind w:firstLine="567"/>
        <w:jc w:val="both"/>
        <w:rPr>
          <w:b/>
          <w:bCs/>
          <w:lang w:val="uk-UA"/>
        </w:rPr>
      </w:pPr>
    </w:p>
    <w:p w:rsidR="004D17D5" w:rsidRPr="00F8785F" w:rsidRDefault="004D17D5" w:rsidP="004D17D5">
      <w:pPr>
        <w:ind w:firstLine="567"/>
        <w:jc w:val="both"/>
        <w:rPr>
          <w:b/>
          <w:bCs/>
        </w:rPr>
      </w:pPr>
      <w:r w:rsidRPr="00F8785F">
        <w:rPr>
          <w:b/>
          <w:bCs/>
        </w:rPr>
        <w:t>8. Назва та місцезнаходження виробника (виробників)</w:t>
      </w:r>
    </w:p>
    <w:p w:rsidR="004D17D5" w:rsidRPr="00F8785F" w:rsidRDefault="004D17D5" w:rsidP="004D17D5">
      <w:pPr>
        <w:ind w:firstLine="567"/>
      </w:pPr>
      <w:r w:rsidRPr="00F8785F">
        <w:t xml:space="preserve">Товариство з обмеженою відповідальністю “Ветсинтез” </w:t>
      </w:r>
    </w:p>
    <w:p w:rsidR="004D17D5" w:rsidRPr="00F8785F" w:rsidRDefault="004D17D5" w:rsidP="004D17D5">
      <w:pPr>
        <w:ind w:firstLine="567"/>
      </w:pPr>
      <w:r w:rsidRPr="00F8785F">
        <w:t xml:space="preserve">61001, м. Харків, вул. </w:t>
      </w:r>
      <w:r w:rsidRPr="00F8785F">
        <w:rPr>
          <w:lang w:val="uk-UA"/>
        </w:rPr>
        <w:t>Бобанича Тараса</w:t>
      </w:r>
      <w:r w:rsidRPr="00F8785F">
        <w:t>, 30, Україна</w:t>
      </w:r>
    </w:p>
    <w:p w:rsidR="004D17D5" w:rsidRPr="00F8785F" w:rsidRDefault="004D17D5" w:rsidP="004D17D5">
      <w:pPr>
        <w:ind w:right="454" w:firstLine="567"/>
        <w:jc w:val="both"/>
        <w:rPr>
          <w:b/>
        </w:rPr>
      </w:pPr>
      <w:r w:rsidRPr="00F8785F">
        <w:rPr>
          <w:b/>
        </w:rPr>
        <w:t>9. Додаткова інформація</w:t>
      </w:r>
    </w:p>
    <w:p w:rsidR="00DB10F8" w:rsidRPr="00F8785F" w:rsidRDefault="00DB10F8"/>
    <w:sectPr w:rsidR="00DB10F8" w:rsidRPr="00F8785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90" w:rsidRDefault="00CE4190" w:rsidP="00C423D3">
      <w:r>
        <w:separator/>
      </w:r>
    </w:p>
  </w:endnote>
  <w:endnote w:type="continuationSeparator" w:id="0">
    <w:p w:rsidR="00CE4190" w:rsidRDefault="00CE4190" w:rsidP="00C4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68236"/>
      <w:docPartObj>
        <w:docPartGallery w:val="Page Numbers (Bottom of Page)"/>
        <w:docPartUnique/>
      </w:docPartObj>
    </w:sdtPr>
    <w:sdtEndPr/>
    <w:sdtContent>
      <w:p w:rsidR="00CE4190" w:rsidRDefault="00CE419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5F">
          <w:rPr>
            <w:noProof/>
          </w:rPr>
          <w:t>3</w:t>
        </w:r>
        <w:r>
          <w:fldChar w:fldCharType="end"/>
        </w:r>
      </w:p>
    </w:sdtContent>
  </w:sdt>
  <w:p w:rsidR="00CE4190" w:rsidRDefault="00CE41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90" w:rsidRDefault="00CE4190" w:rsidP="00C423D3">
      <w:r>
        <w:separator/>
      </w:r>
    </w:p>
  </w:footnote>
  <w:footnote w:type="continuationSeparator" w:id="0">
    <w:p w:rsidR="00CE4190" w:rsidRDefault="00CE4190" w:rsidP="00C4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5"/>
    <w:rsid w:val="000848E1"/>
    <w:rsid w:val="000A0806"/>
    <w:rsid w:val="00171125"/>
    <w:rsid w:val="00184D48"/>
    <w:rsid w:val="003153F0"/>
    <w:rsid w:val="0031619E"/>
    <w:rsid w:val="00365A06"/>
    <w:rsid w:val="0037285D"/>
    <w:rsid w:val="003F1055"/>
    <w:rsid w:val="00422FB9"/>
    <w:rsid w:val="00426035"/>
    <w:rsid w:val="004A629E"/>
    <w:rsid w:val="004D17D5"/>
    <w:rsid w:val="004E24DE"/>
    <w:rsid w:val="005702B6"/>
    <w:rsid w:val="006076AA"/>
    <w:rsid w:val="006C2301"/>
    <w:rsid w:val="006F62DA"/>
    <w:rsid w:val="007A216D"/>
    <w:rsid w:val="00894ABD"/>
    <w:rsid w:val="008A6904"/>
    <w:rsid w:val="008E7EB9"/>
    <w:rsid w:val="00901AF4"/>
    <w:rsid w:val="00A82487"/>
    <w:rsid w:val="00A879AE"/>
    <w:rsid w:val="00C423D3"/>
    <w:rsid w:val="00CE4190"/>
    <w:rsid w:val="00D01109"/>
    <w:rsid w:val="00DB10F8"/>
    <w:rsid w:val="00DD70EE"/>
    <w:rsid w:val="00E67E3D"/>
    <w:rsid w:val="00F8785F"/>
    <w:rsid w:val="00FA2318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D9AA"/>
  <w15:docId w15:val="{3DB90C4A-EEA9-41EA-A152-DB6C0AC8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D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paragraph" w:styleId="a6">
    <w:name w:val="Body Text Indent"/>
    <w:aliases w:val=" Знак,Знак"/>
    <w:basedOn w:val="a"/>
    <w:link w:val="a7"/>
    <w:rsid w:val="004D17D5"/>
    <w:pPr>
      <w:spacing w:after="120"/>
      <w:ind w:left="283"/>
    </w:pPr>
    <w:rPr>
      <w:lang w:val="x-none"/>
    </w:rPr>
  </w:style>
  <w:style w:type="character" w:customStyle="1" w:styleId="a7">
    <w:name w:val="Основний текст з відступом Знак"/>
    <w:aliases w:val=" Знак Знак,Знак Знак"/>
    <w:basedOn w:val="a0"/>
    <w:link w:val="a6"/>
    <w:rsid w:val="004D17D5"/>
    <w:rPr>
      <w:rFonts w:eastAsia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rsid w:val="004D17D5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ий текст з відступом 3 Знак"/>
    <w:basedOn w:val="a0"/>
    <w:link w:val="31"/>
    <w:rsid w:val="004D17D5"/>
    <w:rPr>
      <w:rFonts w:eastAsia="Times New Roman"/>
      <w:sz w:val="16"/>
      <w:szCs w:val="16"/>
      <w:lang w:val="x-none" w:eastAsia="ru-RU"/>
    </w:rPr>
  </w:style>
  <w:style w:type="paragraph" w:styleId="a8">
    <w:name w:val="Normal (Web)"/>
    <w:basedOn w:val="a"/>
    <w:uiPriority w:val="99"/>
    <w:rsid w:val="004D17D5"/>
    <w:pPr>
      <w:spacing w:before="100" w:beforeAutospacing="1" w:after="100" w:afterAutospacing="1"/>
    </w:pPr>
    <w:rPr>
      <w:color w:val="000000"/>
    </w:rPr>
  </w:style>
  <w:style w:type="character" w:styleId="a9">
    <w:name w:val="Emphasis"/>
    <w:uiPriority w:val="20"/>
    <w:qFormat/>
    <w:rsid w:val="004D17D5"/>
    <w:rPr>
      <w:i/>
      <w:iCs/>
    </w:rPr>
  </w:style>
  <w:style w:type="character" w:styleId="aa">
    <w:name w:val="Strong"/>
    <w:uiPriority w:val="22"/>
    <w:qFormat/>
    <w:rsid w:val="004D17D5"/>
    <w:rPr>
      <w:b/>
      <w:bCs/>
    </w:rPr>
  </w:style>
  <w:style w:type="paragraph" w:customStyle="1" w:styleId="11">
    <w:name w:val="Обычный1"/>
    <w:rsid w:val="004D17D5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cs80d9435b">
    <w:name w:val="cs80d9435b"/>
    <w:basedOn w:val="a"/>
    <w:rsid w:val="004D17D5"/>
    <w:pPr>
      <w:jc w:val="both"/>
    </w:pPr>
    <w:rPr>
      <w:lang w:val="uk-UA" w:eastAsia="uk-UA"/>
    </w:rPr>
  </w:style>
  <w:style w:type="character" w:customStyle="1" w:styleId="cs8f3868831">
    <w:name w:val="cs8f3868831"/>
    <w:rsid w:val="004D17D5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3">
    <w:name w:val="cs5efed22f13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6">
    <w:name w:val="cs5efed22f16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ab">
    <w:name w:val="Основной текст с отступом;Знак"/>
    <w:basedOn w:val="a"/>
    <w:link w:val="12"/>
    <w:rsid w:val="004D17D5"/>
    <w:pPr>
      <w:spacing w:after="120"/>
      <w:ind w:left="283"/>
    </w:pPr>
  </w:style>
  <w:style w:type="character" w:customStyle="1" w:styleId="12">
    <w:name w:val="Основной текст с отступом Знак;Знак Знак;Знак Знак1"/>
    <w:link w:val="ab"/>
    <w:rsid w:val="004D17D5"/>
    <w:rPr>
      <w:rFonts w:eastAsia="Times New Roman"/>
      <w:sz w:val="24"/>
      <w:szCs w:val="24"/>
      <w:lang w:eastAsia="ru-RU"/>
    </w:rPr>
  </w:style>
  <w:style w:type="character" w:customStyle="1" w:styleId="citation-117">
    <w:name w:val="citation-117"/>
    <w:rsid w:val="004D17D5"/>
  </w:style>
  <w:style w:type="character" w:customStyle="1" w:styleId="citation-103">
    <w:name w:val="citation-103"/>
    <w:rsid w:val="004D17D5"/>
  </w:style>
  <w:style w:type="character" w:customStyle="1" w:styleId="citation-348">
    <w:name w:val="citation-348"/>
    <w:rsid w:val="004D17D5"/>
  </w:style>
  <w:style w:type="character" w:customStyle="1" w:styleId="citation-347">
    <w:name w:val="citation-347"/>
    <w:rsid w:val="004D17D5"/>
  </w:style>
  <w:style w:type="character" w:customStyle="1" w:styleId="citation-346">
    <w:name w:val="citation-346"/>
    <w:rsid w:val="004D17D5"/>
  </w:style>
  <w:style w:type="character" w:customStyle="1" w:styleId="citation-343">
    <w:name w:val="citation-343"/>
    <w:rsid w:val="004D17D5"/>
  </w:style>
  <w:style w:type="paragraph" w:styleId="ac">
    <w:name w:val="header"/>
    <w:basedOn w:val="a"/>
    <w:link w:val="ad"/>
    <w:uiPriority w:val="99"/>
    <w:unhideWhenUsed/>
    <w:rsid w:val="00C423D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C423D3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423D3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C423D3"/>
    <w:rPr>
      <w:rFonts w:eastAsia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D70E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D70E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DD70EE"/>
    <w:rPr>
      <w:rFonts w:eastAsia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70EE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DD70EE"/>
    <w:rPr>
      <w:rFonts w:eastAsia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D70E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DD70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"/>
    <w:basedOn w:val="a"/>
    <w:rsid w:val="0037285D"/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CE41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4042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16</cp:revision>
  <dcterms:created xsi:type="dcterms:W3CDTF">2026-03-05T12:36:00Z</dcterms:created>
  <dcterms:modified xsi:type="dcterms:W3CDTF">2026-04-16T10:56:00Z</dcterms:modified>
</cp:coreProperties>
</file>