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D7A92" w14:textId="77777777" w:rsidR="004B708D" w:rsidRPr="00D76124" w:rsidRDefault="004B708D" w:rsidP="00D76124">
      <w:pPr>
        <w:spacing w:after="0" w:line="276" w:lineRule="auto"/>
        <w:rPr>
          <w:rFonts w:ascii="Times New Roman" w:hAnsi="Times New Roman" w:cs="Times New Roman"/>
          <w:color w:val="000000" w:themeColor="text1"/>
        </w:rPr>
      </w:pPr>
    </w:p>
    <w:p w14:paraId="08C417AC" w14:textId="77777777" w:rsidR="004B708D" w:rsidRPr="00D76124" w:rsidRDefault="008230E5" w:rsidP="00D76124">
      <w:pPr>
        <w:spacing w:after="0" w:line="276" w:lineRule="auto"/>
        <w:jc w:val="center"/>
        <w:rPr>
          <w:rFonts w:ascii="Times New Roman" w:hAnsi="Times New Roman" w:cs="Times New Roman"/>
          <w:b/>
          <w:bCs/>
          <w:color w:val="000000" w:themeColor="text1"/>
        </w:rPr>
      </w:pPr>
      <w:r w:rsidRPr="00D76124">
        <w:rPr>
          <w:rFonts w:ascii="Times New Roman" w:hAnsi="Times New Roman" w:cs="Times New Roman"/>
          <w:b/>
          <w:bCs/>
          <w:color w:val="000000" w:themeColor="text1"/>
        </w:rPr>
        <w:t>Коротка характеристика препарату</w:t>
      </w:r>
    </w:p>
    <w:p w14:paraId="65CCD2C9" w14:textId="77777777" w:rsidR="004B708D" w:rsidRPr="00D76124" w:rsidRDefault="008230E5" w:rsidP="00D76124">
      <w:pPr>
        <w:pStyle w:val="a9"/>
        <w:numPr>
          <w:ilvl w:val="0"/>
          <w:numId w:val="1"/>
        </w:numPr>
        <w:spacing w:after="0" w:line="276" w:lineRule="auto"/>
        <w:jc w:val="both"/>
        <w:rPr>
          <w:rFonts w:ascii="Times New Roman" w:hAnsi="Times New Roman" w:cs="Times New Roman"/>
          <w:b/>
          <w:bCs/>
          <w:color w:val="000000" w:themeColor="text1"/>
        </w:rPr>
      </w:pPr>
      <w:r w:rsidRPr="00D76124">
        <w:rPr>
          <w:rFonts w:ascii="Times New Roman" w:hAnsi="Times New Roman" w:cs="Times New Roman"/>
          <w:b/>
          <w:bCs/>
          <w:color w:val="000000" w:themeColor="text1"/>
        </w:rPr>
        <w:t>Назва</w:t>
      </w:r>
      <w:r w:rsidR="004B708D" w:rsidRPr="00D76124">
        <w:rPr>
          <w:rFonts w:ascii="Times New Roman" w:hAnsi="Times New Roman" w:cs="Times New Roman"/>
          <w:b/>
          <w:bCs/>
          <w:color w:val="000000" w:themeColor="text1"/>
        </w:rPr>
        <w:t xml:space="preserve"> </w:t>
      </w:r>
    </w:p>
    <w:p w14:paraId="7DBF56C9" w14:textId="77777777" w:rsidR="004B708D" w:rsidRPr="00D76124" w:rsidRDefault="004B708D" w:rsidP="00D76124">
      <w:pPr>
        <w:pStyle w:val="a9"/>
        <w:spacing w:after="0" w:line="276" w:lineRule="auto"/>
        <w:jc w:val="both"/>
        <w:rPr>
          <w:rFonts w:ascii="Times New Roman" w:hAnsi="Times New Roman" w:cs="Times New Roman"/>
          <w:color w:val="000000" w:themeColor="text1"/>
        </w:rPr>
      </w:pPr>
      <w:r w:rsidRPr="00D76124">
        <w:rPr>
          <w:rFonts w:ascii="Times New Roman" w:hAnsi="Times New Roman" w:cs="Times New Roman"/>
          <w:color w:val="000000" w:themeColor="text1"/>
        </w:rPr>
        <w:t>Альфагландин К для інʼєкцій</w:t>
      </w:r>
    </w:p>
    <w:p w14:paraId="30716132" w14:textId="77777777" w:rsidR="004B708D" w:rsidRPr="00D76124" w:rsidRDefault="004B708D" w:rsidP="00D76124">
      <w:pPr>
        <w:pStyle w:val="a9"/>
        <w:numPr>
          <w:ilvl w:val="0"/>
          <w:numId w:val="1"/>
        </w:numPr>
        <w:spacing w:after="0" w:line="276" w:lineRule="auto"/>
        <w:jc w:val="both"/>
        <w:rPr>
          <w:rFonts w:ascii="Times New Roman" w:hAnsi="Times New Roman" w:cs="Times New Roman"/>
          <w:b/>
          <w:bCs/>
          <w:color w:val="000000" w:themeColor="text1"/>
        </w:rPr>
      </w:pPr>
      <w:r w:rsidRPr="00D76124">
        <w:rPr>
          <w:rFonts w:ascii="Times New Roman" w:hAnsi="Times New Roman" w:cs="Times New Roman"/>
          <w:b/>
          <w:bCs/>
          <w:color w:val="000000" w:themeColor="text1"/>
        </w:rPr>
        <w:t>С</w:t>
      </w:r>
      <w:r w:rsidR="008230E5" w:rsidRPr="00D76124">
        <w:rPr>
          <w:rFonts w:ascii="Times New Roman" w:hAnsi="Times New Roman" w:cs="Times New Roman"/>
          <w:b/>
          <w:bCs/>
          <w:color w:val="000000" w:themeColor="text1"/>
        </w:rPr>
        <w:t>клад</w:t>
      </w:r>
    </w:p>
    <w:p w14:paraId="08AA7E87" w14:textId="77777777" w:rsidR="00EF73D0" w:rsidRPr="00D76124" w:rsidRDefault="004B708D" w:rsidP="00D76124">
      <w:pPr>
        <w:spacing w:after="0" w:line="276" w:lineRule="auto"/>
        <w:jc w:val="both"/>
        <w:rPr>
          <w:rFonts w:ascii="Times New Roman" w:hAnsi="Times New Roman" w:cs="Times New Roman"/>
          <w:color w:val="000000" w:themeColor="text1"/>
        </w:rPr>
      </w:pPr>
      <w:r w:rsidRPr="00D76124">
        <w:rPr>
          <w:rFonts w:ascii="Times New Roman" w:hAnsi="Times New Roman" w:cs="Times New Roman"/>
          <w:color w:val="000000" w:themeColor="text1"/>
        </w:rPr>
        <w:t>1мл препарату містить</w:t>
      </w:r>
      <w:r w:rsidR="008230E5" w:rsidRPr="00D76124">
        <w:rPr>
          <w:rFonts w:ascii="Times New Roman" w:hAnsi="Times New Roman" w:cs="Times New Roman"/>
          <w:color w:val="000000" w:themeColor="text1"/>
        </w:rPr>
        <w:t xml:space="preserve"> ді</w:t>
      </w:r>
      <w:r w:rsidR="00EF73D0" w:rsidRPr="00D76124">
        <w:rPr>
          <w:rFonts w:ascii="Times New Roman" w:hAnsi="Times New Roman" w:cs="Times New Roman"/>
          <w:color w:val="000000" w:themeColor="text1"/>
        </w:rPr>
        <w:t>ючу речовину:</w:t>
      </w:r>
    </w:p>
    <w:p w14:paraId="0FC4BFD6" w14:textId="77777777" w:rsidR="004B708D" w:rsidRPr="00D76124" w:rsidRDefault="004B708D" w:rsidP="00D76124">
      <w:pPr>
        <w:spacing w:after="0" w:line="276" w:lineRule="auto"/>
        <w:jc w:val="both"/>
        <w:rPr>
          <w:rFonts w:ascii="Times New Roman" w:hAnsi="Times New Roman" w:cs="Times New Roman"/>
          <w:color w:val="000000" w:themeColor="text1"/>
        </w:rPr>
      </w:pPr>
      <w:r w:rsidRPr="00D76124">
        <w:rPr>
          <w:rFonts w:ascii="Times New Roman" w:hAnsi="Times New Roman" w:cs="Times New Roman"/>
          <w:color w:val="000000" w:themeColor="text1"/>
        </w:rPr>
        <w:t xml:space="preserve"> </w:t>
      </w:r>
      <w:r w:rsidR="008230E5" w:rsidRPr="00D76124">
        <w:rPr>
          <w:rFonts w:ascii="Times New Roman" w:hAnsi="Times New Roman" w:cs="Times New Roman"/>
          <w:color w:val="000000" w:themeColor="text1"/>
        </w:rPr>
        <w:t>клопростенол (як клопростенол</w:t>
      </w:r>
      <w:r w:rsidRPr="00D76124">
        <w:rPr>
          <w:rFonts w:ascii="Times New Roman" w:hAnsi="Times New Roman" w:cs="Times New Roman"/>
          <w:color w:val="000000" w:themeColor="text1"/>
        </w:rPr>
        <w:t xml:space="preserve"> </w:t>
      </w:r>
      <w:r w:rsidR="008230E5" w:rsidRPr="00D76124">
        <w:rPr>
          <w:rFonts w:ascii="Times New Roman" w:hAnsi="Times New Roman" w:cs="Times New Roman"/>
          <w:color w:val="000000" w:themeColor="text1"/>
        </w:rPr>
        <w:t xml:space="preserve">натрію) - </w:t>
      </w:r>
      <w:r w:rsidRPr="00D76124">
        <w:rPr>
          <w:rFonts w:ascii="Times New Roman" w:hAnsi="Times New Roman" w:cs="Times New Roman"/>
          <w:color w:val="000000" w:themeColor="text1"/>
        </w:rPr>
        <w:t xml:space="preserve"> </w:t>
      </w:r>
      <w:r w:rsidR="008230E5" w:rsidRPr="00D76124">
        <w:rPr>
          <w:rFonts w:ascii="Times New Roman" w:hAnsi="Times New Roman" w:cs="Times New Roman"/>
          <w:color w:val="000000" w:themeColor="text1"/>
        </w:rPr>
        <w:t>0</w:t>
      </w:r>
      <w:r w:rsidR="008230E5" w:rsidRPr="000527C6">
        <w:rPr>
          <w:rFonts w:ascii="Times New Roman" w:hAnsi="Times New Roman" w:cs="Times New Roman"/>
          <w:color w:val="000000" w:themeColor="text1"/>
        </w:rPr>
        <w:t xml:space="preserve">, </w:t>
      </w:r>
      <w:r w:rsidRPr="00D76124">
        <w:rPr>
          <w:rFonts w:ascii="Times New Roman" w:hAnsi="Times New Roman" w:cs="Times New Roman"/>
          <w:color w:val="000000" w:themeColor="text1"/>
        </w:rPr>
        <w:t>250</w:t>
      </w:r>
      <w:r w:rsidR="00EF73D0" w:rsidRPr="00D76124">
        <w:rPr>
          <w:rFonts w:ascii="Times New Roman" w:hAnsi="Times New Roman" w:cs="Times New Roman"/>
          <w:color w:val="000000" w:themeColor="text1"/>
        </w:rPr>
        <w:t xml:space="preserve"> </w:t>
      </w:r>
      <w:r w:rsidRPr="00D76124">
        <w:rPr>
          <w:rFonts w:ascii="Times New Roman" w:hAnsi="Times New Roman" w:cs="Times New Roman"/>
          <w:color w:val="000000" w:themeColor="text1"/>
        </w:rPr>
        <w:t>мг</w:t>
      </w:r>
    </w:p>
    <w:p w14:paraId="0A003077" w14:textId="77777777" w:rsidR="004B708D" w:rsidRPr="00D76124" w:rsidRDefault="008230E5" w:rsidP="00D75097">
      <w:pPr>
        <w:spacing w:after="0" w:line="276" w:lineRule="auto"/>
        <w:jc w:val="both"/>
        <w:rPr>
          <w:rFonts w:ascii="Times New Roman" w:hAnsi="Times New Roman" w:cs="Times New Roman"/>
          <w:color w:val="000000" w:themeColor="text1"/>
        </w:rPr>
      </w:pPr>
      <w:r w:rsidRPr="00D76124">
        <w:rPr>
          <w:rFonts w:ascii="Times New Roman" w:hAnsi="Times New Roman" w:cs="Times New Roman"/>
          <w:color w:val="000000" w:themeColor="text1"/>
        </w:rPr>
        <w:t>Допоміжні речовини</w:t>
      </w:r>
      <w:r w:rsidR="004B708D" w:rsidRPr="00D76124">
        <w:rPr>
          <w:rFonts w:ascii="Times New Roman" w:hAnsi="Times New Roman" w:cs="Times New Roman"/>
          <w:color w:val="000000" w:themeColor="text1"/>
        </w:rPr>
        <w:t>:</w:t>
      </w:r>
      <w:r w:rsidR="006075C8" w:rsidRPr="00D76124">
        <w:rPr>
          <w:rFonts w:ascii="Times New Roman" w:hAnsi="Times New Roman" w:cs="Times New Roman"/>
          <w:color w:val="000000" w:themeColor="text1"/>
        </w:rPr>
        <w:t xml:space="preserve"> натрію цитрат, кислота лимонна, </w:t>
      </w:r>
      <w:r w:rsidR="001B0E44" w:rsidRPr="00D76124">
        <w:rPr>
          <w:rFonts w:ascii="Times New Roman" w:hAnsi="Times New Roman" w:cs="Times New Roman"/>
          <w:color w:val="000000" w:themeColor="text1"/>
        </w:rPr>
        <w:t>натрію хлорид</w:t>
      </w:r>
      <w:r w:rsidR="001B0E44" w:rsidRPr="000527C6">
        <w:rPr>
          <w:rFonts w:ascii="Times New Roman" w:hAnsi="Times New Roman" w:cs="Times New Roman"/>
          <w:color w:val="000000" w:themeColor="text1"/>
        </w:rPr>
        <w:t>,</w:t>
      </w:r>
      <w:r w:rsidR="001B0E44" w:rsidRPr="00D76124">
        <w:rPr>
          <w:rFonts w:ascii="Times New Roman" w:hAnsi="Times New Roman" w:cs="Times New Roman"/>
          <w:color w:val="000000" w:themeColor="text1"/>
        </w:rPr>
        <w:t xml:space="preserve"> </w:t>
      </w:r>
      <w:r w:rsidR="006075C8" w:rsidRPr="00D76124">
        <w:rPr>
          <w:rFonts w:ascii="Times New Roman" w:hAnsi="Times New Roman" w:cs="Times New Roman"/>
          <w:color w:val="000000" w:themeColor="text1"/>
        </w:rPr>
        <w:t>хлорокрезол, натрію гідроксид, вода для інʼєкцій.</w:t>
      </w:r>
    </w:p>
    <w:p w14:paraId="444FEFCA" w14:textId="77777777" w:rsidR="004B708D" w:rsidRPr="00D76124" w:rsidRDefault="00EF73D0" w:rsidP="00D76124">
      <w:pPr>
        <w:pStyle w:val="a9"/>
        <w:numPr>
          <w:ilvl w:val="0"/>
          <w:numId w:val="1"/>
        </w:numPr>
        <w:spacing w:after="0" w:line="276" w:lineRule="auto"/>
        <w:jc w:val="both"/>
        <w:rPr>
          <w:rFonts w:ascii="Times New Roman" w:hAnsi="Times New Roman" w:cs="Times New Roman"/>
          <w:color w:val="000000" w:themeColor="text1"/>
        </w:rPr>
      </w:pPr>
      <w:r w:rsidRPr="00D76124">
        <w:rPr>
          <w:rFonts w:ascii="Times New Roman" w:hAnsi="Times New Roman" w:cs="Times New Roman"/>
          <w:b/>
          <w:bCs/>
          <w:color w:val="000000" w:themeColor="text1"/>
        </w:rPr>
        <w:t>Фармацевтична форма</w:t>
      </w:r>
    </w:p>
    <w:p w14:paraId="49AEF8D1" w14:textId="77777777" w:rsidR="004B708D" w:rsidRPr="00D76124" w:rsidRDefault="004B708D" w:rsidP="00D76124">
      <w:pPr>
        <w:spacing w:after="0" w:line="276" w:lineRule="auto"/>
        <w:jc w:val="both"/>
        <w:rPr>
          <w:rFonts w:ascii="Times New Roman" w:hAnsi="Times New Roman" w:cs="Times New Roman"/>
          <w:color w:val="000000" w:themeColor="text1"/>
        </w:rPr>
      </w:pPr>
      <w:r w:rsidRPr="00D76124">
        <w:rPr>
          <w:rFonts w:ascii="Times New Roman" w:hAnsi="Times New Roman" w:cs="Times New Roman"/>
          <w:color w:val="000000" w:themeColor="text1"/>
        </w:rPr>
        <w:t>Розчин для інʼєкцій.</w:t>
      </w:r>
    </w:p>
    <w:p w14:paraId="588C3AFF" w14:textId="77777777" w:rsidR="00EF73D0" w:rsidRPr="00D76124" w:rsidRDefault="00EF73D0" w:rsidP="00D76124">
      <w:pPr>
        <w:pStyle w:val="a9"/>
        <w:numPr>
          <w:ilvl w:val="0"/>
          <w:numId w:val="1"/>
        </w:numPr>
        <w:spacing w:after="0" w:line="276" w:lineRule="auto"/>
        <w:jc w:val="both"/>
        <w:rPr>
          <w:rFonts w:ascii="Times New Roman" w:hAnsi="Times New Roman" w:cs="Times New Roman"/>
          <w:color w:val="000000" w:themeColor="text1"/>
        </w:rPr>
      </w:pPr>
      <w:r w:rsidRPr="00D76124">
        <w:rPr>
          <w:rFonts w:ascii="Times New Roman" w:hAnsi="Times New Roman" w:cs="Times New Roman"/>
          <w:b/>
          <w:bCs/>
          <w:color w:val="000000" w:themeColor="text1"/>
        </w:rPr>
        <w:t>Фармакологічні властивості</w:t>
      </w:r>
      <w:r w:rsidRPr="00D76124">
        <w:rPr>
          <w:rFonts w:ascii="Times New Roman" w:hAnsi="Times New Roman" w:cs="Times New Roman"/>
          <w:color w:val="000000" w:themeColor="text1"/>
        </w:rPr>
        <w:t xml:space="preserve"> </w:t>
      </w:r>
    </w:p>
    <w:p w14:paraId="16C03702" w14:textId="77777777" w:rsidR="0013199E" w:rsidRPr="00D76124" w:rsidRDefault="0013199E" w:rsidP="00D76124">
      <w:pPr>
        <w:spacing w:after="0" w:line="276" w:lineRule="auto"/>
        <w:jc w:val="both"/>
        <w:rPr>
          <w:rFonts w:ascii="Times New Roman" w:hAnsi="Times New Roman" w:cs="Times New Roman"/>
          <w:color w:val="000000" w:themeColor="text1"/>
        </w:rPr>
      </w:pPr>
      <w:r w:rsidRPr="00D76124">
        <w:rPr>
          <w:rFonts w:ascii="Times New Roman" w:hAnsi="Times New Roman" w:cs="Times New Roman"/>
          <w:color w:val="000000" w:themeColor="text1"/>
        </w:rPr>
        <w:t>Фармакотерапевтична група: простагландини</w:t>
      </w:r>
    </w:p>
    <w:p w14:paraId="670B108E" w14:textId="77777777" w:rsidR="0013199E" w:rsidRPr="00D76124" w:rsidRDefault="0013199E" w:rsidP="00D76124">
      <w:pPr>
        <w:spacing w:after="0" w:line="276" w:lineRule="auto"/>
        <w:jc w:val="both"/>
        <w:rPr>
          <w:rFonts w:ascii="Times New Roman" w:hAnsi="Times New Roman" w:cs="Times New Roman"/>
          <w:color w:val="000000" w:themeColor="text1"/>
        </w:rPr>
      </w:pPr>
      <w:r w:rsidRPr="00D76124">
        <w:rPr>
          <w:rFonts w:ascii="Times New Roman" w:hAnsi="Times New Roman" w:cs="Times New Roman"/>
          <w:color w:val="000000" w:themeColor="text1"/>
        </w:rPr>
        <w:t>ATCvet код: QG02AD90</w:t>
      </w:r>
      <w:r w:rsidR="001B0E44" w:rsidRPr="00D76124">
        <w:rPr>
          <w:rFonts w:ascii="Times New Roman" w:hAnsi="Times New Roman" w:cs="Times New Roman"/>
          <w:color w:val="000000" w:themeColor="text1"/>
        </w:rPr>
        <w:t xml:space="preserve"> - клопростенол.</w:t>
      </w:r>
    </w:p>
    <w:p w14:paraId="2E8706B5" w14:textId="77777777" w:rsidR="0013199E" w:rsidRPr="00D76124" w:rsidRDefault="0013199E" w:rsidP="00D76124">
      <w:pPr>
        <w:spacing w:after="0" w:line="276" w:lineRule="auto"/>
        <w:ind w:firstLine="426"/>
        <w:jc w:val="both"/>
        <w:rPr>
          <w:rFonts w:ascii="Times New Roman" w:hAnsi="Times New Roman" w:cs="Times New Roman"/>
          <w:i/>
          <w:iCs/>
          <w:color w:val="000000" w:themeColor="text1"/>
        </w:rPr>
      </w:pPr>
      <w:r w:rsidRPr="00D76124">
        <w:rPr>
          <w:rFonts w:ascii="Times New Roman" w:hAnsi="Times New Roman" w:cs="Times New Roman"/>
          <w:i/>
          <w:iCs/>
          <w:color w:val="000000" w:themeColor="text1"/>
        </w:rPr>
        <w:t>Фармакодинамічні властивості</w:t>
      </w:r>
    </w:p>
    <w:p w14:paraId="0D190F8B" w14:textId="77777777" w:rsidR="0013199E" w:rsidRPr="00D76124" w:rsidRDefault="001B0E44" w:rsidP="00D76124">
      <w:pPr>
        <w:spacing w:after="0" w:line="276" w:lineRule="auto"/>
        <w:jc w:val="both"/>
        <w:rPr>
          <w:rFonts w:ascii="Times New Roman" w:hAnsi="Times New Roman" w:cs="Times New Roman"/>
          <w:color w:val="000000" w:themeColor="text1"/>
        </w:rPr>
      </w:pPr>
      <w:r w:rsidRPr="00D76124">
        <w:rPr>
          <w:rFonts w:ascii="Times New Roman" w:hAnsi="Times New Roman" w:cs="Times New Roman"/>
          <w:color w:val="000000" w:themeColor="text1"/>
        </w:rPr>
        <w:t xml:space="preserve">Клопростенол – синтетичний аналог простагландину </w:t>
      </w:r>
      <w:r w:rsidRPr="00D76124">
        <w:rPr>
          <w:rFonts w:ascii="Times New Roman" w:hAnsi="Times New Roman" w:cs="Times New Roman"/>
          <w:color w:val="000000" w:themeColor="text1"/>
          <w:lang w:val="en-US"/>
        </w:rPr>
        <w:t>F</w:t>
      </w:r>
      <w:r w:rsidRPr="00D76124">
        <w:rPr>
          <w:rFonts w:ascii="Times New Roman" w:hAnsi="Times New Roman" w:cs="Times New Roman"/>
          <w:color w:val="000000" w:themeColor="text1"/>
          <w:vertAlign w:val="subscript"/>
          <w:lang w:val="ru-RU"/>
        </w:rPr>
        <w:t>2α</w:t>
      </w:r>
      <w:r w:rsidRPr="00D76124">
        <w:rPr>
          <w:rFonts w:ascii="Times New Roman" w:hAnsi="Times New Roman" w:cs="Times New Roman"/>
          <w:color w:val="000000" w:themeColor="text1"/>
        </w:rPr>
        <w:t>, який характеризується специфічною лютеолітичною дією. Клопростенол спричиняє функциональну и морфологічну регресію жовтого тіла (lullysis) з послідовним поверненням до еструсу та нормальної овуляції. Його застосування в лютеліальній фазі статевого циклу спричиняє зникнення жовтого тіла й створює передумови для настання овуляції та тічки протягом 48-96 годин після введення. В не</w:t>
      </w:r>
      <w:r w:rsidR="00D76124" w:rsidRPr="00D76124">
        <w:rPr>
          <w:rFonts w:ascii="Times New Roman" w:hAnsi="Times New Roman" w:cs="Times New Roman"/>
          <w:color w:val="000000" w:themeColor="text1"/>
        </w:rPr>
        <w:t>тільної</w:t>
      </w:r>
      <w:r w:rsidRPr="00D76124">
        <w:rPr>
          <w:rFonts w:ascii="Times New Roman" w:hAnsi="Times New Roman" w:cs="Times New Roman"/>
          <w:color w:val="000000" w:themeColor="text1"/>
        </w:rPr>
        <w:t xml:space="preserve"> коров</w:t>
      </w:r>
      <w:r w:rsidR="00D76124" w:rsidRPr="00D76124">
        <w:rPr>
          <w:rFonts w:ascii="Times New Roman" w:hAnsi="Times New Roman" w:cs="Times New Roman"/>
          <w:color w:val="000000" w:themeColor="text1"/>
        </w:rPr>
        <w:t xml:space="preserve">и </w:t>
      </w:r>
      <w:r w:rsidRPr="00D76124">
        <w:rPr>
          <w:rFonts w:ascii="Times New Roman" w:hAnsi="Times New Roman" w:cs="Times New Roman"/>
          <w:color w:val="000000" w:themeColor="text1"/>
        </w:rPr>
        <w:t xml:space="preserve">розвивається новий цикл тічки, а у </w:t>
      </w:r>
      <w:r w:rsidR="00D76124" w:rsidRPr="00D76124">
        <w:rPr>
          <w:rFonts w:ascii="Times New Roman" w:hAnsi="Times New Roman" w:cs="Times New Roman"/>
          <w:color w:val="000000" w:themeColor="text1"/>
        </w:rPr>
        <w:t xml:space="preserve">тільної </w:t>
      </w:r>
      <w:r w:rsidRPr="00D76124">
        <w:rPr>
          <w:rFonts w:ascii="Times New Roman" w:hAnsi="Times New Roman" w:cs="Times New Roman"/>
          <w:color w:val="000000" w:themeColor="text1"/>
        </w:rPr>
        <w:t>найближчим часом починаються пологи.</w:t>
      </w:r>
      <w:r w:rsidR="00D76124" w:rsidRPr="00D76124">
        <w:rPr>
          <w:rFonts w:ascii="Times New Roman" w:hAnsi="Times New Roman" w:cs="Times New Roman"/>
          <w:color w:val="000000" w:themeColor="text1"/>
        </w:rPr>
        <w:t xml:space="preserve"> </w:t>
      </w:r>
      <w:r w:rsidRPr="00D76124">
        <w:rPr>
          <w:rFonts w:ascii="Times New Roman" w:hAnsi="Times New Roman" w:cs="Times New Roman"/>
          <w:color w:val="000000" w:themeColor="text1"/>
        </w:rPr>
        <w:t>У порівнянні із природним простагландином</w:t>
      </w:r>
      <w:r w:rsidRPr="00D76124">
        <w:rPr>
          <w:rFonts w:ascii="Times New Roman" w:hAnsi="Times New Roman" w:cs="Times New Roman"/>
          <w:color w:val="000000" w:themeColor="text1"/>
          <w:lang w:val="ru-RU"/>
        </w:rPr>
        <w:t xml:space="preserve"> </w:t>
      </w:r>
      <w:r w:rsidRPr="00D76124">
        <w:rPr>
          <w:rFonts w:ascii="Times New Roman" w:hAnsi="Times New Roman" w:cs="Times New Roman"/>
          <w:color w:val="000000" w:themeColor="text1"/>
          <w:lang w:val="en-US"/>
        </w:rPr>
        <w:t>F</w:t>
      </w:r>
      <w:r w:rsidRPr="00D76124">
        <w:rPr>
          <w:rFonts w:ascii="Times New Roman" w:hAnsi="Times New Roman" w:cs="Times New Roman"/>
          <w:color w:val="000000" w:themeColor="text1"/>
          <w:vertAlign w:val="subscript"/>
          <w:lang w:val="ru-RU"/>
        </w:rPr>
        <w:t>2α</w:t>
      </w:r>
      <w:r w:rsidRPr="00D76124">
        <w:rPr>
          <w:rFonts w:ascii="Times New Roman" w:hAnsi="Times New Roman" w:cs="Times New Roman"/>
          <w:color w:val="000000" w:themeColor="text1"/>
          <w:lang w:val="ru-RU"/>
        </w:rPr>
        <w:t>,</w:t>
      </w:r>
      <w:r w:rsidRPr="00D76124">
        <w:rPr>
          <w:rFonts w:ascii="Times New Roman" w:hAnsi="Times New Roman" w:cs="Times New Roman"/>
          <w:color w:val="000000" w:themeColor="text1"/>
        </w:rPr>
        <w:t xml:space="preserve"> лютеолітична дія клопростенолу в 200-400 разів вища.</w:t>
      </w:r>
    </w:p>
    <w:p w14:paraId="15760D68" w14:textId="77777777" w:rsidR="0013199E" w:rsidRPr="00D76124" w:rsidRDefault="0013199E" w:rsidP="00D76124">
      <w:pPr>
        <w:spacing w:after="0" w:line="276" w:lineRule="auto"/>
        <w:ind w:firstLine="426"/>
        <w:jc w:val="both"/>
        <w:rPr>
          <w:rFonts w:ascii="Times New Roman" w:hAnsi="Times New Roman" w:cs="Times New Roman"/>
          <w:i/>
          <w:iCs/>
          <w:color w:val="000000" w:themeColor="text1"/>
        </w:rPr>
      </w:pPr>
      <w:r w:rsidRPr="00D76124">
        <w:rPr>
          <w:rFonts w:ascii="Times New Roman" w:hAnsi="Times New Roman" w:cs="Times New Roman"/>
          <w:i/>
          <w:iCs/>
          <w:color w:val="000000" w:themeColor="text1"/>
        </w:rPr>
        <w:t>Фармакокінетичні дані</w:t>
      </w:r>
    </w:p>
    <w:p w14:paraId="6CED1450" w14:textId="77777777" w:rsidR="00F91FDE" w:rsidRDefault="00D76124" w:rsidP="00F91FDE">
      <w:pPr>
        <w:pStyle w:val="31"/>
        <w:spacing w:line="276" w:lineRule="auto"/>
        <w:rPr>
          <w:color w:val="000000" w:themeColor="text1"/>
        </w:rPr>
      </w:pPr>
      <w:r w:rsidRPr="00D76124">
        <w:rPr>
          <w:color w:val="000000" w:themeColor="text1"/>
        </w:rPr>
        <w:t>При внутрішньом’язовому застосуванні клопростенол добре всмоктується з місця введення і досягає максимальної концентрації в плазмі крові через 90 хвилин після застосування. Швидке зниження концентрації клопростенолу відбувається протягом 90-120 хвилин після введення. В результаті одноразового застосування у дозах 175 µг, 250 µг або 1000 µг, рівень концентрації клопростенолу збільшується в залежності від дози. При</w:t>
      </w:r>
      <w:r w:rsidR="006075C8" w:rsidRPr="00D76124">
        <w:rPr>
          <w:color w:val="000000" w:themeColor="text1"/>
        </w:rPr>
        <w:t xml:space="preserve"> </w:t>
      </w:r>
      <w:r w:rsidRPr="00D76124">
        <w:rPr>
          <w:color w:val="000000" w:themeColor="text1"/>
        </w:rPr>
        <w:t xml:space="preserve">цьому </w:t>
      </w:r>
      <w:r w:rsidR="006075C8" w:rsidRPr="00D76124">
        <w:rPr>
          <w:color w:val="000000" w:themeColor="text1"/>
        </w:rPr>
        <w:t>спостерігаються наступні фармакокінетичні дані: С</w:t>
      </w:r>
      <w:r w:rsidRPr="00D76124">
        <w:rPr>
          <w:color w:val="000000" w:themeColor="text1"/>
          <w:lang w:val="en-US"/>
        </w:rPr>
        <w:t>m</w:t>
      </w:r>
      <w:r w:rsidR="006075C8" w:rsidRPr="00D76124">
        <w:rPr>
          <w:color w:val="000000" w:themeColor="text1"/>
        </w:rPr>
        <w:t>ах після 16хв. та Т1/2 після 44хв. Ці параметри показують швидке розсмоктування в місці інʼєкції, а також швидку фазу виведення. Після введення 0,5мг та 10мг (14С) клопростенолу корові</w:t>
      </w:r>
      <w:r w:rsidRPr="00D76124">
        <w:rPr>
          <w:color w:val="000000" w:themeColor="text1"/>
        </w:rPr>
        <w:t xml:space="preserve">, </w:t>
      </w:r>
      <w:r w:rsidR="006075C8" w:rsidRPr="00D76124">
        <w:rPr>
          <w:color w:val="000000" w:themeColor="text1"/>
        </w:rPr>
        <w:t xml:space="preserve">виведення з сечею було відповідно 58% та 56% дози. </w:t>
      </w:r>
      <w:r w:rsidRPr="00D76124">
        <w:rPr>
          <w:color w:val="000000" w:themeColor="text1"/>
        </w:rPr>
        <w:t xml:space="preserve">При повторному </w:t>
      </w:r>
      <w:r w:rsidRPr="00F91FDE">
        <w:rPr>
          <w:color w:val="000000" w:themeColor="text1"/>
        </w:rPr>
        <w:t>введенні вищих доз, рівень концентрації залишається незмінним протягом 24 годин.</w:t>
      </w:r>
    </w:p>
    <w:p w14:paraId="5E31307B" w14:textId="77777777" w:rsidR="00F91FDE" w:rsidRPr="00F91FDE" w:rsidRDefault="00F91FDE" w:rsidP="00F91FDE">
      <w:pPr>
        <w:pStyle w:val="31"/>
        <w:spacing w:line="276" w:lineRule="auto"/>
        <w:rPr>
          <w:color w:val="000000" w:themeColor="text1"/>
          <w:spacing w:val="-2"/>
        </w:rPr>
      </w:pPr>
      <w:r w:rsidRPr="00F91FDE">
        <w:rPr>
          <w:color w:val="000000" w:themeColor="text1"/>
          <w:spacing w:val="-2"/>
        </w:rPr>
        <w:t xml:space="preserve">Зв’язування з білками плазми становить близько 80%. Клопростенол долає гематоенцефалічний бар’єр. Обсяг розподілення в організмі складає 212 +/- 65 л. </w:t>
      </w:r>
    </w:p>
    <w:p w14:paraId="201DBC6C" w14:textId="77777777" w:rsidR="00F91FDE" w:rsidRPr="0073201C" w:rsidRDefault="00F91FDE" w:rsidP="0073201C">
      <w:pPr>
        <w:pStyle w:val="31"/>
        <w:spacing w:line="276" w:lineRule="auto"/>
        <w:rPr>
          <w:color w:val="000000" w:themeColor="text1"/>
        </w:rPr>
      </w:pPr>
      <w:r w:rsidRPr="00F91FDE">
        <w:rPr>
          <w:color w:val="000000" w:themeColor="text1"/>
          <w:spacing w:val="-2"/>
        </w:rPr>
        <w:t xml:space="preserve">Клопростенол метаболізується у печінці, утворюючи неактивні метаболіти. Період напіввиведення складає 18 годин. Виводиться з організму переважно з сечею і фекаліями. </w:t>
      </w:r>
    </w:p>
    <w:p w14:paraId="2FD237A1" w14:textId="77777777" w:rsidR="00EF73D0" w:rsidRPr="00D76124" w:rsidRDefault="00EF73D0" w:rsidP="00D76124">
      <w:pPr>
        <w:spacing w:after="0" w:line="276" w:lineRule="auto"/>
        <w:ind w:firstLine="426"/>
        <w:rPr>
          <w:rFonts w:ascii="Times New Roman" w:hAnsi="Times New Roman" w:cs="Times New Roman"/>
          <w:b/>
          <w:bCs/>
          <w:color w:val="000000" w:themeColor="text1"/>
        </w:rPr>
      </w:pPr>
      <w:r w:rsidRPr="00D76124">
        <w:rPr>
          <w:rFonts w:ascii="Times New Roman" w:hAnsi="Times New Roman" w:cs="Times New Roman"/>
          <w:b/>
          <w:bCs/>
          <w:color w:val="000000" w:themeColor="text1"/>
        </w:rPr>
        <w:t>5.Клінічні особливості</w:t>
      </w:r>
    </w:p>
    <w:p w14:paraId="2EACDE67" w14:textId="77777777" w:rsidR="00EF73D0" w:rsidRPr="00D76124" w:rsidRDefault="00EF73D0" w:rsidP="00D76124">
      <w:pPr>
        <w:spacing w:after="0" w:line="276" w:lineRule="auto"/>
        <w:ind w:firstLine="426"/>
        <w:jc w:val="both"/>
        <w:rPr>
          <w:rFonts w:ascii="Times New Roman" w:hAnsi="Times New Roman" w:cs="Times New Roman"/>
          <w:color w:val="000000" w:themeColor="text1"/>
        </w:rPr>
      </w:pPr>
      <w:r w:rsidRPr="00D76124">
        <w:rPr>
          <w:rFonts w:ascii="Times New Roman" w:hAnsi="Times New Roman" w:cs="Times New Roman"/>
          <w:b/>
          <w:bCs/>
          <w:color w:val="000000" w:themeColor="text1"/>
        </w:rPr>
        <w:t>5.1. Вид тварин</w:t>
      </w:r>
    </w:p>
    <w:p w14:paraId="38DCD0C3" w14:textId="77777777" w:rsidR="004B708D" w:rsidRPr="00D76124" w:rsidRDefault="004B708D" w:rsidP="00D76124">
      <w:pPr>
        <w:spacing w:after="0" w:line="276" w:lineRule="auto"/>
        <w:jc w:val="both"/>
        <w:rPr>
          <w:rFonts w:ascii="Times New Roman" w:hAnsi="Times New Roman" w:cs="Times New Roman"/>
          <w:color w:val="000000" w:themeColor="text1"/>
        </w:rPr>
      </w:pPr>
      <w:r w:rsidRPr="00D76124">
        <w:rPr>
          <w:rFonts w:ascii="Times New Roman" w:hAnsi="Times New Roman" w:cs="Times New Roman"/>
          <w:color w:val="000000" w:themeColor="text1"/>
        </w:rPr>
        <w:t>Велика рогата худоба</w:t>
      </w:r>
      <w:r w:rsidR="00D76124">
        <w:rPr>
          <w:rFonts w:ascii="Times New Roman" w:hAnsi="Times New Roman" w:cs="Times New Roman"/>
          <w:color w:val="000000" w:themeColor="text1"/>
        </w:rPr>
        <w:t>.</w:t>
      </w:r>
    </w:p>
    <w:p w14:paraId="0A419D4A" w14:textId="77777777" w:rsidR="00EF73D0" w:rsidRPr="00D76124" w:rsidRDefault="00EF73D0" w:rsidP="00D76124">
      <w:pPr>
        <w:spacing w:after="0" w:line="276" w:lineRule="auto"/>
        <w:ind w:firstLine="426"/>
        <w:rPr>
          <w:rFonts w:ascii="Times New Roman" w:hAnsi="Times New Roman" w:cs="Times New Roman"/>
          <w:b/>
          <w:bCs/>
          <w:color w:val="000000" w:themeColor="text1"/>
        </w:rPr>
      </w:pPr>
      <w:r w:rsidRPr="00D76124">
        <w:rPr>
          <w:rFonts w:ascii="Times New Roman" w:hAnsi="Times New Roman" w:cs="Times New Roman"/>
          <w:b/>
          <w:bCs/>
          <w:color w:val="000000" w:themeColor="text1"/>
        </w:rPr>
        <w:t>5.2. Показання до застосування</w:t>
      </w:r>
    </w:p>
    <w:p w14:paraId="123BC833" w14:textId="77777777" w:rsidR="00F91FDE" w:rsidRPr="00F91FDE" w:rsidRDefault="00F91FDE" w:rsidP="00F91FDE">
      <w:pPr>
        <w:pStyle w:val="af2"/>
        <w:kinsoku w:val="0"/>
        <w:overflowPunct w:val="0"/>
        <w:spacing w:after="0" w:line="276" w:lineRule="auto"/>
        <w:jc w:val="both"/>
        <w:rPr>
          <w:rFonts w:ascii="Times New Roman" w:hAnsi="Times New Roman" w:cs="Times New Roman"/>
          <w:spacing w:val="-1"/>
        </w:rPr>
      </w:pPr>
      <w:r w:rsidRPr="00F91FDE">
        <w:rPr>
          <w:rFonts w:ascii="Times New Roman" w:hAnsi="Times New Roman" w:cs="Times New Roman"/>
          <w:spacing w:val="-1"/>
        </w:rPr>
        <w:lastRenderedPageBreak/>
        <w:t>Підеструс або невиявлений еструс, індукція пологів, переривання нормальної вагітності,</w:t>
      </w:r>
      <w:r>
        <w:rPr>
          <w:rFonts w:ascii="Times New Roman" w:hAnsi="Times New Roman" w:cs="Times New Roman"/>
          <w:spacing w:val="-1"/>
        </w:rPr>
        <w:t xml:space="preserve"> </w:t>
      </w:r>
      <w:r w:rsidRPr="00F91FDE">
        <w:rPr>
          <w:rFonts w:ascii="Times New Roman" w:hAnsi="Times New Roman" w:cs="Times New Roman"/>
          <w:spacing w:val="-1"/>
        </w:rPr>
        <w:t>переривання патологічної вагітності (муміфікація, водянка), хронічний ендометрит (піометра), лютеїнова кіста яєчника, синхронізація овуляцій.</w:t>
      </w:r>
    </w:p>
    <w:p w14:paraId="1A7BF55E" w14:textId="77777777" w:rsidR="00EF73D0" w:rsidRPr="00D76124" w:rsidRDefault="00EF73D0" w:rsidP="00D76124">
      <w:pPr>
        <w:spacing w:after="0" w:line="276" w:lineRule="auto"/>
        <w:ind w:firstLine="426"/>
        <w:rPr>
          <w:rFonts w:ascii="Times New Roman" w:hAnsi="Times New Roman" w:cs="Times New Roman"/>
          <w:b/>
          <w:bCs/>
          <w:color w:val="000000" w:themeColor="text1"/>
        </w:rPr>
      </w:pPr>
      <w:r w:rsidRPr="00D76124">
        <w:rPr>
          <w:rFonts w:ascii="Times New Roman" w:hAnsi="Times New Roman" w:cs="Times New Roman"/>
          <w:b/>
          <w:bCs/>
          <w:color w:val="000000" w:themeColor="text1"/>
        </w:rPr>
        <w:t>5.3. Протипоказання</w:t>
      </w:r>
    </w:p>
    <w:p w14:paraId="2080CA67" w14:textId="77777777" w:rsidR="004B708D" w:rsidRPr="00D76124" w:rsidRDefault="004B708D" w:rsidP="00D76124">
      <w:pPr>
        <w:spacing w:after="0" w:line="276" w:lineRule="auto"/>
        <w:jc w:val="both"/>
        <w:rPr>
          <w:rFonts w:ascii="Times New Roman" w:hAnsi="Times New Roman" w:cs="Times New Roman"/>
          <w:color w:val="000000" w:themeColor="text1"/>
        </w:rPr>
      </w:pPr>
      <w:r w:rsidRPr="00D76124">
        <w:rPr>
          <w:rFonts w:ascii="Times New Roman" w:hAnsi="Times New Roman" w:cs="Times New Roman"/>
          <w:color w:val="000000" w:themeColor="text1"/>
        </w:rPr>
        <w:t xml:space="preserve">Не вводити вагітним тваринам, якщо метою не є припинення вагітності. </w:t>
      </w:r>
      <w:r w:rsidR="00F91FDE" w:rsidRPr="00F91FDE">
        <w:rPr>
          <w:rFonts w:ascii="Times New Roman" w:hAnsi="Times New Roman" w:cs="Times New Roman"/>
          <w:spacing w:val="-1"/>
        </w:rPr>
        <w:t>Не застосовувати  чутливи</w:t>
      </w:r>
      <w:r w:rsidR="00B93CCE">
        <w:rPr>
          <w:rFonts w:ascii="Times New Roman" w:hAnsi="Times New Roman" w:cs="Times New Roman"/>
          <w:spacing w:val="-1"/>
        </w:rPr>
        <w:t>м</w:t>
      </w:r>
      <w:r w:rsidR="00F91FDE" w:rsidRPr="00F91FDE">
        <w:rPr>
          <w:rFonts w:ascii="Times New Roman" w:hAnsi="Times New Roman" w:cs="Times New Roman"/>
          <w:spacing w:val="-1"/>
        </w:rPr>
        <w:t xml:space="preserve"> тварин</w:t>
      </w:r>
      <w:r w:rsidR="00B93CCE">
        <w:rPr>
          <w:rFonts w:ascii="Times New Roman" w:hAnsi="Times New Roman" w:cs="Times New Roman"/>
          <w:spacing w:val="-1"/>
        </w:rPr>
        <w:t>ам</w:t>
      </w:r>
      <w:r w:rsidR="00F91FDE" w:rsidRPr="00F91FDE">
        <w:rPr>
          <w:rFonts w:ascii="Times New Roman" w:hAnsi="Times New Roman" w:cs="Times New Roman"/>
          <w:spacing w:val="-1"/>
        </w:rPr>
        <w:t>.</w:t>
      </w:r>
    </w:p>
    <w:p w14:paraId="07E18E30" w14:textId="77777777" w:rsidR="004B708D" w:rsidRPr="00D76124" w:rsidRDefault="004B708D" w:rsidP="00D76124">
      <w:pPr>
        <w:spacing w:after="0" w:line="276" w:lineRule="auto"/>
        <w:jc w:val="both"/>
        <w:rPr>
          <w:rFonts w:ascii="Times New Roman" w:hAnsi="Times New Roman" w:cs="Times New Roman"/>
          <w:color w:val="000000" w:themeColor="text1"/>
        </w:rPr>
      </w:pPr>
      <w:r w:rsidRPr="00D76124">
        <w:rPr>
          <w:rFonts w:ascii="Times New Roman" w:hAnsi="Times New Roman" w:cs="Times New Roman"/>
          <w:color w:val="000000" w:themeColor="text1"/>
        </w:rPr>
        <w:t>Треба брати до уваги період рефракції від 4 до 5 днів після овуляції, при якому велика рогата худоба не буде чутливою до лютсолітичних ефектів простагландиців.</w:t>
      </w:r>
    </w:p>
    <w:p w14:paraId="731886D3" w14:textId="77777777" w:rsidR="00EF73D0" w:rsidRPr="00D76124" w:rsidRDefault="00EF73D0" w:rsidP="00D76124">
      <w:pPr>
        <w:spacing w:after="0" w:line="276" w:lineRule="auto"/>
        <w:ind w:firstLine="426"/>
        <w:rPr>
          <w:rFonts w:ascii="Times New Roman" w:hAnsi="Times New Roman" w:cs="Times New Roman"/>
          <w:b/>
          <w:bCs/>
          <w:color w:val="000000" w:themeColor="text1"/>
        </w:rPr>
      </w:pPr>
      <w:r w:rsidRPr="00D76124">
        <w:rPr>
          <w:rFonts w:ascii="Times New Roman" w:hAnsi="Times New Roman" w:cs="Times New Roman"/>
          <w:b/>
          <w:bCs/>
          <w:color w:val="000000" w:themeColor="text1"/>
        </w:rPr>
        <w:t>5.4. Побічна дія</w:t>
      </w:r>
    </w:p>
    <w:p w14:paraId="0EF9401F" w14:textId="77777777" w:rsidR="00EF73D0" w:rsidRPr="00D76124" w:rsidRDefault="009B2051" w:rsidP="00D76124">
      <w:pPr>
        <w:spacing w:after="0" w:line="276" w:lineRule="auto"/>
        <w:jc w:val="both"/>
        <w:rPr>
          <w:rFonts w:ascii="Times New Roman" w:hAnsi="Times New Roman" w:cs="Times New Roman"/>
          <w:color w:val="000000" w:themeColor="text1"/>
        </w:rPr>
      </w:pPr>
      <w:r w:rsidRPr="00D76124">
        <w:rPr>
          <w:rFonts w:ascii="Times New Roman" w:hAnsi="Times New Roman" w:cs="Times New Roman"/>
          <w:color w:val="000000" w:themeColor="text1"/>
        </w:rPr>
        <w:t>Не має</w:t>
      </w:r>
    </w:p>
    <w:p w14:paraId="0B1D954B" w14:textId="77777777" w:rsidR="00EF73D0" w:rsidRPr="00D76124" w:rsidRDefault="00EF73D0" w:rsidP="00D76124">
      <w:pPr>
        <w:spacing w:after="0" w:line="276" w:lineRule="auto"/>
        <w:ind w:firstLine="426"/>
        <w:rPr>
          <w:rFonts w:ascii="Times New Roman" w:hAnsi="Times New Roman" w:cs="Times New Roman"/>
          <w:b/>
          <w:bCs/>
          <w:color w:val="000000" w:themeColor="text1"/>
        </w:rPr>
      </w:pPr>
      <w:r w:rsidRPr="00D76124">
        <w:rPr>
          <w:rFonts w:ascii="Times New Roman" w:hAnsi="Times New Roman" w:cs="Times New Roman"/>
          <w:b/>
          <w:bCs/>
          <w:color w:val="000000" w:themeColor="text1"/>
        </w:rPr>
        <w:t>5.5. Особливі застереження при використанні</w:t>
      </w:r>
    </w:p>
    <w:p w14:paraId="08F52249" w14:textId="77777777" w:rsidR="004B708D" w:rsidRPr="00D76124" w:rsidRDefault="004B708D" w:rsidP="00D76124">
      <w:pPr>
        <w:spacing w:after="0" w:line="276" w:lineRule="auto"/>
        <w:ind w:firstLine="426"/>
        <w:rPr>
          <w:rFonts w:ascii="Times New Roman" w:hAnsi="Times New Roman" w:cs="Times New Roman"/>
          <w:b/>
          <w:bCs/>
          <w:color w:val="000000" w:themeColor="text1"/>
        </w:rPr>
      </w:pPr>
      <w:r w:rsidRPr="00D76124">
        <w:rPr>
          <w:rFonts w:ascii="Times New Roman" w:hAnsi="Times New Roman" w:cs="Times New Roman"/>
          <w:color w:val="000000" w:themeColor="text1"/>
        </w:rPr>
        <w:t xml:space="preserve">Особливі запобіжні заходи для використання у тварин </w:t>
      </w:r>
      <w:r w:rsidR="009D75E3" w:rsidRPr="00D76124">
        <w:rPr>
          <w:rFonts w:ascii="Times New Roman" w:hAnsi="Times New Roman" w:cs="Times New Roman"/>
          <w:color w:val="000000" w:themeColor="text1"/>
        </w:rPr>
        <w:t>н</w:t>
      </w:r>
      <w:r w:rsidRPr="00D76124">
        <w:rPr>
          <w:rFonts w:ascii="Times New Roman" w:hAnsi="Times New Roman" w:cs="Times New Roman"/>
          <w:color w:val="000000" w:themeColor="text1"/>
        </w:rPr>
        <w:t>е відомі.</w:t>
      </w:r>
    </w:p>
    <w:p w14:paraId="3F30FB4C" w14:textId="77777777" w:rsidR="005507AB" w:rsidRPr="00D76124" w:rsidRDefault="005507AB" w:rsidP="00D76124">
      <w:pPr>
        <w:spacing w:after="0" w:line="276" w:lineRule="auto"/>
        <w:ind w:firstLine="426"/>
        <w:rPr>
          <w:rFonts w:ascii="Times New Roman" w:hAnsi="Times New Roman" w:cs="Times New Roman"/>
          <w:color w:val="000000" w:themeColor="text1"/>
        </w:rPr>
      </w:pPr>
      <w:r w:rsidRPr="00D76124">
        <w:rPr>
          <w:rFonts w:ascii="Times New Roman" w:hAnsi="Times New Roman" w:cs="Times New Roman"/>
          <w:b/>
          <w:bCs/>
          <w:color w:val="000000" w:themeColor="text1"/>
        </w:rPr>
        <w:t>5.6. Застосування під час вагітності, лактації</w:t>
      </w:r>
    </w:p>
    <w:p w14:paraId="552575F7" w14:textId="77777777" w:rsidR="005507AB" w:rsidRPr="00D76124" w:rsidRDefault="005507AB" w:rsidP="00D76124">
      <w:pPr>
        <w:spacing w:after="0" w:line="276" w:lineRule="auto"/>
        <w:jc w:val="both"/>
        <w:rPr>
          <w:rFonts w:ascii="Times New Roman" w:hAnsi="Times New Roman" w:cs="Times New Roman"/>
          <w:color w:val="000000" w:themeColor="text1"/>
        </w:rPr>
      </w:pPr>
      <w:r w:rsidRPr="00D76124">
        <w:rPr>
          <w:rFonts w:ascii="Times New Roman" w:hAnsi="Times New Roman" w:cs="Times New Roman"/>
          <w:color w:val="000000" w:themeColor="text1"/>
        </w:rPr>
        <w:t>Не вводити вагітним тваринам, якщо метою не є</w:t>
      </w:r>
      <w:r w:rsidR="009B2051" w:rsidRPr="00D76124">
        <w:rPr>
          <w:rFonts w:ascii="Times New Roman" w:hAnsi="Times New Roman" w:cs="Times New Roman"/>
          <w:color w:val="000000" w:themeColor="text1"/>
        </w:rPr>
        <w:t xml:space="preserve"> </w:t>
      </w:r>
      <w:r w:rsidRPr="00D76124">
        <w:rPr>
          <w:rFonts w:ascii="Times New Roman" w:hAnsi="Times New Roman" w:cs="Times New Roman"/>
          <w:color w:val="000000" w:themeColor="text1"/>
        </w:rPr>
        <w:t>припинення вагітності. Препарат не має негативного впливу на фертильність, не має негативного впливу на плід після осіменіння чи в</w:t>
      </w:r>
      <w:r w:rsidR="009B2051" w:rsidRPr="00D76124">
        <w:rPr>
          <w:rFonts w:ascii="Times New Roman" w:hAnsi="Times New Roman" w:cs="Times New Roman"/>
          <w:color w:val="000000" w:themeColor="text1"/>
        </w:rPr>
        <w:t xml:space="preserve"> </w:t>
      </w:r>
      <w:r w:rsidRPr="00D76124">
        <w:rPr>
          <w:rFonts w:ascii="Times New Roman" w:hAnsi="Times New Roman" w:cs="Times New Roman"/>
          <w:color w:val="000000" w:themeColor="text1"/>
        </w:rPr>
        <w:t>період лікування в</w:t>
      </w:r>
      <w:r w:rsidR="009B2051" w:rsidRPr="00D76124">
        <w:rPr>
          <w:rFonts w:ascii="Times New Roman" w:hAnsi="Times New Roman" w:cs="Times New Roman"/>
          <w:color w:val="000000" w:themeColor="text1"/>
        </w:rPr>
        <w:t xml:space="preserve"> </w:t>
      </w:r>
      <w:r w:rsidRPr="00D76124">
        <w:rPr>
          <w:rFonts w:ascii="Times New Roman" w:hAnsi="Times New Roman" w:cs="Times New Roman"/>
          <w:color w:val="000000" w:themeColor="text1"/>
        </w:rPr>
        <w:t>поєднанні з</w:t>
      </w:r>
      <w:r w:rsidR="009B2051" w:rsidRPr="00D76124">
        <w:rPr>
          <w:rFonts w:ascii="Times New Roman" w:hAnsi="Times New Roman" w:cs="Times New Roman"/>
          <w:color w:val="000000" w:themeColor="text1"/>
        </w:rPr>
        <w:t xml:space="preserve"> </w:t>
      </w:r>
      <w:r w:rsidRPr="00D76124">
        <w:rPr>
          <w:rFonts w:ascii="Times New Roman" w:hAnsi="Times New Roman" w:cs="Times New Roman"/>
          <w:color w:val="000000" w:themeColor="text1"/>
        </w:rPr>
        <w:t>клопростенолом.</w:t>
      </w:r>
    </w:p>
    <w:p w14:paraId="192B5907" w14:textId="77777777" w:rsidR="009D75E3" w:rsidRPr="00D76124" w:rsidRDefault="009D75E3" w:rsidP="00D76124">
      <w:pPr>
        <w:spacing w:after="0" w:line="276" w:lineRule="auto"/>
        <w:ind w:firstLine="426"/>
        <w:rPr>
          <w:rFonts w:ascii="Times New Roman" w:hAnsi="Times New Roman" w:cs="Times New Roman"/>
          <w:b/>
          <w:bCs/>
          <w:color w:val="000000" w:themeColor="text1"/>
        </w:rPr>
      </w:pPr>
      <w:r w:rsidRPr="00D76124">
        <w:rPr>
          <w:rFonts w:ascii="Times New Roman" w:hAnsi="Times New Roman" w:cs="Times New Roman"/>
          <w:b/>
          <w:bCs/>
          <w:color w:val="000000" w:themeColor="text1"/>
        </w:rPr>
        <w:t>5.7. Взаємодія з іншими засобами та інші форми взаємодії</w:t>
      </w:r>
    </w:p>
    <w:p w14:paraId="2F032248" w14:textId="77777777" w:rsidR="009D75E3" w:rsidRPr="00D76124" w:rsidRDefault="009D75E3" w:rsidP="00D76124">
      <w:pPr>
        <w:spacing w:after="0" w:line="276" w:lineRule="auto"/>
        <w:rPr>
          <w:rFonts w:ascii="Times New Roman" w:hAnsi="Times New Roman" w:cs="Times New Roman"/>
          <w:color w:val="000000" w:themeColor="text1"/>
        </w:rPr>
      </w:pPr>
      <w:r w:rsidRPr="00D76124">
        <w:rPr>
          <w:rFonts w:ascii="Times New Roman" w:hAnsi="Times New Roman" w:cs="Times New Roman"/>
          <w:color w:val="000000" w:themeColor="text1"/>
        </w:rPr>
        <w:t>Поєднання окситоцину з клопростенолом посилює скорочення мускулатури матки.</w:t>
      </w:r>
    </w:p>
    <w:p w14:paraId="2646FB99" w14:textId="77777777" w:rsidR="009D75E3" w:rsidRPr="00D76124" w:rsidRDefault="009D75E3" w:rsidP="00D76124">
      <w:pPr>
        <w:spacing w:after="0" w:line="276" w:lineRule="auto"/>
        <w:ind w:firstLine="426"/>
        <w:rPr>
          <w:rFonts w:ascii="Times New Roman" w:hAnsi="Times New Roman" w:cs="Times New Roman"/>
          <w:b/>
          <w:bCs/>
          <w:color w:val="000000" w:themeColor="text1"/>
        </w:rPr>
      </w:pPr>
      <w:r w:rsidRPr="00D76124">
        <w:rPr>
          <w:rFonts w:ascii="Times New Roman" w:hAnsi="Times New Roman" w:cs="Times New Roman"/>
          <w:b/>
          <w:bCs/>
          <w:color w:val="000000" w:themeColor="text1"/>
        </w:rPr>
        <w:t>5.8 Дози і способи введення тваринам різного віку</w:t>
      </w:r>
    </w:p>
    <w:p w14:paraId="0C2EF573" w14:textId="77777777" w:rsidR="000A256A" w:rsidRPr="000A256A" w:rsidRDefault="000A256A" w:rsidP="000A256A">
      <w:pPr>
        <w:spacing w:after="0" w:line="276" w:lineRule="auto"/>
        <w:jc w:val="both"/>
        <w:rPr>
          <w:rFonts w:ascii="Times New Roman" w:hAnsi="Times New Roman" w:cs="Times New Roman"/>
          <w:color w:val="000000"/>
        </w:rPr>
      </w:pPr>
      <w:r w:rsidRPr="000A256A">
        <w:rPr>
          <w:rFonts w:ascii="Times New Roman" w:hAnsi="Times New Roman" w:cs="Times New Roman"/>
          <w:color w:val="000000"/>
        </w:rPr>
        <w:t>Внутрішньомʼязово у дозі:</w:t>
      </w:r>
    </w:p>
    <w:p w14:paraId="008B0097" w14:textId="77777777" w:rsidR="000A256A" w:rsidRPr="000A256A" w:rsidRDefault="000A256A" w:rsidP="000A256A">
      <w:pPr>
        <w:spacing w:after="0" w:line="276" w:lineRule="auto"/>
        <w:jc w:val="both"/>
        <w:rPr>
          <w:rFonts w:ascii="Times New Roman" w:hAnsi="Times New Roman" w:cs="Times New Roman"/>
          <w:color w:val="000000"/>
        </w:rPr>
      </w:pPr>
      <w:r w:rsidRPr="000A256A">
        <w:rPr>
          <w:rFonts w:ascii="Times New Roman" w:hAnsi="Times New Roman" w:cs="Times New Roman"/>
          <w:color w:val="000000"/>
        </w:rPr>
        <w:t xml:space="preserve">Синхронізація тічки: </w:t>
      </w:r>
      <w:r w:rsidRPr="000A256A">
        <w:rPr>
          <w:rFonts w:ascii="Times New Roman" w:hAnsi="Times New Roman" w:cs="Times New Roman"/>
          <w:spacing w:val="-1"/>
        </w:rPr>
        <w:t xml:space="preserve">2 мл препарату (0,5 мг) на тварину  у будь-якій фазі статевого циклу (для корів 40-60 діб після отелення) </w:t>
      </w:r>
      <w:r w:rsidRPr="000A256A">
        <w:rPr>
          <w:rFonts w:ascii="Times New Roman" w:hAnsi="Times New Roman" w:cs="Times New Roman"/>
          <w:color w:val="000000"/>
        </w:rPr>
        <w:t xml:space="preserve">дві інʼєкції з інтервалом 11 днів. </w:t>
      </w:r>
    </w:p>
    <w:p w14:paraId="6FA26317" w14:textId="77777777" w:rsidR="000A256A" w:rsidRPr="000A256A" w:rsidRDefault="000A256A" w:rsidP="000A256A">
      <w:pPr>
        <w:spacing w:after="0" w:line="276" w:lineRule="auto"/>
        <w:jc w:val="both"/>
        <w:rPr>
          <w:rFonts w:ascii="Times New Roman" w:hAnsi="Times New Roman" w:cs="Times New Roman"/>
          <w:color w:val="000000"/>
        </w:rPr>
      </w:pPr>
      <w:r w:rsidRPr="000A256A">
        <w:rPr>
          <w:rFonts w:ascii="Times New Roman" w:hAnsi="Times New Roman" w:cs="Times New Roman"/>
          <w:color w:val="000000"/>
        </w:rPr>
        <w:t xml:space="preserve">Припинення вагітності: </w:t>
      </w:r>
      <w:r w:rsidRPr="000A256A">
        <w:rPr>
          <w:rFonts w:ascii="Times New Roman" w:hAnsi="Times New Roman" w:cs="Times New Roman"/>
          <w:spacing w:val="-1"/>
        </w:rPr>
        <w:t xml:space="preserve">2 мл препарату (0,5 мг) на тварину  </w:t>
      </w:r>
      <w:r w:rsidRPr="000A256A">
        <w:rPr>
          <w:rFonts w:ascii="Times New Roman" w:hAnsi="Times New Roman" w:cs="Times New Roman"/>
          <w:color w:val="000000"/>
        </w:rPr>
        <w:t>між 5 та 150 днями після запліднення.</w:t>
      </w:r>
    </w:p>
    <w:p w14:paraId="43C05913" w14:textId="77777777" w:rsidR="000A256A" w:rsidRPr="000A256A" w:rsidRDefault="000A256A" w:rsidP="000A256A">
      <w:pPr>
        <w:spacing w:after="0" w:line="276" w:lineRule="auto"/>
        <w:jc w:val="both"/>
        <w:rPr>
          <w:rFonts w:ascii="Times New Roman" w:hAnsi="Times New Roman" w:cs="Times New Roman"/>
          <w:color w:val="000000"/>
        </w:rPr>
      </w:pPr>
      <w:r w:rsidRPr="000A256A">
        <w:rPr>
          <w:rFonts w:ascii="Times New Roman" w:hAnsi="Times New Roman" w:cs="Times New Roman"/>
          <w:spacing w:val="-1"/>
        </w:rPr>
        <w:t>Функціональні розлади яєчників: після введення 2 мл препарату (0,5 мг) на тварину  проводять штучне запліднення під час першої тічки. У випадку, коли тічка не настає, препарат вводять повторно у дозі 2 мл на 11 добу після першого застосування з подальшим штучним заплідненням через 72-76 годин, при потребі проводять повторне запліднення.</w:t>
      </w:r>
    </w:p>
    <w:p w14:paraId="45260CB0" w14:textId="77777777" w:rsidR="000A256A" w:rsidRPr="000A256A" w:rsidRDefault="000A256A" w:rsidP="000A256A">
      <w:pPr>
        <w:spacing w:after="0" w:line="276" w:lineRule="auto"/>
        <w:jc w:val="both"/>
        <w:rPr>
          <w:rFonts w:ascii="Times New Roman" w:hAnsi="Times New Roman" w:cs="Times New Roman"/>
          <w:color w:val="000000"/>
        </w:rPr>
      </w:pPr>
      <w:r w:rsidRPr="000A256A">
        <w:rPr>
          <w:rFonts w:ascii="Times New Roman" w:hAnsi="Times New Roman" w:cs="Times New Roman"/>
          <w:spacing w:val="-1"/>
        </w:rPr>
        <w:t xml:space="preserve">Для лікування фолікулярних кіст вводять одноразово 2 мл препарату (0,5 мг) на тварину, але не раніше, ніж на 10 добу після введення </w:t>
      </w:r>
      <w:r w:rsidRPr="000A256A">
        <w:rPr>
          <w:rFonts w:ascii="Times New Roman" w:hAnsi="Times New Roman" w:cs="Times New Roman"/>
          <w:spacing w:val="-1"/>
          <w:lang w:val="en-US"/>
        </w:rPr>
        <w:t>hCG</w:t>
      </w:r>
      <w:r w:rsidRPr="000A256A">
        <w:rPr>
          <w:rFonts w:ascii="Times New Roman" w:hAnsi="Times New Roman" w:cs="Times New Roman"/>
          <w:spacing w:val="-1"/>
        </w:rPr>
        <w:t xml:space="preserve"> або </w:t>
      </w:r>
      <w:r w:rsidRPr="000A256A">
        <w:rPr>
          <w:rFonts w:ascii="Times New Roman" w:hAnsi="Times New Roman" w:cs="Times New Roman"/>
          <w:spacing w:val="-1"/>
          <w:lang w:val="en-US"/>
        </w:rPr>
        <w:t>LHRH</w:t>
      </w:r>
      <w:r w:rsidRPr="000A256A">
        <w:rPr>
          <w:rFonts w:ascii="Times New Roman" w:hAnsi="Times New Roman" w:cs="Times New Roman"/>
          <w:spacing w:val="-1"/>
        </w:rPr>
        <w:t xml:space="preserve"> при встановленні позитивної оваріальної відповіді. Тічка почнеться на 3 добу після введення препарату;</w:t>
      </w:r>
    </w:p>
    <w:p w14:paraId="5FC18D28" w14:textId="77777777" w:rsidR="000A256A" w:rsidRPr="000A256A" w:rsidRDefault="000A256A" w:rsidP="000A256A">
      <w:pPr>
        <w:spacing w:after="0" w:line="276" w:lineRule="auto"/>
        <w:jc w:val="both"/>
        <w:rPr>
          <w:rFonts w:ascii="Times New Roman" w:hAnsi="Times New Roman" w:cs="Times New Roman"/>
          <w:color w:val="000000"/>
        </w:rPr>
      </w:pPr>
      <w:r w:rsidRPr="000A256A">
        <w:rPr>
          <w:rFonts w:ascii="Times New Roman" w:hAnsi="Times New Roman" w:cs="Times New Roman"/>
          <w:spacing w:val="-1"/>
        </w:rPr>
        <w:t xml:space="preserve">Післяпологові захворювання матки: вводять 2 мл препарату (0,5 мг) на тварину, у разі потреби лікування можна доповнити внутрішньоматковим застосуванням піноутворюючих засобів. На 11 добу препарат вводять повторно, на 14 добу проводять штучне запліднення, на 1 добу – повторне штучне запліднення; </w:t>
      </w:r>
    </w:p>
    <w:p w14:paraId="1F5133D7" w14:textId="77777777" w:rsidR="000A256A" w:rsidRPr="000A256A" w:rsidRDefault="000A256A" w:rsidP="000A256A">
      <w:pPr>
        <w:spacing w:after="0" w:line="276" w:lineRule="auto"/>
        <w:jc w:val="both"/>
        <w:rPr>
          <w:rFonts w:ascii="Times New Roman" w:hAnsi="Times New Roman" w:cs="Times New Roman"/>
          <w:color w:val="000000"/>
        </w:rPr>
      </w:pPr>
      <w:r w:rsidRPr="000A256A">
        <w:rPr>
          <w:rFonts w:ascii="Times New Roman" w:hAnsi="Times New Roman" w:cs="Times New Roman"/>
          <w:color w:val="000000"/>
        </w:rPr>
        <w:t>Індукція пологів:</w:t>
      </w:r>
      <w:r w:rsidRPr="000A256A">
        <w:rPr>
          <w:rFonts w:ascii="Times New Roman" w:hAnsi="Times New Roman" w:cs="Times New Roman"/>
          <w:spacing w:val="-1"/>
        </w:rPr>
        <w:t xml:space="preserve"> 2 мл препарату (0,5 мг) на тварину</w:t>
      </w:r>
      <w:r w:rsidRPr="000A256A">
        <w:rPr>
          <w:rFonts w:ascii="Times New Roman" w:hAnsi="Times New Roman" w:cs="Times New Roman"/>
          <w:color w:val="000000"/>
        </w:rPr>
        <w:t xml:space="preserve"> з 10 дня до очікуваної дати пологів.</w:t>
      </w:r>
    </w:p>
    <w:p w14:paraId="093E7FB3" w14:textId="77777777" w:rsidR="009D75E3" w:rsidRPr="00D76124" w:rsidRDefault="009D75E3" w:rsidP="00D76124">
      <w:pPr>
        <w:spacing w:after="0" w:line="276" w:lineRule="auto"/>
        <w:ind w:firstLine="426"/>
        <w:rPr>
          <w:rFonts w:ascii="Times New Roman" w:hAnsi="Times New Roman" w:cs="Times New Roman"/>
          <w:b/>
          <w:bCs/>
          <w:color w:val="000000" w:themeColor="text1"/>
        </w:rPr>
      </w:pPr>
      <w:r w:rsidRPr="00D76124">
        <w:rPr>
          <w:rFonts w:ascii="Times New Roman" w:hAnsi="Times New Roman" w:cs="Times New Roman"/>
          <w:b/>
          <w:bCs/>
          <w:color w:val="000000" w:themeColor="text1"/>
        </w:rPr>
        <w:t>5.9 Передозування (симптоми, невідкладні заходи, антидоти)</w:t>
      </w:r>
    </w:p>
    <w:p w14:paraId="3DB5992B" w14:textId="77777777" w:rsidR="005507AB" w:rsidRPr="00B93CCE" w:rsidRDefault="00B93CCE" w:rsidP="00B93CCE">
      <w:pPr>
        <w:pStyle w:val="af2"/>
        <w:kinsoku w:val="0"/>
        <w:overflowPunct w:val="0"/>
        <w:jc w:val="both"/>
        <w:rPr>
          <w:spacing w:val="-1"/>
        </w:rPr>
      </w:pPr>
      <w:r w:rsidRPr="00B93CCE">
        <w:rPr>
          <w:rFonts w:ascii="Times New Roman" w:hAnsi="Times New Roman" w:cs="Times New Roman"/>
          <w:spacing w:val="-1"/>
        </w:rPr>
        <w:t xml:space="preserve">Препарат вважається безпечним при передозуванні.  </w:t>
      </w:r>
    </w:p>
    <w:p w14:paraId="7AC1E7BA" w14:textId="77777777" w:rsidR="005507AB" w:rsidRPr="00D76124" w:rsidRDefault="005507AB" w:rsidP="00D76124">
      <w:pPr>
        <w:spacing w:after="0" w:line="276" w:lineRule="auto"/>
        <w:ind w:firstLine="426"/>
        <w:rPr>
          <w:rFonts w:ascii="Times New Roman" w:hAnsi="Times New Roman" w:cs="Times New Roman"/>
          <w:b/>
          <w:bCs/>
          <w:color w:val="000000" w:themeColor="text1"/>
        </w:rPr>
      </w:pPr>
      <w:r w:rsidRPr="00D76124">
        <w:rPr>
          <w:rFonts w:ascii="Times New Roman" w:hAnsi="Times New Roman" w:cs="Times New Roman"/>
          <w:b/>
          <w:bCs/>
          <w:color w:val="000000" w:themeColor="text1"/>
        </w:rPr>
        <w:t xml:space="preserve">5.10 Спеціальні застереження </w:t>
      </w:r>
    </w:p>
    <w:p w14:paraId="7BE3B3FE" w14:textId="77777777" w:rsidR="009D75E3" w:rsidRPr="00D76124" w:rsidRDefault="009B2051" w:rsidP="00D76124">
      <w:pPr>
        <w:spacing w:after="0" w:line="276" w:lineRule="auto"/>
        <w:rPr>
          <w:rFonts w:ascii="Times New Roman" w:hAnsi="Times New Roman" w:cs="Times New Roman"/>
          <w:color w:val="000000" w:themeColor="text1"/>
        </w:rPr>
      </w:pPr>
      <w:r w:rsidRPr="00D76124">
        <w:rPr>
          <w:rFonts w:ascii="Times New Roman" w:hAnsi="Times New Roman" w:cs="Times New Roman"/>
          <w:color w:val="000000" w:themeColor="text1"/>
        </w:rPr>
        <w:t>Не відомі.</w:t>
      </w:r>
    </w:p>
    <w:p w14:paraId="697D06FD" w14:textId="77777777" w:rsidR="009B2051" w:rsidRPr="00D76124" w:rsidRDefault="009B2051" w:rsidP="00D76124">
      <w:pPr>
        <w:spacing w:after="0" w:line="276" w:lineRule="auto"/>
        <w:ind w:firstLine="426"/>
        <w:rPr>
          <w:rFonts w:ascii="Times New Roman" w:hAnsi="Times New Roman" w:cs="Times New Roman"/>
          <w:b/>
          <w:bCs/>
          <w:color w:val="000000" w:themeColor="text1"/>
        </w:rPr>
      </w:pPr>
      <w:r w:rsidRPr="00D76124">
        <w:rPr>
          <w:rFonts w:ascii="Times New Roman" w:hAnsi="Times New Roman" w:cs="Times New Roman"/>
          <w:b/>
          <w:bCs/>
          <w:color w:val="000000" w:themeColor="text1"/>
        </w:rPr>
        <w:t>5.11 Період виведення (каренції)</w:t>
      </w:r>
    </w:p>
    <w:p w14:paraId="4A357E6A" w14:textId="04FD06BC" w:rsidR="00B93CCE" w:rsidRPr="00931146" w:rsidRDefault="00543A29" w:rsidP="0073201C">
      <w:pPr>
        <w:pStyle w:val="af2"/>
        <w:kinsoku w:val="0"/>
        <w:overflowPunct w:val="0"/>
        <w:spacing w:after="0"/>
        <w:jc w:val="both"/>
        <w:rPr>
          <w:rFonts w:ascii="Times New Roman" w:hAnsi="Times New Roman" w:cs="Times New Roman"/>
        </w:rPr>
      </w:pPr>
      <w:r w:rsidRPr="00543A29">
        <w:rPr>
          <w:rFonts w:ascii="Times New Roman" w:hAnsi="Times New Roman" w:cs="Times New Roman"/>
          <w:color w:val="000000" w:themeColor="text1"/>
        </w:rPr>
        <w:lastRenderedPageBreak/>
        <w:t>Після останнього застосування препарату, м'ясо корів можна застосовувати через 24 години; молоко – через 0 годин</w:t>
      </w:r>
      <w:r>
        <w:rPr>
          <w:rFonts w:ascii="Times New Roman" w:hAnsi="Times New Roman" w:cs="Times New Roman"/>
          <w:color w:val="000000" w:themeColor="text1"/>
        </w:rPr>
        <w:t xml:space="preserve">. </w:t>
      </w:r>
      <w:bookmarkStart w:id="0" w:name="_GoBack"/>
      <w:bookmarkEnd w:id="0"/>
      <w:r w:rsidR="00B93CCE" w:rsidRPr="00B93CCE">
        <w:rPr>
          <w:rFonts w:ascii="Times New Roman" w:hAnsi="Times New Roman" w:cs="Times New Roman"/>
          <w:spacing w:val="-1"/>
        </w:rPr>
        <w:t>Отримане до зазначеного терміну м’ясо утилізують, або згодовують непродуктивним тваринам, в залежності від висновку лікаря ветеринарної медицини.</w:t>
      </w:r>
    </w:p>
    <w:p w14:paraId="013F8A12" w14:textId="77777777" w:rsidR="009B2051" w:rsidRPr="00D76124" w:rsidRDefault="009B2051" w:rsidP="0073201C">
      <w:pPr>
        <w:spacing w:after="0" w:line="276" w:lineRule="auto"/>
        <w:ind w:firstLine="426"/>
        <w:rPr>
          <w:rFonts w:ascii="Times New Roman" w:hAnsi="Times New Roman" w:cs="Times New Roman"/>
          <w:color w:val="000000" w:themeColor="text1"/>
        </w:rPr>
      </w:pPr>
      <w:r w:rsidRPr="00D76124">
        <w:rPr>
          <w:rFonts w:ascii="Times New Roman" w:hAnsi="Times New Roman" w:cs="Times New Roman"/>
          <w:b/>
          <w:bCs/>
          <w:color w:val="000000" w:themeColor="text1"/>
        </w:rPr>
        <w:t>5.12 Спеціальні застереження для осіб і обслуговуючого персоналу</w:t>
      </w:r>
      <w:r w:rsidRPr="00D76124">
        <w:rPr>
          <w:rFonts w:ascii="Times New Roman" w:hAnsi="Times New Roman" w:cs="Times New Roman"/>
          <w:color w:val="000000" w:themeColor="text1"/>
        </w:rPr>
        <w:t xml:space="preserve"> </w:t>
      </w:r>
    </w:p>
    <w:p w14:paraId="7DA074AE" w14:textId="77777777" w:rsidR="00B93CCE" w:rsidRPr="00931146" w:rsidRDefault="004B708D" w:rsidP="00931146">
      <w:pPr>
        <w:spacing w:after="0" w:line="276" w:lineRule="auto"/>
        <w:jc w:val="both"/>
        <w:rPr>
          <w:rFonts w:ascii="Times New Roman" w:hAnsi="Times New Roman" w:cs="Times New Roman"/>
          <w:color w:val="000000" w:themeColor="text1"/>
        </w:rPr>
      </w:pPr>
      <w:r w:rsidRPr="00D76124">
        <w:rPr>
          <w:rFonts w:ascii="Times New Roman" w:hAnsi="Times New Roman" w:cs="Times New Roman"/>
          <w:color w:val="000000" w:themeColor="text1"/>
        </w:rPr>
        <w:t>Слід уникати прямого контакту зі шкірою. Цей препарат може всмоктуватися через шкіру, тому слід обережно поводитись при роботі з продуктом, особливо жінкам дітородного віку, астматикам та людям з бронхіальними та іншими захворюваннями органів дихання. При випадковому потраплянні на шкіру слід негайно змити його великою кількістю води. Вдягайте рукавички. При попаданні на шкіру або при випадковому введенні препарату зверніться до лікаря.</w:t>
      </w:r>
    </w:p>
    <w:p w14:paraId="0FA9347F" w14:textId="77777777" w:rsidR="0013199E" w:rsidRPr="00D76124" w:rsidRDefault="0013199E" w:rsidP="00B93CCE">
      <w:pPr>
        <w:spacing w:after="0" w:line="276" w:lineRule="auto"/>
        <w:ind w:firstLine="426"/>
        <w:rPr>
          <w:rFonts w:ascii="Times New Roman" w:hAnsi="Times New Roman" w:cs="Times New Roman"/>
          <w:color w:val="000000" w:themeColor="text1"/>
        </w:rPr>
      </w:pPr>
      <w:r w:rsidRPr="00D76124">
        <w:rPr>
          <w:rFonts w:ascii="Times New Roman" w:hAnsi="Times New Roman" w:cs="Times New Roman"/>
          <w:b/>
          <w:bCs/>
          <w:color w:val="000000" w:themeColor="text1"/>
        </w:rPr>
        <w:t xml:space="preserve">6. Фармацевтичні особливості </w:t>
      </w:r>
    </w:p>
    <w:p w14:paraId="694F9FC3" w14:textId="77777777" w:rsidR="0013199E" w:rsidRPr="00D76124" w:rsidRDefault="0013199E" w:rsidP="00B93CCE">
      <w:pPr>
        <w:spacing w:after="0" w:line="276" w:lineRule="auto"/>
        <w:ind w:firstLine="426"/>
        <w:rPr>
          <w:rFonts w:ascii="Times New Roman" w:hAnsi="Times New Roman" w:cs="Times New Roman"/>
          <w:b/>
          <w:bCs/>
          <w:color w:val="000000" w:themeColor="text1"/>
        </w:rPr>
      </w:pPr>
      <w:r w:rsidRPr="00D76124">
        <w:rPr>
          <w:rFonts w:ascii="Times New Roman" w:hAnsi="Times New Roman" w:cs="Times New Roman"/>
          <w:b/>
          <w:bCs/>
          <w:color w:val="000000" w:themeColor="text1"/>
        </w:rPr>
        <w:t>6.1 Форми несумісності</w:t>
      </w:r>
    </w:p>
    <w:p w14:paraId="2EB0DB73" w14:textId="77777777" w:rsidR="00B93CCE" w:rsidRDefault="0085744B" w:rsidP="00B93CCE">
      <w:pPr>
        <w:spacing w:after="0" w:line="276" w:lineRule="auto"/>
        <w:rPr>
          <w:rFonts w:ascii="Times New Roman" w:hAnsi="Times New Roman" w:cs="Times New Roman"/>
          <w:color w:val="000000" w:themeColor="text1"/>
        </w:rPr>
      </w:pPr>
      <w:r w:rsidRPr="00D76124">
        <w:rPr>
          <w:rFonts w:ascii="Times New Roman" w:hAnsi="Times New Roman" w:cs="Times New Roman"/>
          <w:color w:val="000000" w:themeColor="text1"/>
        </w:rPr>
        <w:t>Несумісний з сильними кислотами та лужними продуктами</w:t>
      </w:r>
    </w:p>
    <w:p w14:paraId="51DF9BED" w14:textId="77777777" w:rsidR="0085744B" w:rsidRPr="00B93CCE" w:rsidRDefault="0085744B" w:rsidP="00B93CCE">
      <w:pPr>
        <w:spacing w:after="0" w:line="276" w:lineRule="auto"/>
        <w:ind w:firstLine="426"/>
        <w:rPr>
          <w:rFonts w:ascii="Times New Roman" w:hAnsi="Times New Roman" w:cs="Times New Roman"/>
          <w:color w:val="000000" w:themeColor="text1"/>
        </w:rPr>
      </w:pPr>
      <w:r w:rsidRPr="00D76124">
        <w:rPr>
          <w:rFonts w:ascii="Times New Roman" w:hAnsi="Times New Roman" w:cs="Times New Roman"/>
          <w:b/>
          <w:bCs/>
          <w:color w:val="000000" w:themeColor="text1"/>
        </w:rPr>
        <w:t xml:space="preserve">6.2 Термін придатності </w:t>
      </w:r>
    </w:p>
    <w:p w14:paraId="0A6DA213" w14:textId="77777777" w:rsidR="00CC1AFA" w:rsidRPr="00D76124" w:rsidRDefault="00CC1AFA" w:rsidP="00B93CCE">
      <w:pPr>
        <w:spacing w:after="0" w:line="276" w:lineRule="auto"/>
        <w:rPr>
          <w:rFonts w:ascii="Times New Roman" w:hAnsi="Times New Roman" w:cs="Times New Roman"/>
          <w:color w:val="000000" w:themeColor="text1"/>
        </w:rPr>
      </w:pPr>
      <w:r w:rsidRPr="00D76124">
        <w:rPr>
          <w:rFonts w:ascii="Times New Roman" w:hAnsi="Times New Roman" w:cs="Times New Roman"/>
          <w:color w:val="000000" w:themeColor="text1"/>
        </w:rPr>
        <w:t>3 роки.</w:t>
      </w:r>
    </w:p>
    <w:p w14:paraId="2AEF779D" w14:textId="77777777" w:rsidR="0085744B" w:rsidRPr="00D76124" w:rsidRDefault="0085744B" w:rsidP="00B93CCE">
      <w:pPr>
        <w:spacing w:after="0" w:line="276" w:lineRule="auto"/>
        <w:ind w:firstLine="426"/>
        <w:rPr>
          <w:rFonts w:ascii="Times New Roman" w:hAnsi="Times New Roman" w:cs="Times New Roman"/>
          <w:b/>
          <w:bCs/>
          <w:color w:val="000000" w:themeColor="text1"/>
        </w:rPr>
      </w:pPr>
      <w:r w:rsidRPr="00D76124">
        <w:rPr>
          <w:rFonts w:ascii="Times New Roman" w:hAnsi="Times New Roman" w:cs="Times New Roman"/>
          <w:b/>
          <w:bCs/>
          <w:color w:val="000000" w:themeColor="text1"/>
        </w:rPr>
        <w:t>6.3 Особливі заходи зберігання</w:t>
      </w:r>
    </w:p>
    <w:p w14:paraId="3FCC8B2A" w14:textId="77777777" w:rsidR="00CC1AFA" w:rsidRPr="00F91FDE" w:rsidRDefault="00CC1AFA" w:rsidP="00B93CCE">
      <w:pPr>
        <w:spacing w:after="0" w:line="276" w:lineRule="auto"/>
        <w:rPr>
          <w:rFonts w:ascii="Times New Roman" w:hAnsi="Times New Roman" w:cs="Times New Roman"/>
          <w:color w:val="000000" w:themeColor="text1"/>
        </w:rPr>
      </w:pPr>
      <w:r w:rsidRPr="00D76124">
        <w:rPr>
          <w:rFonts w:ascii="Times New Roman" w:hAnsi="Times New Roman" w:cs="Times New Roman"/>
          <w:color w:val="000000" w:themeColor="text1"/>
        </w:rPr>
        <w:t>Зберігати при температурі нижче 25°С в</w:t>
      </w:r>
      <w:r w:rsidR="00F91FDE">
        <w:rPr>
          <w:rFonts w:ascii="Times New Roman" w:hAnsi="Times New Roman" w:cs="Times New Roman"/>
          <w:color w:val="000000" w:themeColor="text1"/>
        </w:rPr>
        <w:t xml:space="preserve"> </w:t>
      </w:r>
      <w:r w:rsidRPr="00D76124">
        <w:rPr>
          <w:rFonts w:ascii="Times New Roman" w:hAnsi="Times New Roman" w:cs="Times New Roman"/>
          <w:color w:val="000000" w:themeColor="text1"/>
        </w:rPr>
        <w:t>захищеному від світла місці. Не заморожувати. Термін придатності після відкриття - 28 днів при зберігання в холодильнику при температурі 2°С - 8°С</w:t>
      </w:r>
      <w:r w:rsidR="00F91FDE">
        <w:rPr>
          <w:rFonts w:ascii="Times New Roman" w:hAnsi="Times New Roman" w:cs="Times New Roman"/>
          <w:color w:val="000000" w:themeColor="text1"/>
        </w:rPr>
        <w:t>.</w:t>
      </w:r>
    </w:p>
    <w:p w14:paraId="2503AEE3" w14:textId="77777777" w:rsidR="0085744B" w:rsidRPr="00D76124" w:rsidRDefault="0085744B" w:rsidP="00B93CCE">
      <w:pPr>
        <w:spacing w:after="0" w:line="276" w:lineRule="auto"/>
        <w:ind w:firstLine="426"/>
        <w:rPr>
          <w:rFonts w:ascii="Times New Roman" w:hAnsi="Times New Roman" w:cs="Times New Roman"/>
          <w:b/>
          <w:bCs/>
          <w:color w:val="000000" w:themeColor="text1"/>
        </w:rPr>
      </w:pPr>
      <w:r w:rsidRPr="00D76124">
        <w:rPr>
          <w:rFonts w:ascii="Times New Roman" w:hAnsi="Times New Roman" w:cs="Times New Roman"/>
          <w:b/>
          <w:bCs/>
          <w:color w:val="000000" w:themeColor="text1"/>
        </w:rPr>
        <w:t>6.4 Природа ісклад контейнера первинного зберігання</w:t>
      </w:r>
    </w:p>
    <w:p w14:paraId="19591222" w14:textId="77777777" w:rsidR="00CC1AFA" w:rsidRPr="00D76124" w:rsidRDefault="00CC1AFA" w:rsidP="00B93CCE">
      <w:pPr>
        <w:spacing w:after="0" w:line="276" w:lineRule="auto"/>
        <w:jc w:val="both"/>
        <w:rPr>
          <w:rFonts w:ascii="Times New Roman" w:hAnsi="Times New Roman" w:cs="Times New Roman"/>
          <w:color w:val="000000" w:themeColor="text1"/>
        </w:rPr>
      </w:pPr>
      <w:r w:rsidRPr="00D76124">
        <w:rPr>
          <w:rFonts w:ascii="Times New Roman" w:hAnsi="Times New Roman" w:cs="Times New Roman"/>
          <w:color w:val="000000" w:themeColor="text1"/>
        </w:rPr>
        <w:t xml:space="preserve">Флакони </w:t>
      </w:r>
      <w:r w:rsidR="00F91FDE">
        <w:rPr>
          <w:rFonts w:ascii="Times New Roman" w:hAnsi="Times New Roman" w:cs="Times New Roman"/>
          <w:color w:val="000000" w:themeColor="text1"/>
        </w:rPr>
        <w:t xml:space="preserve">скляні коричневого кольору </w:t>
      </w:r>
      <w:r w:rsidRPr="00D76124">
        <w:rPr>
          <w:rFonts w:ascii="Times New Roman" w:hAnsi="Times New Roman" w:cs="Times New Roman"/>
          <w:color w:val="000000" w:themeColor="text1"/>
        </w:rPr>
        <w:t xml:space="preserve">ІІ типу, </w:t>
      </w:r>
      <w:r w:rsidR="00F91FDE">
        <w:rPr>
          <w:rFonts w:ascii="Times New Roman" w:hAnsi="Times New Roman" w:cs="Times New Roman"/>
          <w:color w:val="000000" w:themeColor="text1"/>
        </w:rPr>
        <w:t xml:space="preserve">закриті бромбутилкаучуковою пробкою та алюмінієвим ковпачком </w:t>
      </w:r>
      <w:r w:rsidRPr="00D76124">
        <w:rPr>
          <w:rFonts w:ascii="Times New Roman" w:hAnsi="Times New Roman" w:cs="Times New Roman"/>
          <w:color w:val="000000" w:themeColor="text1"/>
        </w:rPr>
        <w:t>по 20 мл.</w:t>
      </w:r>
    </w:p>
    <w:p w14:paraId="091969C3" w14:textId="77777777" w:rsidR="00CC1AFA" w:rsidRPr="00D76124" w:rsidRDefault="00CC1AFA" w:rsidP="0073201C">
      <w:pPr>
        <w:widowControl w:val="0"/>
        <w:spacing w:after="0" w:line="276" w:lineRule="auto"/>
        <w:ind w:firstLine="426"/>
        <w:jc w:val="both"/>
        <w:rPr>
          <w:rFonts w:ascii="Times New Roman" w:hAnsi="Times New Roman" w:cs="Times New Roman"/>
          <w:b/>
          <w:color w:val="000000" w:themeColor="text1"/>
        </w:rPr>
      </w:pPr>
      <w:r w:rsidRPr="00D76124">
        <w:rPr>
          <w:rFonts w:ascii="Times New Roman" w:hAnsi="Times New Roman" w:cs="Times New Roman"/>
          <w:b/>
          <w:color w:val="000000" w:themeColor="text1"/>
        </w:rPr>
        <w:t>6.5 Особливі заходи безпеки при поводженні з невикористаним препаратом або із його залишками</w:t>
      </w:r>
    </w:p>
    <w:p w14:paraId="2EFB154A" w14:textId="77777777" w:rsidR="00CC1AFA" w:rsidRPr="00D76124" w:rsidRDefault="00CC1AFA" w:rsidP="00B93CCE">
      <w:pPr>
        <w:spacing w:after="0" w:line="276" w:lineRule="auto"/>
        <w:jc w:val="both"/>
        <w:rPr>
          <w:rFonts w:ascii="Times New Roman" w:hAnsi="Times New Roman" w:cs="Times New Roman"/>
          <w:color w:val="000000" w:themeColor="text1"/>
        </w:rPr>
      </w:pPr>
      <w:r w:rsidRPr="00D76124">
        <w:rPr>
          <w:rFonts w:ascii="Times New Roman" w:hAnsi="Times New Roman" w:cs="Times New Roman"/>
          <w:color w:val="000000" w:themeColor="text1"/>
        </w:rPr>
        <w:t>Будь-який невикористаний ветеринарний лікарський засіб або відходи, отримані з таких ветеринарних лікарських засобів, повинні бути утилізовані відповідно до місцевих вимог.</w:t>
      </w:r>
    </w:p>
    <w:p w14:paraId="716C7B3E" w14:textId="77777777" w:rsidR="008A4CC1" w:rsidRPr="00D76124" w:rsidRDefault="008A4CC1" w:rsidP="00B93CCE">
      <w:pPr>
        <w:spacing w:after="0" w:line="276" w:lineRule="auto"/>
        <w:ind w:firstLine="426"/>
        <w:jc w:val="both"/>
        <w:rPr>
          <w:rFonts w:ascii="Times New Roman" w:hAnsi="Times New Roman" w:cs="Times New Roman"/>
          <w:b/>
          <w:bCs/>
          <w:color w:val="000000" w:themeColor="text1"/>
        </w:rPr>
      </w:pPr>
      <w:r w:rsidRPr="00D76124">
        <w:rPr>
          <w:rFonts w:ascii="Times New Roman" w:hAnsi="Times New Roman" w:cs="Times New Roman"/>
          <w:b/>
          <w:bCs/>
          <w:color w:val="000000" w:themeColor="text1"/>
        </w:rPr>
        <w:t>7. Назва та місцезнаходження власника реєстраційного посвідчення</w:t>
      </w:r>
    </w:p>
    <w:p w14:paraId="69C0DEAD" w14:textId="77777777" w:rsidR="008A4CC1" w:rsidRPr="00D76124" w:rsidRDefault="008A4CC1" w:rsidP="00B93CCE">
      <w:pPr>
        <w:spacing w:after="0" w:line="276" w:lineRule="auto"/>
        <w:ind w:firstLine="709"/>
        <w:rPr>
          <w:rFonts w:ascii="Times New Roman" w:hAnsi="Times New Roman" w:cs="Times New Roman"/>
          <w:color w:val="000000" w:themeColor="text1"/>
          <w:lang w:eastAsia="uk-UA"/>
        </w:rPr>
      </w:pPr>
      <w:r w:rsidRPr="00D76124">
        <w:rPr>
          <w:rFonts w:ascii="Times New Roman" w:hAnsi="Times New Roman" w:cs="Times New Roman"/>
          <w:color w:val="000000" w:themeColor="text1"/>
        </w:rPr>
        <w:t>Кепро Б.В</w:t>
      </w:r>
    </w:p>
    <w:p w14:paraId="272B7515" w14:textId="77777777" w:rsidR="008A4CC1" w:rsidRPr="00D76124" w:rsidRDefault="008A4CC1" w:rsidP="00B93CCE">
      <w:pPr>
        <w:autoSpaceDE w:val="0"/>
        <w:autoSpaceDN w:val="0"/>
        <w:adjustRightInd w:val="0"/>
        <w:spacing w:after="0" w:line="276" w:lineRule="auto"/>
        <w:ind w:firstLine="709"/>
        <w:jc w:val="both"/>
        <w:rPr>
          <w:rFonts w:ascii="Times New Roman" w:hAnsi="Times New Roman" w:cs="Times New Roman"/>
          <w:color w:val="000000" w:themeColor="text1"/>
          <w:lang w:eastAsia="uk-UA"/>
        </w:rPr>
      </w:pPr>
      <w:r w:rsidRPr="00D76124">
        <w:rPr>
          <w:rFonts w:ascii="Times New Roman" w:hAnsi="Times New Roman" w:cs="Times New Roman"/>
          <w:color w:val="000000" w:themeColor="text1"/>
        </w:rPr>
        <w:t xml:space="preserve">Куіперсвег 9, 3449 </w:t>
      </w:r>
      <w:r w:rsidRPr="00D76124">
        <w:rPr>
          <w:rFonts w:ascii="Times New Roman" w:hAnsi="Times New Roman" w:cs="Times New Roman"/>
          <w:color w:val="000000" w:themeColor="text1"/>
          <w:lang w:val="en-US"/>
        </w:rPr>
        <w:t>JA</w:t>
      </w:r>
      <w:r w:rsidRPr="00D76124">
        <w:rPr>
          <w:rFonts w:ascii="Times New Roman" w:hAnsi="Times New Roman" w:cs="Times New Roman"/>
          <w:color w:val="000000" w:themeColor="text1"/>
        </w:rPr>
        <w:t xml:space="preserve"> Воерден</w:t>
      </w:r>
    </w:p>
    <w:p w14:paraId="49375F20" w14:textId="77777777" w:rsidR="008A4CC1" w:rsidRPr="000527C6" w:rsidRDefault="008A4CC1" w:rsidP="00B93CCE">
      <w:pPr>
        <w:autoSpaceDE w:val="0"/>
        <w:autoSpaceDN w:val="0"/>
        <w:adjustRightInd w:val="0"/>
        <w:spacing w:after="0" w:line="276" w:lineRule="auto"/>
        <w:ind w:firstLine="709"/>
        <w:jc w:val="both"/>
        <w:rPr>
          <w:rFonts w:ascii="Times New Roman" w:hAnsi="Times New Roman" w:cs="Times New Roman"/>
          <w:color w:val="000000" w:themeColor="text1"/>
          <w:lang w:val="ru-RU" w:eastAsia="uk-UA"/>
        </w:rPr>
      </w:pPr>
      <w:r w:rsidRPr="00D76124">
        <w:rPr>
          <w:rFonts w:ascii="Times New Roman" w:hAnsi="Times New Roman" w:cs="Times New Roman"/>
          <w:color w:val="000000" w:themeColor="text1"/>
          <w:lang w:eastAsia="uk-UA"/>
        </w:rPr>
        <w:t>Нідерланди</w:t>
      </w:r>
    </w:p>
    <w:p w14:paraId="6C4926D0" w14:textId="77777777" w:rsidR="008A4CC1" w:rsidRPr="00D76124" w:rsidRDefault="008A4CC1" w:rsidP="00D76124">
      <w:pPr>
        <w:spacing w:after="0" w:line="276" w:lineRule="auto"/>
        <w:ind w:firstLine="426"/>
        <w:jc w:val="both"/>
        <w:rPr>
          <w:rFonts w:ascii="Times New Roman" w:hAnsi="Times New Roman" w:cs="Times New Roman"/>
          <w:b/>
          <w:bCs/>
          <w:color w:val="000000" w:themeColor="text1"/>
        </w:rPr>
      </w:pPr>
      <w:r w:rsidRPr="00D76124">
        <w:rPr>
          <w:rFonts w:ascii="Times New Roman" w:hAnsi="Times New Roman" w:cs="Times New Roman"/>
          <w:b/>
          <w:bCs/>
          <w:color w:val="000000" w:themeColor="text1"/>
        </w:rPr>
        <w:t>8. Назва та місцезнаходження виробизка (виробників)</w:t>
      </w:r>
    </w:p>
    <w:p w14:paraId="4D62F1BF" w14:textId="77777777" w:rsidR="008A4CC1" w:rsidRPr="00D76124" w:rsidRDefault="008A4CC1" w:rsidP="00B93CCE">
      <w:pPr>
        <w:spacing w:after="0" w:line="276" w:lineRule="auto"/>
        <w:ind w:firstLine="709"/>
        <w:rPr>
          <w:rFonts w:ascii="Times New Roman" w:hAnsi="Times New Roman" w:cs="Times New Roman"/>
          <w:color w:val="000000" w:themeColor="text1"/>
          <w:lang w:eastAsia="uk-UA"/>
        </w:rPr>
      </w:pPr>
      <w:r w:rsidRPr="00D76124">
        <w:rPr>
          <w:rFonts w:ascii="Times New Roman" w:hAnsi="Times New Roman" w:cs="Times New Roman"/>
          <w:color w:val="000000" w:themeColor="text1"/>
        </w:rPr>
        <w:t>Кепро Б.В</w:t>
      </w:r>
    </w:p>
    <w:p w14:paraId="67E113B6" w14:textId="77777777" w:rsidR="008A4CC1" w:rsidRPr="00D76124" w:rsidRDefault="008A4CC1" w:rsidP="00B93CCE">
      <w:pPr>
        <w:autoSpaceDE w:val="0"/>
        <w:autoSpaceDN w:val="0"/>
        <w:adjustRightInd w:val="0"/>
        <w:spacing w:after="0" w:line="276" w:lineRule="auto"/>
        <w:ind w:firstLine="709"/>
        <w:jc w:val="both"/>
        <w:rPr>
          <w:rFonts w:ascii="Times New Roman" w:hAnsi="Times New Roman" w:cs="Times New Roman"/>
          <w:color w:val="000000" w:themeColor="text1"/>
          <w:lang w:eastAsia="uk-UA"/>
        </w:rPr>
      </w:pPr>
      <w:r w:rsidRPr="00D76124">
        <w:rPr>
          <w:rFonts w:ascii="Times New Roman" w:hAnsi="Times New Roman" w:cs="Times New Roman"/>
          <w:color w:val="000000" w:themeColor="text1"/>
        </w:rPr>
        <w:t xml:space="preserve">Куіперсвег 9, 3449 </w:t>
      </w:r>
      <w:r w:rsidRPr="00D76124">
        <w:rPr>
          <w:rFonts w:ascii="Times New Roman" w:hAnsi="Times New Roman" w:cs="Times New Roman"/>
          <w:color w:val="000000" w:themeColor="text1"/>
          <w:lang w:val="en-US"/>
        </w:rPr>
        <w:t>JA</w:t>
      </w:r>
      <w:r w:rsidRPr="00D76124">
        <w:rPr>
          <w:rFonts w:ascii="Times New Roman" w:hAnsi="Times New Roman" w:cs="Times New Roman"/>
          <w:color w:val="000000" w:themeColor="text1"/>
        </w:rPr>
        <w:t xml:space="preserve"> Воерден</w:t>
      </w:r>
    </w:p>
    <w:p w14:paraId="40BE1977" w14:textId="77777777" w:rsidR="008A4CC1" w:rsidRPr="00D76124" w:rsidRDefault="008A4CC1" w:rsidP="00B93CCE">
      <w:pPr>
        <w:autoSpaceDE w:val="0"/>
        <w:autoSpaceDN w:val="0"/>
        <w:adjustRightInd w:val="0"/>
        <w:spacing w:after="0" w:line="276" w:lineRule="auto"/>
        <w:ind w:firstLine="709"/>
        <w:jc w:val="both"/>
        <w:rPr>
          <w:rFonts w:ascii="Times New Roman" w:hAnsi="Times New Roman" w:cs="Times New Roman"/>
          <w:color w:val="000000" w:themeColor="text1"/>
          <w:lang w:eastAsia="uk-UA"/>
        </w:rPr>
      </w:pPr>
      <w:r w:rsidRPr="00D76124">
        <w:rPr>
          <w:rFonts w:ascii="Times New Roman" w:hAnsi="Times New Roman" w:cs="Times New Roman"/>
          <w:color w:val="000000" w:themeColor="text1"/>
          <w:lang w:eastAsia="uk-UA"/>
        </w:rPr>
        <w:t>Нідерланди</w:t>
      </w:r>
    </w:p>
    <w:p w14:paraId="57E3B6BB" w14:textId="77777777" w:rsidR="008A4CC1" w:rsidRPr="00D76124" w:rsidRDefault="008A4CC1" w:rsidP="00B93CCE">
      <w:pPr>
        <w:autoSpaceDE w:val="0"/>
        <w:autoSpaceDN w:val="0"/>
        <w:adjustRightInd w:val="0"/>
        <w:spacing w:after="0" w:line="276" w:lineRule="auto"/>
        <w:ind w:firstLine="709"/>
        <w:jc w:val="both"/>
        <w:rPr>
          <w:rFonts w:ascii="Times New Roman" w:hAnsi="Times New Roman" w:cs="Times New Roman"/>
          <w:color w:val="000000" w:themeColor="text1"/>
        </w:rPr>
      </w:pPr>
    </w:p>
    <w:p w14:paraId="55E60F3B" w14:textId="77777777" w:rsidR="008A4CC1" w:rsidRPr="00D76124" w:rsidRDefault="008A4CC1" w:rsidP="00B93CCE">
      <w:pPr>
        <w:autoSpaceDE w:val="0"/>
        <w:autoSpaceDN w:val="0"/>
        <w:adjustRightInd w:val="0"/>
        <w:spacing w:after="0" w:line="276" w:lineRule="auto"/>
        <w:ind w:firstLine="709"/>
        <w:jc w:val="both"/>
        <w:rPr>
          <w:rFonts w:ascii="Times New Roman" w:hAnsi="Times New Roman" w:cs="Times New Roman"/>
          <w:b/>
          <w:color w:val="000000" w:themeColor="text1"/>
          <w:lang w:eastAsia="uk-UA"/>
        </w:rPr>
      </w:pPr>
      <w:r w:rsidRPr="00D76124">
        <w:rPr>
          <w:rFonts w:ascii="Times New Roman" w:hAnsi="Times New Roman" w:cs="Times New Roman"/>
          <w:color w:val="000000" w:themeColor="text1"/>
        </w:rPr>
        <w:t>ФармаПарк Продакшн ОЮ</w:t>
      </w:r>
      <w:r w:rsidRPr="00D76124">
        <w:rPr>
          <w:rFonts w:ascii="Times New Roman" w:hAnsi="Times New Roman" w:cs="Times New Roman"/>
          <w:b/>
          <w:color w:val="000000" w:themeColor="text1"/>
          <w:lang w:eastAsia="uk-UA"/>
        </w:rPr>
        <w:t xml:space="preserve"> </w:t>
      </w:r>
    </w:p>
    <w:p w14:paraId="75E32877" w14:textId="77777777" w:rsidR="008A4CC1" w:rsidRPr="00D76124" w:rsidRDefault="008A4CC1" w:rsidP="00B93CCE">
      <w:pPr>
        <w:autoSpaceDE w:val="0"/>
        <w:autoSpaceDN w:val="0"/>
        <w:adjustRightInd w:val="0"/>
        <w:spacing w:after="0" w:line="276" w:lineRule="auto"/>
        <w:ind w:firstLine="709"/>
        <w:jc w:val="both"/>
        <w:rPr>
          <w:rFonts w:ascii="Times New Roman" w:hAnsi="Times New Roman" w:cs="Times New Roman"/>
          <w:color w:val="000000" w:themeColor="text1"/>
        </w:rPr>
      </w:pPr>
      <w:r w:rsidRPr="00D76124">
        <w:rPr>
          <w:rFonts w:ascii="Times New Roman" w:hAnsi="Times New Roman" w:cs="Times New Roman"/>
          <w:color w:val="000000" w:themeColor="text1"/>
        </w:rPr>
        <w:t>вул.Нуіа 2, 11415 Таллін</w:t>
      </w:r>
    </w:p>
    <w:p w14:paraId="26945BDC" w14:textId="77777777" w:rsidR="008A4CC1" w:rsidRPr="00D76124" w:rsidRDefault="008A4CC1" w:rsidP="00B93CCE">
      <w:pPr>
        <w:autoSpaceDE w:val="0"/>
        <w:autoSpaceDN w:val="0"/>
        <w:adjustRightInd w:val="0"/>
        <w:spacing w:after="0" w:line="276" w:lineRule="auto"/>
        <w:ind w:firstLine="709"/>
        <w:jc w:val="both"/>
        <w:rPr>
          <w:rFonts w:ascii="Times New Roman" w:hAnsi="Times New Roman" w:cs="Times New Roman"/>
          <w:b/>
          <w:color w:val="000000" w:themeColor="text1"/>
          <w:lang w:eastAsia="uk-UA"/>
        </w:rPr>
      </w:pPr>
      <w:r w:rsidRPr="00D76124">
        <w:rPr>
          <w:rFonts w:ascii="Times New Roman" w:hAnsi="Times New Roman" w:cs="Times New Roman"/>
          <w:color w:val="000000" w:themeColor="text1"/>
        </w:rPr>
        <w:t>Естонія</w:t>
      </w:r>
    </w:p>
    <w:p w14:paraId="2494DFDD" w14:textId="77777777" w:rsidR="008A4CC1" w:rsidRPr="00D76124" w:rsidRDefault="008A4CC1" w:rsidP="00D76124">
      <w:pPr>
        <w:spacing w:after="0" w:line="276" w:lineRule="auto"/>
        <w:ind w:firstLine="426"/>
        <w:jc w:val="both"/>
        <w:rPr>
          <w:rFonts w:ascii="Times New Roman" w:hAnsi="Times New Roman" w:cs="Times New Roman"/>
          <w:b/>
          <w:bCs/>
          <w:color w:val="000000" w:themeColor="text1"/>
        </w:rPr>
      </w:pPr>
      <w:r w:rsidRPr="00D76124">
        <w:rPr>
          <w:rFonts w:ascii="Times New Roman" w:hAnsi="Times New Roman" w:cs="Times New Roman"/>
          <w:b/>
          <w:bCs/>
          <w:color w:val="000000" w:themeColor="text1"/>
        </w:rPr>
        <w:t>9. Додаткова інформація</w:t>
      </w:r>
    </w:p>
    <w:p w14:paraId="7E5CEC0F" w14:textId="77777777" w:rsidR="00316644" w:rsidRPr="00D76124" w:rsidRDefault="00316644" w:rsidP="00D76124">
      <w:pPr>
        <w:spacing w:after="0" w:line="276" w:lineRule="auto"/>
        <w:rPr>
          <w:rFonts w:ascii="Times New Roman" w:hAnsi="Times New Roman" w:cs="Times New Roman"/>
          <w:color w:val="000000" w:themeColor="text1"/>
        </w:rPr>
      </w:pPr>
    </w:p>
    <w:sectPr w:rsidR="00316644" w:rsidRPr="00D76124" w:rsidSect="004B708D">
      <w:headerReference w:type="default" r:id="rId7"/>
      <w:pgSz w:w="12240" w:h="15840"/>
      <w:pgMar w:top="1440" w:right="73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C0657" w14:textId="77777777" w:rsidR="00966A80" w:rsidRDefault="00966A80" w:rsidP="00291D7E">
      <w:pPr>
        <w:spacing w:after="0" w:line="240" w:lineRule="auto"/>
      </w:pPr>
      <w:r>
        <w:separator/>
      </w:r>
    </w:p>
  </w:endnote>
  <w:endnote w:type="continuationSeparator" w:id="0">
    <w:p w14:paraId="3F348E65" w14:textId="77777777" w:rsidR="00966A80" w:rsidRDefault="00966A80" w:rsidP="0029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4848B" w14:textId="77777777" w:rsidR="00966A80" w:rsidRDefault="00966A80" w:rsidP="00291D7E">
      <w:pPr>
        <w:spacing w:after="0" w:line="240" w:lineRule="auto"/>
      </w:pPr>
      <w:r>
        <w:separator/>
      </w:r>
    </w:p>
  </w:footnote>
  <w:footnote w:type="continuationSeparator" w:id="0">
    <w:p w14:paraId="69E786B1" w14:textId="77777777" w:rsidR="00966A80" w:rsidRDefault="00966A80" w:rsidP="00291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42B7D" w14:textId="77777777" w:rsidR="00291D7E" w:rsidRPr="00B448AE" w:rsidRDefault="00291D7E" w:rsidP="00291D7E">
    <w:pPr>
      <w:pStyle w:val="ae"/>
      <w:jc w:val="right"/>
      <w:rPr>
        <w:rFonts w:ascii="Times New Roman" w:hAnsi="Times New Roman" w:cs="Times New Roman"/>
      </w:rPr>
    </w:pPr>
    <w:r w:rsidRPr="00B448AE">
      <w:rPr>
        <w:rFonts w:ascii="Times New Roman" w:hAnsi="Times New Roman" w:cs="Times New Roman"/>
      </w:rPr>
      <w:t>Додаток 1</w:t>
    </w:r>
  </w:p>
  <w:p w14:paraId="441542C9" w14:textId="77777777" w:rsidR="00291D7E" w:rsidRPr="000527C6" w:rsidRDefault="00291D7E" w:rsidP="00291D7E">
    <w:pPr>
      <w:pStyle w:val="ae"/>
      <w:jc w:val="right"/>
      <w:rPr>
        <w:rFonts w:ascii="Times New Roman" w:hAnsi="Times New Roman" w:cs="Times New Roman"/>
        <w:lang w:val="ru-RU"/>
      </w:rPr>
    </w:pPr>
    <w:r w:rsidRPr="00B448AE">
      <w:rPr>
        <w:rFonts w:ascii="Times New Roman" w:hAnsi="Times New Roman" w:cs="Times New Roman"/>
      </w:rPr>
      <w:t>до реєстраційного посвідчення АА</w:t>
    </w:r>
    <w:r w:rsidRPr="001B0E44">
      <w:rPr>
        <w:rFonts w:ascii="Times New Roman" w:hAnsi="Times New Roman" w:cs="Times New Roman"/>
      </w:rPr>
      <w:t>-</w:t>
    </w:r>
    <w:r w:rsidR="001B0E44" w:rsidRPr="000527C6">
      <w:rPr>
        <w:rFonts w:ascii="Times New Roman" w:hAnsi="Times New Roman" w:cs="Times New Roman"/>
        <w:lang w:val="ru-RU"/>
      </w:rPr>
      <w:t>04232</w:t>
    </w:r>
    <w:r w:rsidRPr="001B0E44">
      <w:rPr>
        <w:rFonts w:ascii="Times New Roman" w:hAnsi="Times New Roman" w:cs="Times New Roman"/>
      </w:rPr>
      <w:t>-01-</w:t>
    </w:r>
    <w:r w:rsidR="001B0E44" w:rsidRPr="000527C6">
      <w:rPr>
        <w:rFonts w:ascii="Times New Roman" w:hAnsi="Times New Roman" w:cs="Times New Roman"/>
        <w:lang w:val="ru-RU"/>
      </w:rPr>
      <w:t>13</w:t>
    </w:r>
  </w:p>
  <w:p w14:paraId="7EAFF3E7" w14:textId="77777777" w:rsidR="00291D7E" w:rsidRPr="0073201C" w:rsidRDefault="00291D7E" w:rsidP="0073201C">
    <w:pPr>
      <w:pStyle w:val="ae"/>
      <w:tabs>
        <w:tab w:val="right" w:pos="6379"/>
      </w:tabs>
      <w:ind w:right="2839"/>
      <w:jc w:val="right"/>
      <w:rPr>
        <w:rFonts w:ascii="Times New Roman" w:hAnsi="Times New Roman" w:cs="Times New Roman"/>
      </w:rPr>
    </w:pPr>
    <w:r w:rsidRPr="00B448AE">
      <w:rPr>
        <w:rFonts w:ascii="Times New Roman" w:hAnsi="Times New Roman" w:cs="Times New Roman"/>
      </w:rPr>
      <w:t xml:space="preserve">від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325C1"/>
    <w:multiLevelType w:val="hybridMultilevel"/>
    <w:tmpl w:val="F9B2C518"/>
    <w:lvl w:ilvl="0" w:tplc="D534D6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B708D"/>
    <w:rsid w:val="00046370"/>
    <w:rsid w:val="000527C6"/>
    <w:rsid w:val="000933A1"/>
    <w:rsid w:val="000A256A"/>
    <w:rsid w:val="00120BCC"/>
    <w:rsid w:val="0013199E"/>
    <w:rsid w:val="00174B16"/>
    <w:rsid w:val="001B0E44"/>
    <w:rsid w:val="00203BD1"/>
    <w:rsid w:val="00291D7E"/>
    <w:rsid w:val="002C4B75"/>
    <w:rsid w:val="00316644"/>
    <w:rsid w:val="00317093"/>
    <w:rsid w:val="004866C3"/>
    <w:rsid w:val="004B708D"/>
    <w:rsid w:val="004E5632"/>
    <w:rsid w:val="004F72A2"/>
    <w:rsid w:val="00543A29"/>
    <w:rsid w:val="005507AB"/>
    <w:rsid w:val="005A3795"/>
    <w:rsid w:val="006075C8"/>
    <w:rsid w:val="0073201C"/>
    <w:rsid w:val="007B4DE6"/>
    <w:rsid w:val="008230E5"/>
    <w:rsid w:val="00824DC8"/>
    <w:rsid w:val="0085744B"/>
    <w:rsid w:val="008A4CC1"/>
    <w:rsid w:val="008B3FD9"/>
    <w:rsid w:val="00931146"/>
    <w:rsid w:val="0094012F"/>
    <w:rsid w:val="00966A80"/>
    <w:rsid w:val="009B2051"/>
    <w:rsid w:val="009D75E3"/>
    <w:rsid w:val="00A01EF5"/>
    <w:rsid w:val="00A456B5"/>
    <w:rsid w:val="00B93CCE"/>
    <w:rsid w:val="00C24C64"/>
    <w:rsid w:val="00CC1AFA"/>
    <w:rsid w:val="00D75097"/>
    <w:rsid w:val="00D76124"/>
    <w:rsid w:val="00E9580E"/>
    <w:rsid w:val="00EF73D0"/>
    <w:rsid w:val="00F91FDE"/>
    <w:rsid w:val="00FE2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E1C4"/>
  <w15:docId w15:val="{BF9DA19C-870E-4D17-A387-A0D4ACAE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3A1"/>
  </w:style>
  <w:style w:type="paragraph" w:styleId="1">
    <w:name w:val="heading 1"/>
    <w:basedOn w:val="a"/>
    <w:next w:val="a"/>
    <w:link w:val="10"/>
    <w:uiPriority w:val="9"/>
    <w:qFormat/>
    <w:rsid w:val="004B7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B7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B708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B708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B708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B70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B70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B70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B70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708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B708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B708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B708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B708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B70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B708D"/>
    <w:rPr>
      <w:rFonts w:eastAsiaTheme="majorEastAsia" w:cstheme="majorBidi"/>
      <w:color w:val="595959" w:themeColor="text1" w:themeTint="A6"/>
    </w:rPr>
  </w:style>
  <w:style w:type="character" w:customStyle="1" w:styleId="80">
    <w:name w:val="Заголовок 8 Знак"/>
    <w:basedOn w:val="a0"/>
    <w:link w:val="8"/>
    <w:uiPriority w:val="9"/>
    <w:semiHidden/>
    <w:rsid w:val="004B70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B708D"/>
    <w:rPr>
      <w:rFonts w:eastAsiaTheme="majorEastAsia" w:cstheme="majorBidi"/>
      <w:color w:val="272727" w:themeColor="text1" w:themeTint="D8"/>
    </w:rPr>
  </w:style>
  <w:style w:type="paragraph" w:styleId="a3">
    <w:name w:val="Title"/>
    <w:basedOn w:val="a"/>
    <w:next w:val="a"/>
    <w:link w:val="a4"/>
    <w:uiPriority w:val="10"/>
    <w:qFormat/>
    <w:rsid w:val="004B7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B70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08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B708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B708D"/>
    <w:pPr>
      <w:spacing w:before="160"/>
      <w:jc w:val="center"/>
    </w:pPr>
    <w:rPr>
      <w:i/>
      <w:iCs/>
      <w:color w:val="404040" w:themeColor="text1" w:themeTint="BF"/>
    </w:rPr>
  </w:style>
  <w:style w:type="character" w:customStyle="1" w:styleId="a8">
    <w:name w:val="Цитата Знак"/>
    <w:basedOn w:val="a0"/>
    <w:link w:val="a7"/>
    <w:uiPriority w:val="29"/>
    <w:rsid w:val="004B708D"/>
    <w:rPr>
      <w:i/>
      <w:iCs/>
      <w:color w:val="404040" w:themeColor="text1" w:themeTint="BF"/>
    </w:rPr>
  </w:style>
  <w:style w:type="paragraph" w:styleId="a9">
    <w:name w:val="List Paragraph"/>
    <w:basedOn w:val="a"/>
    <w:uiPriority w:val="34"/>
    <w:qFormat/>
    <w:rsid w:val="004B708D"/>
    <w:pPr>
      <w:ind w:left="720"/>
      <w:contextualSpacing/>
    </w:pPr>
  </w:style>
  <w:style w:type="character" w:styleId="aa">
    <w:name w:val="Intense Emphasis"/>
    <w:basedOn w:val="a0"/>
    <w:uiPriority w:val="21"/>
    <w:qFormat/>
    <w:rsid w:val="004B708D"/>
    <w:rPr>
      <w:i/>
      <w:iCs/>
      <w:color w:val="0F4761" w:themeColor="accent1" w:themeShade="BF"/>
    </w:rPr>
  </w:style>
  <w:style w:type="paragraph" w:styleId="ab">
    <w:name w:val="Intense Quote"/>
    <w:basedOn w:val="a"/>
    <w:next w:val="a"/>
    <w:link w:val="ac"/>
    <w:uiPriority w:val="30"/>
    <w:qFormat/>
    <w:rsid w:val="004B7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B708D"/>
    <w:rPr>
      <w:i/>
      <w:iCs/>
      <w:color w:val="0F4761" w:themeColor="accent1" w:themeShade="BF"/>
    </w:rPr>
  </w:style>
  <w:style w:type="character" w:styleId="ad">
    <w:name w:val="Intense Reference"/>
    <w:basedOn w:val="a0"/>
    <w:uiPriority w:val="32"/>
    <w:qFormat/>
    <w:rsid w:val="004B708D"/>
    <w:rPr>
      <w:b/>
      <w:bCs/>
      <w:smallCaps/>
      <w:color w:val="0F4761" w:themeColor="accent1" w:themeShade="BF"/>
      <w:spacing w:val="5"/>
    </w:rPr>
  </w:style>
  <w:style w:type="paragraph" w:styleId="ae">
    <w:name w:val="header"/>
    <w:basedOn w:val="a"/>
    <w:link w:val="af"/>
    <w:uiPriority w:val="99"/>
    <w:unhideWhenUsed/>
    <w:rsid w:val="00291D7E"/>
    <w:pPr>
      <w:tabs>
        <w:tab w:val="center" w:pos="4680"/>
        <w:tab w:val="right" w:pos="9360"/>
      </w:tabs>
      <w:spacing w:after="0" w:line="240" w:lineRule="auto"/>
    </w:pPr>
  </w:style>
  <w:style w:type="character" w:customStyle="1" w:styleId="af">
    <w:name w:val="Верхній колонтитул Знак"/>
    <w:basedOn w:val="a0"/>
    <w:link w:val="ae"/>
    <w:uiPriority w:val="99"/>
    <w:rsid w:val="00291D7E"/>
  </w:style>
  <w:style w:type="paragraph" w:styleId="af0">
    <w:name w:val="footer"/>
    <w:basedOn w:val="a"/>
    <w:link w:val="af1"/>
    <w:uiPriority w:val="99"/>
    <w:unhideWhenUsed/>
    <w:rsid w:val="00291D7E"/>
    <w:pPr>
      <w:tabs>
        <w:tab w:val="center" w:pos="4680"/>
        <w:tab w:val="right" w:pos="9360"/>
      </w:tabs>
      <w:spacing w:after="0" w:line="240" w:lineRule="auto"/>
    </w:pPr>
  </w:style>
  <w:style w:type="character" w:customStyle="1" w:styleId="af1">
    <w:name w:val="Нижній колонтитул Знак"/>
    <w:basedOn w:val="a0"/>
    <w:link w:val="af0"/>
    <w:uiPriority w:val="99"/>
    <w:rsid w:val="00291D7E"/>
  </w:style>
  <w:style w:type="paragraph" w:styleId="31">
    <w:name w:val="Body Text 3"/>
    <w:basedOn w:val="a"/>
    <w:link w:val="32"/>
    <w:rsid w:val="001B0E44"/>
    <w:pPr>
      <w:spacing w:after="0" w:line="240" w:lineRule="auto"/>
      <w:jc w:val="both"/>
    </w:pPr>
    <w:rPr>
      <w:rFonts w:ascii="Times New Roman" w:eastAsia="Times New Roman" w:hAnsi="Times New Roman" w:cs="Times New Roman"/>
      <w:color w:val="0000FF"/>
      <w:kern w:val="0"/>
      <w:lang w:eastAsia="ru-RU"/>
    </w:rPr>
  </w:style>
  <w:style w:type="character" w:customStyle="1" w:styleId="32">
    <w:name w:val="Основний текст 3 Знак"/>
    <w:basedOn w:val="a0"/>
    <w:link w:val="31"/>
    <w:rsid w:val="001B0E44"/>
    <w:rPr>
      <w:rFonts w:ascii="Times New Roman" w:eastAsia="Times New Roman" w:hAnsi="Times New Roman" w:cs="Times New Roman"/>
      <w:color w:val="0000FF"/>
      <w:kern w:val="0"/>
      <w:lang w:val="uk-UA" w:eastAsia="ru-RU"/>
    </w:rPr>
  </w:style>
  <w:style w:type="paragraph" w:styleId="af2">
    <w:name w:val="Body Text"/>
    <w:basedOn w:val="a"/>
    <w:link w:val="af3"/>
    <w:uiPriority w:val="99"/>
    <w:unhideWhenUsed/>
    <w:rsid w:val="00F91FDE"/>
    <w:pPr>
      <w:spacing w:after="120"/>
    </w:pPr>
  </w:style>
  <w:style w:type="character" w:customStyle="1" w:styleId="af3">
    <w:name w:val="Основний текст Знак"/>
    <w:basedOn w:val="a0"/>
    <w:link w:val="af2"/>
    <w:uiPriority w:val="99"/>
    <w:rsid w:val="00F91FDE"/>
  </w:style>
  <w:style w:type="character" w:styleId="af4">
    <w:name w:val="annotation reference"/>
    <w:basedOn w:val="a0"/>
    <w:uiPriority w:val="99"/>
    <w:semiHidden/>
    <w:unhideWhenUsed/>
    <w:rsid w:val="000527C6"/>
    <w:rPr>
      <w:sz w:val="16"/>
      <w:szCs w:val="16"/>
    </w:rPr>
  </w:style>
  <w:style w:type="paragraph" w:styleId="af5">
    <w:name w:val="annotation text"/>
    <w:basedOn w:val="a"/>
    <w:link w:val="af6"/>
    <w:uiPriority w:val="99"/>
    <w:semiHidden/>
    <w:unhideWhenUsed/>
    <w:rsid w:val="000527C6"/>
    <w:pPr>
      <w:spacing w:line="240" w:lineRule="auto"/>
    </w:pPr>
    <w:rPr>
      <w:sz w:val="20"/>
      <w:szCs w:val="20"/>
    </w:rPr>
  </w:style>
  <w:style w:type="character" w:customStyle="1" w:styleId="af6">
    <w:name w:val="Текст примітки Знак"/>
    <w:basedOn w:val="a0"/>
    <w:link w:val="af5"/>
    <w:uiPriority w:val="99"/>
    <w:semiHidden/>
    <w:rsid w:val="000527C6"/>
    <w:rPr>
      <w:sz w:val="20"/>
      <w:szCs w:val="20"/>
    </w:rPr>
  </w:style>
  <w:style w:type="paragraph" w:styleId="af7">
    <w:name w:val="annotation subject"/>
    <w:basedOn w:val="af5"/>
    <w:next w:val="af5"/>
    <w:link w:val="af8"/>
    <w:uiPriority w:val="99"/>
    <w:semiHidden/>
    <w:unhideWhenUsed/>
    <w:rsid w:val="000527C6"/>
    <w:rPr>
      <w:b/>
      <w:bCs/>
    </w:rPr>
  </w:style>
  <w:style w:type="character" w:customStyle="1" w:styleId="af8">
    <w:name w:val="Тема примітки Знак"/>
    <w:basedOn w:val="af6"/>
    <w:link w:val="af7"/>
    <w:uiPriority w:val="99"/>
    <w:semiHidden/>
    <w:rsid w:val="000527C6"/>
    <w:rPr>
      <w:b/>
      <w:bCs/>
      <w:sz w:val="20"/>
      <w:szCs w:val="20"/>
    </w:rPr>
  </w:style>
  <w:style w:type="paragraph" w:styleId="af9">
    <w:name w:val="Balloon Text"/>
    <w:basedOn w:val="a"/>
    <w:link w:val="afa"/>
    <w:uiPriority w:val="99"/>
    <w:semiHidden/>
    <w:unhideWhenUsed/>
    <w:rsid w:val="000527C6"/>
    <w:pPr>
      <w:spacing w:after="0" w:line="240" w:lineRule="auto"/>
    </w:pPr>
    <w:rPr>
      <w:rFonts w:ascii="Tahoma" w:hAnsi="Tahoma" w:cs="Tahoma"/>
      <w:sz w:val="16"/>
      <w:szCs w:val="16"/>
    </w:rPr>
  </w:style>
  <w:style w:type="character" w:customStyle="1" w:styleId="afa">
    <w:name w:val="Текст у виносці Знак"/>
    <w:basedOn w:val="a0"/>
    <w:link w:val="af9"/>
    <w:uiPriority w:val="99"/>
    <w:semiHidden/>
    <w:rsid w:val="000527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4285</Words>
  <Characters>2444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Kosenko</dc:creator>
  <cp:keywords/>
  <dc:description/>
  <cp:lastModifiedBy>admin</cp:lastModifiedBy>
  <cp:revision>7</cp:revision>
  <dcterms:created xsi:type="dcterms:W3CDTF">2026-04-03T12:22:00Z</dcterms:created>
  <dcterms:modified xsi:type="dcterms:W3CDTF">2026-04-16T11:20:00Z</dcterms:modified>
</cp:coreProperties>
</file>