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C1D" w:rsidRPr="004A3ECD" w:rsidRDefault="007D7C1D" w:rsidP="007D7C1D">
      <w:pPr>
        <w:suppressAutoHyphens w:val="0"/>
        <w:jc w:val="right"/>
        <w:rPr>
          <w:sz w:val="24"/>
          <w:szCs w:val="24"/>
          <w:lang w:val="ru-RU"/>
        </w:rPr>
      </w:pPr>
      <w:r w:rsidRPr="004A3ECD">
        <w:rPr>
          <w:sz w:val="24"/>
          <w:szCs w:val="24"/>
          <w:lang w:val="ru-RU"/>
        </w:rPr>
        <w:t>Додаток 1</w:t>
      </w:r>
    </w:p>
    <w:p w:rsidR="007D7C1D" w:rsidRPr="004A3ECD" w:rsidRDefault="007D7C1D" w:rsidP="007D7C1D">
      <w:pPr>
        <w:suppressAutoHyphens w:val="0"/>
        <w:jc w:val="right"/>
        <w:rPr>
          <w:sz w:val="24"/>
          <w:szCs w:val="24"/>
        </w:rPr>
      </w:pPr>
      <w:r w:rsidRPr="004A3ECD">
        <w:rPr>
          <w:sz w:val="24"/>
          <w:szCs w:val="24"/>
        </w:rPr>
        <w:t xml:space="preserve">до реєстраційного посвідчення  №   </w:t>
      </w:r>
    </w:p>
    <w:p w:rsidR="007D7C1D" w:rsidRPr="004A3ECD" w:rsidRDefault="007D7C1D" w:rsidP="007D7C1D">
      <w:pPr>
        <w:suppressAutoHyphens w:val="0"/>
        <w:jc w:val="right"/>
        <w:rPr>
          <w:sz w:val="24"/>
          <w:szCs w:val="24"/>
        </w:rPr>
      </w:pPr>
    </w:p>
    <w:p w:rsidR="007D7C1D" w:rsidRPr="004A3ECD" w:rsidRDefault="007D7C1D" w:rsidP="007D7C1D">
      <w:pPr>
        <w:suppressAutoHyphens w:val="0"/>
        <w:jc w:val="center"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>Коротка характеристика препарату</w:t>
      </w:r>
    </w:p>
    <w:p w:rsidR="007D7C1D" w:rsidRPr="004A3ECD" w:rsidRDefault="007D7C1D" w:rsidP="007D7C1D">
      <w:pPr>
        <w:numPr>
          <w:ilvl w:val="0"/>
          <w:numId w:val="1"/>
        </w:numPr>
        <w:suppressAutoHyphens w:val="0"/>
        <w:spacing w:after="100" w:afterAutospacing="1" w:line="276" w:lineRule="auto"/>
        <w:ind w:left="0" w:firstLine="0"/>
        <w:contextualSpacing/>
        <w:jc w:val="left"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>Назва</w:t>
      </w:r>
    </w:p>
    <w:p w:rsidR="007D7C1D" w:rsidRPr="004A3ECD" w:rsidRDefault="007D7C1D" w:rsidP="007D7C1D">
      <w:pPr>
        <w:suppressAutoHyphens w:val="0"/>
        <w:spacing w:after="100" w:afterAutospacing="1"/>
        <w:contextualSpacing/>
        <w:rPr>
          <w:sz w:val="24"/>
          <w:szCs w:val="24"/>
        </w:rPr>
      </w:pPr>
      <w:r w:rsidRPr="004A3ECD">
        <w:rPr>
          <w:sz w:val="24"/>
          <w:szCs w:val="24"/>
        </w:rPr>
        <w:t xml:space="preserve">      </w:t>
      </w:r>
      <w:r w:rsidR="00226311" w:rsidRPr="004A3ECD">
        <w:rPr>
          <w:sz w:val="24"/>
          <w:szCs w:val="24"/>
        </w:rPr>
        <w:t xml:space="preserve">      АПІМІТРИН</w:t>
      </w:r>
    </w:p>
    <w:p w:rsidR="007D7C1D" w:rsidRPr="004A3ECD" w:rsidRDefault="007D7C1D" w:rsidP="007D7C1D">
      <w:pPr>
        <w:numPr>
          <w:ilvl w:val="0"/>
          <w:numId w:val="1"/>
        </w:numPr>
        <w:suppressAutoHyphens w:val="0"/>
        <w:spacing w:after="200" w:line="276" w:lineRule="auto"/>
        <w:ind w:left="0" w:firstLine="0"/>
        <w:contextualSpacing/>
        <w:jc w:val="left"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 xml:space="preserve">Склад </w:t>
      </w:r>
    </w:p>
    <w:p w:rsidR="007D7C1D" w:rsidRPr="004A3ECD" w:rsidRDefault="007D7C1D" w:rsidP="007D7C1D">
      <w:pPr>
        <w:suppressAutoHyphens w:val="0"/>
        <w:spacing w:after="100" w:afterAutospacing="1"/>
        <w:contextualSpacing/>
        <w:jc w:val="left"/>
        <w:rPr>
          <w:b/>
          <w:sz w:val="24"/>
          <w:szCs w:val="24"/>
        </w:rPr>
      </w:pPr>
      <w:r w:rsidRPr="004A3ECD">
        <w:rPr>
          <w:rFonts w:ascii="TimesNewRoman" w:hAnsi="TimesNewRoman"/>
          <w:color w:val="000000"/>
          <w:sz w:val="24"/>
          <w:szCs w:val="24"/>
        </w:rPr>
        <w:t xml:space="preserve">          1 мл препарату містить діючу речовину: амітраз – 125 мг.</w:t>
      </w:r>
      <w:r w:rsidRPr="004A3ECD">
        <w:rPr>
          <w:rFonts w:ascii="TimesNewRoman" w:hAnsi="TimesNewRoman"/>
          <w:color w:val="000000"/>
          <w:sz w:val="24"/>
          <w:szCs w:val="24"/>
        </w:rPr>
        <w:br/>
        <w:t>Допоміжні речовини:  спирти етоксильовані,  орто-ксилол</w:t>
      </w:r>
    </w:p>
    <w:p w:rsidR="007D7C1D" w:rsidRPr="004A3ECD" w:rsidRDefault="007D7C1D" w:rsidP="007D7C1D">
      <w:pPr>
        <w:numPr>
          <w:ilvl w:val="0"/>
          <w:numId w:val="1"/>
        </w:numPr>
        <w:suppressAutoHyphens w:val="0"/>
        <w:spacing w:after="100" w:afterAutospacing="1" w:line="276" w:lineRule="auto"/>
        <w:ind w:left="0" w:firstLine="0"/>
        <w:contextualSpacing/>
        <w:jc w:val="left"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>Фармацевтична форма</w:t>
      </w:r>
    </w:p>
    <w:p w:rsidR="007D7C1D" w:rsidRPr="004A3ECD" w:rsidRDefault="007D7C1D" w:rsidP="007D7C1D">
      <w:pPr>
        <w:suppressAutoHyphens w:val="0"/>
        <w:spacing w:after="100" w:afterAutospacing="1"/>
        <w:contextualSpacing/>
        <w:rPr>
          <w:sz w:val="24"/>
          <w:szCs w:val="24"/>
        </w:rPr>
      </w:pPr>
      <w:r w:rsidRPr="004A3ECD">
        <w:rPr>
          <w:sz w:val="24"/>
          <w:szCs w:val="24"/>
        </w:rPr>
        <w:t xml:space="preserve">    </w:t>
      </w:r>
      <w:r w:rsidRPr="004A3ECD">
        <w:rPr>
          <w:sz w:val="24"/>
          <w:szCs w:val="24"/>
        </w:rPr>
        <w:tab/>
        <w:t>Розчин для зовнішнього застосування.</w:t>
      </w:r>
    </w:p>
    <w:p w:rsidR="007D7C1D" w:rsidRPr="004A3ECD" w:rsidRDefault="007D7C1D" w:rsidP="007D7C1D">
      <w:pPr>
        <w:numPr>
          <w:ilvl w:val="0"/>
          <w:numId w:val="1"/>
        </w:numPr>
        <w:suppressAutoHyphens w:val="0"/>
        <w:spacing w:after="100" w:afterAutospacing="1" w:line="276" w:lineRule="auto"/>
        <w:ind w:left="0" w:firstLine="0"/>
        <w:contextualSpacing/>
        <w:jc w:val="left"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>Фармакологічні властивості</w:t>
      </w:r>
    </w:p>
    <w:p w:rsidR="007D7C1D" w:rsidRPr="004A3ECD" w:rsidRDefault="007D7C1D" w:rsidP="004A3ECD">
      <w:pPr>
        <w:suppressAutoHyphens w:val="0"/>
        <w:ind w:firstLine="708"/>
        <w:contextualSpacing/>
        <w:rPr>
          <w:sz w:val="24"/>
          <w:szCs w:val="24"/>
        </w:rPr>
      </w:pPr>
      <w:r w:rsidRPr="004A3ECD">
        <w:rPr>
          <w:rFonts w:ascii="TimesNewRoman" w:hAnsi="TimesNewRoman"/>
          <w:color w:val="000000"/>
          <w:sz w:val="24"/>
          <w:szCs w:val="24"/>
        </w:rPr>
        <w:t>АТС vet класифікаційний код: QP53A – Ветеринарні ектопаразитоциди для місцевого застосування, включаючи інсектициди. QP53AD01 – Амітраз.</w:t>
      </w:r>
      <w:r w:rsidRPr="004A3ECD">
        <w:rPr>
          <w:rFonts w:ascii="TimesNewRoman" w:hAnsi="TimesNewRoman"/>
          <w:color w:val="000000"/>
          <w:sz w:val="24"/>
          <w:szCs w:val="24"/>
        </w:rPr>
        <w:br/>
        <w:t xml:space="preserve">Амітраз – це органічна сполука синтетичного походження з групи амідинів, єакарицидом системної та контактної дії, який блокує октопамінові рецептори членистоногих, що призводить до порушень провідності нервових імпульсів, втрати рухових рефлексів, паралічу і загибелі паразита. Володіє широким спектром акарицидної дії щодо більшості видів кліщів, які паразитують на тваринах, та виду </w:t>
      </w:r>
      <w:r w:rsidRPr="004A3ECD">
        <w:rPr>
          <w:i/>
          <w:iCs/>
          <w:color w:val="000000"/>
          <w:sz w:val="24"/>
          <w:szCs w:val="24"/>
        </w:rPr>
        <w:t>Varroa destructor</w:t>
      </w:r>
      <w:r w:rsidRPr="004A3ECD">
        <w:rPr>
          <w:rFonts w:ascii="TimesNewRoman" w:hAnsi="TimesNewRoman"/>
          <w:color w:val="000000"/>
          <w:sz w:val="24"/>
          <w:szCs w:val="24"/>
        </w:rPr>
        <w:t>, який використовує в якості хазяїв медоносних бджіл.</w:t>
      </w:r>
      <w:bookmarkStart w:id="0" w:name="_GoBack"/>
      <w:bookmarkEnd w:id="0"/>
      <w:r w:rsidRPr="004A3ECD">
        <w:rPr>
          <w:rFonts w:ascii="TimesNewRoman" w:hAnsi="TimesNewRoman"/>
          <w:color w:val="000000"/>
          <w:sz w:val="24"/>
          <w:szCs w:val="24"/>
        </w:rPr>
        <w:br/>
        <w:t>За рекомендованих доз, термінів та технології застосування, залишки препарату майже не накопичуються в меді, перзі та воску і не перевершують прийняті максимально допустимі рівні</w:t>
      </w:r>
    </w:p>
    <w:p w:rsidR="007D7C1D" w:rsidRPr="004A3ECD" w:rsidRDefault="007D7C1D" w:rsidP="007D7C1D">
      <w:pPr>
        <w:numPr>
          <w:ilvl w:val="0"/>
          <w:numId w:val="1"/>
        </w:numPr>
        <w:suppressAutoHyphens w:val="0"/>
        <w:spacing w:after="200" w:line="276" w:lineRule="auto"/>
        <w:ind w:left="0" w:firstLine="0"/>
        <w:contextualSpacing/>
        <w:jc w:val="left"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>Клінічні особливості</w:t>
      </w:r>
    </w:p>
    <w:p w:rsidR="007D7C1D" w:rsidRPr="004A3ECD" w:rsidRDefault="007D7C1D" w:rsidP="007D7C1D">
      <w:pPr>
        <w:numPr>
          <w:ilvl w:val="1"/>
          <w:numId w:val="1"/>
        </w:numPr>
        <w:suppressAutoHyphens w:val="0"/>
        <w:spacing w:after="200" w:line="276" w:lineRule="auto"/>
        <w:ind w:left="0" w:firstLine="0"/>
        <w:contextualSpacing/>
        <w:jc w:val="left"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>Види тварин</w:t>
      </w:r>
    </w:p>
    <w:p w:rsidR="007D7C1D" w:rsidRPr="004A3ECD" w:rsidRDefault="007D7C1D" w:rsidP="007D7C1D">
      <w:pPr>
        <w:suppressAutoHyphens w:val="0"/>
        <w:contextualSpacing/>
        <w:rPr>
          <w:sz w:val="24"/>
          <w:szCs w:val="24"/>
        </w:rPr>
      </w:pPr>
      <w:r w:rsidRPr="004A3ECD">
        <w:rPr>
          <w:sz w:val="24"/>
          <w:szCs w:val="24"/>
        </w:rPr>
        <w:t xml:space="preserve">            Бджоли</w:t>
      </w:r>
    </w:p>
    <w:p w:rsidR="007D7C1D" w:rsidRPr="004A3ECD" w:rsidRDefault="007D7C1D" w:rsidP="007D7C1D">
      <w:pPr>
        <w:numPr>
          <w:ilvl w:val="1"/>
          <w:numId w:val="1"/>
        </w:numPr>
        <w:suppressAutoHyphens w:val="0"/>
        <w:spacing w:after="200" w:line="276" w:lineRule="auto"/>
        <w:ind w:left="0" w:firstLine="0"/>
        <w:contextualSpacing/>
        <w:jc w:val="left"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>Показання до застосування</w:t>
      </w:r>
    </w:p>
    <w:p w:rsidR="007D7C1D" w:rsidRPr="004A3ECD" w:rsidRDefault="007D7C1D" w:rsidP="007D7C1D">
      <w:pPr>
        <w:suppressAutoHyphens w:val="0"/>
        <w:ind w:firstLine="708"/>
        <w:jc w:val="left"/>
        <w:rPr>
          <w:rFonts w:eastAsiaTheme="minorHAnsi"/>
          <w:sz w:val="24"/>
          <w:szCs w:val="24"/>
          <w:lang w:eastAsia="en-US"/>
        </w:rPr>
      </w:pPr>
      <w:r w:rsidRPr="004A3ECD">
        <w:rPr>
          <w:rFonts w:eastAsiaTheme="minorHAnsi"/>
          <w:sz w:val="24"/>
          <w:szCs w:val="24"/>
          <w:lang w:eastAsia="en-US"/>
        </w:rPr>
        <w:t xml:space="preserve">Діагностика,  та лікування </w:t>
      </w:r>
      <w:r w:rsidRPr="004A3ECD">
        <w:rPr>
          <w:rFonts w:ascii="TimesNewRoman" w:eastAsiaTheme="minorHAnsi" w:hAnsi="TimesNewRoman" w:cstheme="minorBidi"/>
          <w:color w:val="000000"/>
          <w:sz w:val="24"/>
          <w:szCs w:val="24"/>
          <w:lang w:eastAsia="en-US"/>
        </w:rPr>
        <w:t xml:space="preserve"> бджіл уражених кліщами </w:t>
      </w:r>
      <w:r w:rsidRPr="004A3ECD">
        <w:rPr>
          <w:rFonts w:eastAsiaTheme="minorHAnsi"/>
          <w:i/>
          <w:iCs/>
          <w:color w:val="000000"/>
          <w:sz w:val="24"/>
          <w:szCs w:val="24"/>
          <w:lang w:val="ru-RU" w:eastAsia="en-US"/>
        </w:rPr>
        <w:t>Varroa</w:t>
      </w:r>
      <w:r w:rsidRPr="004A3ECD">
        <w:rPr>
          <w:rFonts w:eastAsiaTheme="minorHAnsi"/>
          <w:i/>
          <w:iCs/>
          <w:color w:val="000000"/>
          <w:sz w:val="24"/>
          <w:szCs w:val="24"/>
          <w:lang w:eastAsia="en-US"/>
        </w:rPr>
        <w:t xml:space="preserve"> </w:t>
      </w:r>
      <w:r w:rsidRPr="004A3ECD">
        <w:rPr>
          <w:rFonts w:eastAsiaTheme="minorHAnsi"/>
          <w:i/>
          <w:iCs/>
          <w:color w:val="000000"/>
          <w:sz w:val="24"/>
          <w:szCs w:val="24"/>
          <w:lang w:val="ru-RU" w:eastAsia="en-US"/>
        </w:rPr>
        <w:t>destructor</w:t>
      </w:r>
      <w:r w:rsidRPr="004A3ECD">
        <w:rPr>
          <w:rFonts w:ascii="TimesNewRoman" w:eastAsiaTheme="minorHAnsi" w:hAnsi="TimesNewRoman" w:cstheme="minorBidi"/>
          <w:color w:val="000000"/>
          <w:sz w:val="24"/>
          <w:szCs w:val="24"/>
          <w:lang w:eastAsia="en-US"/>
        </w:rPr>
        <w:t>.</w:t>
      </w:r>
    </w:p>
    <w:p w:rsidR="007D7C1D" w:rsidRPr="004A3ECD" w:rsidRDefault="007D7C1D" w:rsidP="007D7C1D">
      <w:pPr>
        <w:suppressAutoHyphens w:val="0"/>
        <w:jc w:val="left"/>
        <w:rPr>
          <w:rFonts w:eastAsiaTheme="minorHAnsi"/>
          <w:b/>
          <w:sz w:val="24"/>
          <w:szCs w:val="24"/>
          <w:lang w:eastAsia="en-US"/>
        </w:rPr>
      </w:pPr>
      <w:r w:rsidRPr="004A3ECD">
        <w:rPr>
          <w:rFonts w:eastAsiaTheme="minorHAnsi"/>
          <w:b/>
          <w:sz w:val="24"/>
          <w:szCs w:val="24"/>
          <w:lang w:eastAsia="en-US"/>
        </w:rPr>
        <w:t xml:space="preserve"> 5.3   Протипоказання</w:t>
      </w:r>
    </w:p>
    <w:p w:rsidR="007D7C1D" w:rsidRPr="004A3ECD" w:rsidRDefault="007D7C1D" w:rsidP="007D7C1D">
      <w:pPr>
        <w:suppressAutoHyphens w:val="0"/>
        <w:ind w:firstLine="708"/>
        <w:contextualSpacing/>
        <w:rPr>
          <w:sz w:val="24"/>
          <w:szCs w:val="24"/>
        </w:rPr>
      </w:pPr>
      <w:r w:rsidRPr="004A3ECD">
        <w:rPr>
          <w:sz w:val="24"/>
          <w:szCs w:val="24"/>
        </w:rPr>
        <w:t>Не застосовувати під час медозбору</w:t>
      </w:r>
      <w:r w:rsidRPr="004A3ECD">
        <w:rPr>
          <w:sz w:val="24"/>
          <w:szCs w:val="24"/>
          <w:lang w:val="ru-RU"/>
        </w:rPr>
        <w:t xml:space="preserve">, та одночасно з </w:t>
      </w:r>
      <w:r w:rsidRPr="004A3ECD">
        <w:rPr>
          <w:sz w:val="24"/>
          <w:szCs w:val="24"/>
        </w:rPr>
        <w:t>і</w:t>
      </w:r>
      <w:r w:rsidRPr="004A3ECD">
        <w:rPr>
          <w:sz w:val="24"/>
          <w:szCs w:val="24"/>
          <w:lang w:val="ru-RU"/>
        </w:rPr>
        <w:t>ншими препаратами</w:t>
      </w:r>
      <w:r w:rsidRPr="004A3ECD">
        <w:rPr>
          <w:sz w:val="24"/>
          <w:szCs w:val="24"/>
        </w:rPr>
        <w:t>.</w:t>
      </w:r>
    </w:p>
    <w:p w:rsidR="007D7C1D" w:rsidRPr="004A3ECD" w:rsidRDefault="007D7C1D" w:rsidP="007D7C1D">
      <w:pPr>
        <w:suppressAutoHyphens w:val="0"/>
        <w:contextualSpacing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>5.4 Побічна дія</w:t>
      </w:r>
    </w:p>
    <w:p w:rsidR="007D7C1D" w:rsidRPr="004A3ECD" w:rsidRDefault="007D7C1D" w:rsidP="007D7C1D">
      <w:pPr>
        <w:suppressAutoHyphens w:val="0"/>
        <w:ind w:firstLine="708"/>
        <w:contextualSpacing/>
        <w:rPr>
          <w:sz w:val="24"/>
          <w:szCs w:val="24"/>
        </w:rPr>
      </w:pPr>
      <w:r w:rsidRPr="004A3ECD">
        <w:rPr>
          <w:sz w:val="24"/>
          <w:szCs w:val="24"/>
        </w:rPr>
        <w:t>Не виявлено</w:t>
      </w:r>
    </w:p>
    <w:p w:rsidR="007D7C1D" w:rsidRPr="004A3ECD" w:rsidRDefault="007D7C1D" w:rsidP="007D7C1D">
      <w:pPr>
        <w:suppressAutoHyphens w:val="0"/>
        <w:contextualSpacing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>5.5 Спеціальні застереження щодо застосування</w:t>
      </w:r>
    </w:p>
    <w:p w:rsidR="007D7C1D" w:rsidRPr="004A3ECD" w:rsidRDefault="007D7C1D" w:rsidP="007D7C1D">
      <w:pPr>
        <w:suppressAutoHyphens w:val="0"/>
        <w:ind w:firstLine="708"/>
        <w:contextualSpacing/>
        <w:rPr>
          <w:sz w:val="24"/>
          <w:szCs w:val="24"/>
        </w:rPr>
      </w:pPr>
      <w:r w:rsidRPr="004A3ECD">
        <w:rPr>
          <w:sz w:val="24"/>
          <w:szCs w:val="24"/>
        </w:rPr>
        <w:t>Не застосовують при температурі нижче 10 ℃.</w:t>
      </w:r>
      <w:r w:rsidR="00CA0E5E" w:rsidRPr="004A3ECD">
        <w:rPr>
          <w:sz w:val="24"/>
          <w:szCs w:val="24"/>
        </w:rPr>
        <w:t xml:space="preserve"> Не застосовувати у період основного медозбору та зимового клубу</w:t>
      </w:r>
      <w:r w:rsidR="00570D81" w:rsidRPr="004A3ECD">
        <w:rPr>
          <w:sz w:val="24"/>
          <w:szCs w:val="24"/>
        </w:rPr>
        <w:t xml:space="preserve"> бджіл</w:t>
      </w:r>
      <w:r w:rsidR="00CA0E5E" w:rsidRPr="004A3ECD">
        <w:rPr>
          <w:sz w:val="24"/>
          <w:szCs w:val="24"/>
        </w:rPr>
        <w:t>.</w:t>
      </w:r>
    </w:p>
    <w:p w:rsidR="007D7C1D" w:rsidRPr="004A3ECD" w:rsidRDefault="007D7C1D" w:rsidP="007D7C1D">
      <w:pPr>
        <w:suppressAutoHyphens w:val="0"/>
        <w:contextualSpacing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>5.6 Застосування під час вагітності, лактації, несучості</w:t>
      </w:r>
    </w:p>
    <w:p w:rsidR="007D7C1D" w:rsidRPr="004A3ECD" w:rsidRDefault="007D7C1D" w:rsidP="007D7C1D">
      <w:pPr>
        <w:suppressAutoHyphens w:val="0"/>
        <w:ind w:firstLine="708"/>
        <w:contextualSpacing/>
        <w:rPr>
          <w:sz w:val="24"/>
          <w:szCs w:val="24"/>
        </w:rPr>
      </w:pPr>
      <w:r w:rsidRPr="004A3ECD">
        <w:rPr>
          <w:sz w:val="24"/>
          <w:szCs w:val="24"/>
        </w:rPr>
        <w:t>Не має</w:t>
      </w:r>
    </w:p>
    <w:p w:rsidR="007D7C1D" w:rsidRPr="004A3ECD" w:rsidRDefault="007D7C1D" w:rsidP="007D7C1D">
      <w:pPr>
        <w:suppressAutoHyphens w:val="0"/>
        <w:contextualSpacing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>5.7  Взаємодія з іншими засобами та інші форми взаємодії</w:t>
      </w:r>
    </w:p>
    <w:p w:rsidR="007D7C1D" w:rsidRPr="004A3ECD" w:rsidRDefault="007D7C1D" w:rsidP="007D7C1D">
      <w:pPr>
        <w:suppressAutoHyphens w:val="0"/>
        <w:contextualSpacing/>
        <w:rPr>
          <w:sz w:val="24"/>
          <w:szCs w:val="24"/>
        </w:rPr>
      </w:pPr>
      <w:r w:rsidRPr="004A3ECD">
        <w:rPr>
          <w:sz w:val="24"/>
          <w:szCs w:val="24"/>
        </w:rPr>
        <w:t>Не застосовувати одночасно з іншими препаратами проти вароозу та нозематозу.</w:t>
      </w:r>
    </w:p>
    <w:p w:rsidR="007D7C1D" w:rsidRPr="004A3ECD" w:rsidRDefault="007D7C1D" w:rsidP="007D7C1D">
      <w:pPr>
        <w:suppressAutoHyphens w:val="0"/>
        <w:contextualSpacing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>5.8 Дози і способи введення</w:t>
      </w:r>
    </w:p>
    <w:p w:rsidR="007D7C1D" w:rsidRPr="004A3ECD" w:rsidRDefault="007D7C1D" w:rsidP="007D7C1D">
      <w:pPr>
        <w:suppressAutoHyphens w:val="0"/>
        <w:ind w:firstLine="708"/>
        <w:contextualSpacing/>
        <w:rPr>
          <w:b/>
          <w:sz w:val="24"/>
          <w:szCs w:val="24"/>
        </w:rPr>
      </w:pPr>
      <w:r w:rsidRPr="004A3ECD">
        <w:rPr>
          <w:sz w:val="24"/>
          <w:szCs w:val="24"/>
          <w:lang w:eastAsia="ru-RU"/>
        </w:rPr>
        <w:t xml:space="preserve">Обробку проводять водною емульсією апімітрину, яку готують безпосередньо перед вживанням шляхом ретельного змішування 1 мл апімітріну і </w:t>
      </w:r>
      <w:smartTag w:uri="urn:schemas-microsoft-com:office:smarttags" w:element="metricconverter">
        <w:smartTagPr>
          <w:attr w:name="ProductID" w:val="2 л"/>
        </w:smartTagPr>
        <w:r w:rsidRPr="004A3ECD">
          <w:rPr>
            <w:sz w:val="24"/>
            <w:szCs w:val="24"/>
            <w:lang w:eastAsia="ru-RU"/>
          </w:rPr>
          <w:t>2 л</w:t>
        </w:r>
      </w:smartTag>
      <w:r w:rsidRPr="004A3ECD">
        <w:rPr>
          <w:sz w:val="24"/>
          <w:szCs w:val="24"/>
          <w:lang w:eastAsia="ru-RU"/>
        </w:rPr>
        <w:t xml:space="preserve"> теплої чистої питної води до утворення рівномірної емульсії молочного кольору. Приготовану емульсію заливають на бджіл у міжрамковий простір за допомогою шприца за нормою: 10 мл робочого розчину на одну вуличку. Не слід обробляти сім'ї менше 4-5 вуличок. Приготовану емульсію використовують протягом робочого дня.</w:t>
      </w:r>
    </w:p>
    <w:p w:rsidR="007D7C1D" w:rsidRPr="004A3ECD" w:rsidRDefault="007D7C1D" w:rsidP="007D7C1D">
      <w:pPr>
        <w:suppressAutoHyphens w:val="0"/>
        <w:contextualSpacing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 xml:space="preserve">5.9 Передозування </w:t>
      </w:r>
    </w:p>
    <w:p w:rsidR="007D7C1D" w:rsidRPr="004A3ECD" w:rsidRDefault="007D7C1D" w:rsidP="007D7C1D">
      <w:pPr>
        <w:suppressAutoHyphens w:val="0"/>
        <w:ind w:firstLine="708"/>
        <w:contextualSpacing/>
        <w:rPr>
          <w:sz w:val="24"/>
          <w:szCs w:val="24"/>
        </w:rPr>
      </w:pPr>
      <w:r w:rsidRPr="004A3ECD">
        <w:rPr>
          <w:sz w:val="24"/>
          <w:szCs w:val="24"/>
        </w:rPr>
        <w:t>Не виявлено.</w:t>
      </w:r>
    </w:p>
    <w:p w:rsidR="007D7C1D" w:rsidRPr="004A3ECD" w:rsidRDefault="007D7C1D" w:rsidP="007D7C1D">
      <w:pPr>
        <w:suppressAutoHyphens w:val="0"/>
        <w:contextualSpacing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>5.10 Спеціальні застереження</w:t>
      </w:r>
      <w:r w:rsidR="00F3525B" w:rsidRPr="004A3ECD">
        <w:rPr>
          <w:b/>
          <w:sz w:val="24"/>
          <w:szCs w:val="24"/>
        </w:rPr>
        <w:t xml:space="preserve">  </w:t>
      </w:r>
    </w:p>
    <w:p w:rsidR="00F3525B" w:rsidRPr="004A3ECD" w:rsidRDefault="00F3525B" w:rsidP="00152F72">
      <w:pPr>
        <w:suppressAutoHyphens w:val="0"/>
        <w:ind w:firstLine="708"/>
        <w:contextualSpacing/>
        <w:rPr>
          <w:b/>
          <w:sz w:val="24"/>
          <w:szCs w:val="24"/>
        </w:rPr>
      </w:pPr>
      <w:r w:rsidRPr="004A3ECD">
        <w:rPr>
          <w:sz w:val="24"/>
          <w:szCs w:val="24"/>
        </w:rPr>
        <w:t>Не використовувати при температурі</w:t>
      </w:r>
      <w:r w:rsidR="00F15500" w:rsidRPr="004A3ECD">
        <w:rPr>
          <w:sz w:val="24"/>
          <w:szCs w:val="24"/>
        </w:rPr>
        <w:t xml:space="preserve"> повітря</w:t>
      </w:r>
      <w:r w:rsidRPr="004A3ECD">
        <w:rPr>
          <w:sz w:val="24"/>
          <w:szCs w:val="24"/>
        </w:rPr>
        <w:t xml:space="preserve"> нижче 10 ℃. </w:t>
      </w:r>
    </w:p>
    <w:p w:rsidR="00152F72" w:rsidRPr="004A3ECD" w:rsidRDefault="00CA0E5E" w:rsidP="00152F72">
      <w:pPr>
        <w:ind w:firstLine="567"/>
        <w:rPr>
          <w:sz w:val="24"/>
          <w:szCs w:val="24"/>
        </w:rPr>
      </w:pPr>
      <w:r w:rsidRPr="004A3ECD">
        <w:rPr>
          <w:sz w:val="24"/>
          <w:szCs w:val="24"/>
        </w:rPr>
        <w:t>В разі виявлення кліща весною, о</w:t>
      </w:r>
      <w:r w:rsidR="00F3525B" w:rsidRPr="004A3ECD">
        <w:rPr>
          <w:sz w:val="24"/>
          <w:szCs w:val="24"/>
        </w:rPr>
        <w:t>броб</w:t>
      </w:r>
      <w:r w:rsidR="00152F72" w:rsidRPr="004A3ECD">
        <w:rPr>
          <w:sz w:val="24"/>
          <w:szCs w:val="24"/>
        </w:rPr>
        <w:t>ку</w:t>
      </w:r>
      <w:r w:rsidR="00F3525B" w:rsidRPr="004A3ECD">
        <w:rPr>
          <w:sz w:val="24"/>
          <w:szCs w:val="24"/>
        </w:rPr>
        <w:t xml:space="preserve"> </w:t>
      </w:r>
      <w:r w:rsidR="00152F72" w:rsidRPr="004A3ECD">
        <w:rPr>
          <w:sz w:val="24"/>
          <w:szCs w:val="24"/>
        </w:rPr>
        <w:t xml:space="preserve">вуликів </w:t>
      </w:r>
      <w:r w:rsidR="00F3525B" w:rsidRPr="004A3ECD">
        <w:rPr>
          <w:sz w:val="24"/>
          <w:szCs w:val="24"/>
        </w:rPr>
        <w:t>препаратом</w:t>
      </w:r>
      <w:r w:rsidRPr="004A3ECD">
        <w:rPr>
          <w:sz w:val="24"/>
          <w:szCs w:val="24"/>
        </w:rPr>
        <w:t xml:space="preserve"> </w:t>
      </w:r>
      <w:r w:rsidR="00F3525B" w:rsidRPr="004A3ECD">
        <w:rPr>
          <w:sz w:val="24"/>
          <w:szCs w:val="24"/>
        </w:rPr>
        <w:t xml:space="preserve">припиняють за 30 </w:t>
      </w:r>
      <w:r w:rsidR="00152F72" w:rsidRPr="004A3ECD">
        <w:rPr>
          <w:sz w:val="24"/>
          <w:szCs w:val="24"/>
        </w:rPr>
        <w:t>діб</w:t>
      </w:r>
      <w:r w:rsidR="00F3525B" w:rsidRPr="004A3ECD">
        <w:rPr>
          <w:sz w:val="24"/>
          <w:szCs w:val="24"/>
        </w:rPr>
        <w:t xml:space="preserve"> до початку</w:t>
      </w:r>
      <w:r w:rsidR="00152F72" w:rsidRPr="004A3ECD">
        <w:rPr>
          <w:sz w:val="24"/>
          <w:szCs w:val="24"/>
        </w:rPr>
        <w:t xml:space="preserve"> основного</w:t>
      </w:r>
      <w:r w:rsidR="00F3525B" w:rsidRPr="004A3ECD">
        <w:rPr>
          <w:sz w:val="24"/>
          <w:szCs w:val="24"/>
        </w:rPr>
        <w:t xml:space="preserve"> медозбору, щоб уникнути потрапляння препарату в товарний мед.</w:t>
      </w:r>
      <w:r w:rsidR="00152F72" w:rsidRPr="004A3ECD">
        <w:rPr>
          <w:sz w:val="24"/>
          <w:szCs w:val="24"/>
        </w:rPr>
        <w:t xml:space="preserve"> </w:t>
      </w:r>
      <w:r w:rsidR="00F3525B" w:rsidRPr="004A3ECD">
        <w:rPr>
          <w:sz w:val="24"/>
          <w:szCs w:val="24"/>
        </w:rPr>
        <w:t xml:space="preserve">Не застосовувати у період  медозбору та зимового </w:t>
      </w:r>
      <w:r w:rsidR="00F15500" w:rsidRPr="004A3ECD">
        <w:rPr>
          <w:sz w:val="24"/>
          <w:szCs w:val="24"/>
        </w:rPr>
        <w:t>клубу</w:t>
      </w:r>
      <w:r w:rsidR="00570D81" w:rsidRPr="004A3ECD">
        <w:rPr>
          <w:sz w:val="24"/>
          <w:szCs w:val="24"/>
        </w:rPr>
        <w:t xml:space="preserve"> бджіл</w:t>
      </w:r>
      <w:r w:rsidR="00F3525B" w:rsidRPr="004A3ECD">
        <w:rPr>
          <w:sz w:val="24"/>
          <w:szCs w:val="24"/>
        </w:rPr>
        <w:t xml:space="preserve">. </w:t>
      </w:r>
      <w:r w:rsidR="00152F72" w:rsidRPr="004A3ECD">
        <w:rPr>
          <w:sz w:val="24"/>
          <w:szCs w:val="24"/>
          <w:lang w:eastAsia="ru-RU"/>
        </w:rPr>
        <w:t>Не слід обробляти  ослаблені сім'ї (менше 4-5 вуличок).</w:t>
      </w:r>
    </w:p>
    <w:p w:rsidR="00F3525B" w:rsidRPr="004A3ECD" w:rsidRDefault="00F3525B" w:rsidP="00152F72">
      <w:pPr>
        <w:ind w:firstLine="567"/>
        <w:rPr>
          <w:b/>
          <w:sz w:val="24"/>
          <w:szCs w:val="24"/>
        </w:rPr>
      </w:pPr>
    </w:p>
    <w:p w:rsidR="007D7C1D" w:rsidRPr="004A3ECD" w:rsidRDefault="007D7C1D" w:rsidP="007D7C1D">
      <w:pPr>
        <w:suppressAutoHyphens w:val="0"/>
        <w:contextualSpacing/>
        <w:rPr>
          <w:sz w:val="24"/>
          <w:szCs w:val="24"/>
        </w:rPr>
      </w:pPr>
      <w:r w:rsidRPr="004A3ECD">
        <w:rPr>
          <w:b/>
          <w:sz w:val="24"/>
          <w:szCs w:val="24"/>
        </w:rPr>
        <w:t>5.11 Період виведення (каренції</w:t>
      </w:r>
      <w:r w:rsidRPr="004A3ECD">
        <w:rPr>
          <w:sz w:val="24"/>
          <w:szCs w:val="24"/>
        </w:rPr>
        <w:t>)</w:t>
      </w:r>
    </w:p>
    <w:p w:rsidR="007D7C1D" w:rsidRPr="004A3ECD" w:rsidRDefault="007D7C1D" w:rsidP="007D7C1D">
      <w:pPr>
        <w:suppressAutoHyphens w:val="0"/>
        <w:contextualSpacing/>
        <w:rPr>
          <w:sz w:val="24"/>
          <w:szCs w:val="24"/>
        </w:rPr>
      </w:pPr>
      <w:r w:rsidRPr="004A3ECD">
        <w:rPr>
          <w:sz w:val="24"/>
          <w:szCs w:val="24"/>
        </w:rPr>
        <w:lastRenderedPageBreak/>
        <w:t xml:space="preserve"> </w:t>
      </w:r>
      <w:r w:rsidRPr="004A3ECD">
        <w:rPr>
          <w:sz w:val="24"/>
          <w:szCs w:val="24"/>
        </w:rPr>
        <w:tab/>
      </w:r>
      <w:r w:rsidR="00E563AF" w:rsidRPr="004A3ECD">
        <w:rPr>
          <w:sz w:val="24"/>
          <w:szCs w:val="24"/>
        </w:rPr>
        <w:t>Не використовувати під час</w:t>
      </w:r>
      <w:r w:rsidR="00F15500" w:rsidRPr="004A3ECD">
        <w:rPr>
          <w:sz w:val="24"/>
          <w:szCs w:val="24"/>
        </w:rPr>
        <w:t xml:space="preserve"> </w:t>
      </w:r>
      <w:r w:rsidR="00E563AF" w:rsidRPr="004A3ECD">
        <w:rPr>
          <w:sz w:val="24"/>
          <w:szCs w:val="24"/>
        </w:rPr>
        <w:t xml:space="preserve"> медосбору</w:t>
      </w:r>
      <w:r w:rsidRPr="004A3ECD">
        <w:rPr>
          <w:sz w:val="24"/>
          <w:szCs w:val="24"/>
        </w:rPr>
        <w:t>.</w:t>
      </w:r>
    </w:p>
    <w:p w:rsidR="007D7C1D" w:rsidRPr="004A3ECD" w:rsidRDefault="007D7C1D" w:rsidP="007D7C1D">
      <w:pPr>
        <w:suppressAutoHyphens w:val="0"/>
        <w:contextualSpacing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>5.12 Спеціальні застереження для осіб обслуговуючого персоналу</w:t>
      </w:r>
    </w:p>
    <w:p w:rsidR="007D7C1D" w:rsidRPr="004A3ECD" w:rsidRDefault="007D7C1D" w:rsidP="007D7C1D">
      <w:pPr>
        <w:suppressAutoHyphens w:val="0"/>
        <w:ind w:left="708"/>
        <w:contextualSpacing/>
        <w:rPr>
          <w:sz w:val="24"/>
          <w:szCs w:val="24"/>
        </w:rPr>
      </w:pPr>
      <w:r w:rsidRPr="004A3ECD">
        <w:rPr>
          <w:sz w:val="24"/>
          <w:szCs w:val="24"/>
        </w:rPr>
        <w:t>Необхідно дотримуватись загальних правил особистої гігієни та техніки безпеки, які передбачені при роботі з ветеринарними препаратами.</w:t>
      </w:r>
    </w:p>
    <w:p w:rsidR="007D7C1D" w:rsidRPr="004A3ECD" w:rsidRDefault="007D7C1D" w:rsidP="007D7C1D">
      <w:pPr>
        <w:numPr>
          <w:ilvl w:val="0"/>
          <w:numId w:val="1"/>
        </w:numPr>
        <w:suppressAutoHyphens w:val="0"/>
        <w:spacing w:after="200" w:line="276" w:lineRule="auto"/>
        <w:ind w:left="0" w:firstLine="0"/>
        <w:contextualSpacing/>
        <w:jc w:val="left"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>Фармацевтичні особливості</w:t>
      </w:r>
    </w:p>
    <w:p w:rsidR="007D7C1D" w:rsidRPr="004A3ECD" w:rsidRDefault="007D7C1D" w:rsidP="007D7C1D">
      <w:pPr>
        <w:numPr>
          <w:ilvl w:val="1"/>
          <w:numId w:val="1"/>
        </w:numPr>
        <w:suppressAutoHyphens w:val="0"/>
        <w:spacing w:after="200" w:line="276" w:lineRule="auto"/>
        <w:ind w:left="0" w:firstLine="0"/>
        <w:contextualSpacing/>
        <w:jc w:val="left"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>Форми несумісності</w:t>
      </w:r>
    </w:p>
    <w:p w:rsidR="007D7C1D" w:rsidRPr="004A3ECD" w:rsidRDefault="007D7C1D" w:rsidP="007D7C1D">
      <w:pPr>
        <w:suppressAutoHyphens w:val="0"/>
        <w:ind w:firstLine="708"/>
        <w:contextualSpacing/>
        <w:rPr>
          <w:sz w:val="24"/>
          <w:szCs w:val="24"/>
        </w:rPr>
      </w:pPr>
      <w:r w:rsidRPr="004A3ECD">
        <w:rPr>
          <w:sz w:val="24"/>
          <w:szCs w:val="24"/>
        </w:rPr>
        <w:t>Не застосовувати одночасно з іншими препаратами проти вароозу та нозематозу.</w:t>
      </w:r>
    </w:p>
    <w:p w:rsidR="007D7C1D" w:rsidRPr="004A3ECD" w:rsidRDefault="007D7C1D" w:rsidP="007D7C1D">
      <w:pPr>
        <w:numPr>
          <w:ilvl w:val="1"/>
          <w:numId w:val="1"/>
        </w:numPr>
        <w:suppressAutoHyphens w:val="0"/>
        <w:spacing w:after="200" w:line="276" w:lineRule="auto"/>
        <w:ind w:left="0" w:firstLine="0"/>
        <w:contextualSpacing/>
        <w:jc w:val="left"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 xml:space="preserve">Термін придатності </w:t>
      </w:r>
    </w:p>
    <w:p w:rsidR="007D7C1D" w:rsidRPr="004A3ECD" w:rsidRDefault="007D7C1D" w:rsidP="007D7C1D">
      <w:pPr>
        <w:suppressAutoHyphens w:val="0"/>
        <w:ind w:firstLine="708"/>
        <w:contextualSpacing/>
        <w:rPr>
          <w:sz w:val="24"/>
          <w:szCs w:val="24"/>
        </w:rPr>
      </w:pPr>
      <w:r w:rsidRPr="004A3ECD">
        <w:rPr>
          <w:sz w:val="24"/>
          <w:szCs w:val="24"/>
        </w:rPr>
        <w:t>Два роки від дати виготовлення препарату.</w:t>
      </w:r>
    </w:p>
    <w:p w:rsidR="007D7C1D" w:rsidRPr="004A3ECD" w:rsidRDefault="007D7C1D" w:rsidP="007D7C1D">
      <w:pPr>
        <w:numPr>
          <w:ilvl w:val="1"/>
          <w:numId w:val="1"/>
        </w:numPr>
        <w:suppressAutoHyphens w:val="0"/>
        <w:spacing w:after="200" w:line="276" w:lineRule="auto"/>
        <w:ind w:left="0" w:firstLine="0"/>
        <w:contextualSpacing/>
        <w:jc w:val="left"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>Особливі заходи зберігання</w:t>
      </w:r>
    </w:p>
    <w:p w:rsidR="007D7C1D" w:rsidRPr="004A3ECD" w:rsidRDefault="007D7C1D" w:rsidP="007D7C1D">
      <w:pPr>
        <w:suppressAutoHyphens w:val="0"/>
        <w:ind w:left="708"/>
        <w:contextualSpacing/>
        <w:rPr>
          <w:sz w:val="24"/>
          <w:szCs w:val="24"/>
        </w:rPr>
      </w:pPr>
      <w:r w:rsidRPr="004A3ECD">
        <w:rPr>
          <w:sz w:val="24"/>
          <w:szCs w:val="24"/>
        </w:rPr>
        <w:t>Зберігати у сухому, захищеному від світла місці при температурі від +5 до +25 ℃  подалі від джерела тепла і у місцях, недоступних для дітей.</w:t>
      </w:r>
    </w:p>
    <w:p w:rsidR="007D7C1D" w:rsidRPr="004A3ECD" w:rsidRDefault="007D7C1D" w:rsidP="007D7C1D">
      <w:pPr>
        <w:numPr>
          <w:ilvl w:val="1"/>
          <w:numId w:val="1"/>
        </w:numPr>
        <w:suppressAutoHyphens w:val="0"/>
        <w:spacing w:after="200" w:line="276" w:lineRule="auto"/>
        <w:ind w:left="0" w:firstLine="0"/>
        <w:contextualSpacing/>
        <w:jc w:val="left"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>Природа і склад контейнера первинного пакування</w:t>
      </w:r>
    </w:p>
    <w:p w:rsidR="007D7C1D" w:rsidRPr="004A3ECD" w:rsidRDefault="007D7C1D" w:rsidP="007D7C1D">
      <w:pPr>
        <w:suppressAutoHyphens w:val="0"/>
        <w:ind w:firstLine="708"/>
        <w:contextualSpacing/>
        <w:rPr>
          <w:sz w:val="24"/>
          <w:szCs w:val="24"/>
        </w:rPr>
      </w:pPr>
      <w:r w:rsidRPr="004A3ECD">
        <w:rPr>
          <w:sz w:val="24"/>
          <w:szCs w:val="24"/>
        </w:rPr>
        <w:t>Ампули по  1,0 мл,  пластикові флакони по 1 л.</w:t>
      </w:r>
    </w:p>
    <w:p w:rsidR="007D7C1D" w:rsidRPr="004A3ECD" w:rsidRDefault="007D7C1D" w:rsidP="007D7C1D">
      <w:pPr>
        <w:suppressAutoHyphens w:val="0"/>
        <w:contextualSpacing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>6.5</w:t>
      </w:r>
      <w:r w:rsidRPr="004A3ECD">
        <w:rPr>
          <w:sz w:val="24"/>
          <w:szCs w:val="24"/>
        </w:rPr>
        <w:t xml:space="preserve">      </w:t>
      </w:r>
      <w:r w:rsidRPr="004A3ECD">
        <w:rPr>
          <w:b/>
          <w:sz w:val="24"/>
          <w:szCs w:val="24"/>
        </w:rPr>
        <w:t xml:space="preserve">Особливі заходи безпеки при поводженні з невикористаним препаратом, </w:t>
      </w:r>
    </w:p>
    <w:p w:rsidR="007D7C1D" w:rsidRPr="004A3ECD" w:rsidRDefault="007D7C1D" w:rsidP="007D7C1D">
      <w:pPr>
        <w:suppressAutoHyphens w:val="0"/>
        <w:contextualSpacing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 xml:space="preserve">            або із його залишками</w:t>
      </w:r>
    </w:p>
    <w:p w:rsidR="007D7C1D" w:rsidRPr="004A3ECD" w:rsidRDefault="007D7C1D" w:rsidP="007D7C1D">
      <w:pPr>
        <w:suppressAutoHyphens w:val="0"/>
        <w:ind w:left="708"/>
        <w:contextualSpacing/>
        <w:rPr>
          <w:sz w:val="24"/>
          <w:szCs w:val="24"/>
        </w:rPr>
      </w:pPr>
      <w:r w:rsidRPr="004A3ECD">
        <w:rPr>
          <w:sz w:val="24"/>
          <w:szCs w:val="24"/>
        </w:rPr>
        <w:t>Залишки невикористаного препарату та тару  утилізують згідно з місцевими та державними законами, які регулюють це питання без шкоди навколишньому середовищу.</w:t>
      </w:r>
    </w:p>
    <w:p w:rsidR="007D7C1D" w:rsidRPr="004A3ECD" w:rsidRDefault="007D7C1D" w:rsidP="007D7C1D">
      <w:pPr>
        <w:suppressAutoHyphens w:val="0"/>
        <w:contextualSpacing/>
        <w:rPr>
          <w:sz w:val="24"/>
          <w:szCs w:val="24"/>
        </w:rPr>
      </w:pPr>
    </w:p>
    <w:p w:rsidR="007D7C1D" w:rsidRPr="004A3ECD" w:rsidRDefault="007D7C1D" w:rsidP="007D7C1D">
      <w:pPr>
        <w:suppressAutoHyphens w:val="0"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>7.    Назва та місцезнаходження власника реєстраційного посвідчення:</w:t>
      </w:r>
    </w:p>
    <w:p w:rsidR="007D7C1D" w:rsidRPr="004A3ECD" w:rsidRDefault="007D7C1D" w:rsidP="007D7C1D">
      <w:pPr>
        <w:suppressAutoHyphens w:val="0"/>
        <w:ind w:firstLine="708"/>
        <w:rPr>
          <w:sz w:val="24"/>
          <w:szCs w:val="24"/>
        </w:rPr>
      </w:pPr>
      <w:r w:rsidRPr="004A3ECD">
        <w:rPr>
          <w:sz w:val="24"/>
          <w:szCs w:val="24"/>
        </w:rPr>
        <w:t>ПрАТ „РЕАГЕНТ” 49019, м. Дніпро, вул. Ударників, 27,  Україна.</w:t>
      </w:r>
    </w:p>
    <w:p w:rsidR="007D7C1D" w:rsidRPr="004A3ECD" w:rsidRDefault="007D7C1D" w:rsidP="007D7C1D">
      <w:pPr>
        <w:suppressAutoHyphens w:val="0"/>
        <w:rPr>
          <w:b/>
          <w:sz w:val="24"/>
          <w:szCs w:val="24"/>
          <w:lang w:val="ru-RU"/>
        </w:rPr>
      </w:pPr>
    </w:p>
    <w:p w:rsidR="007D7C1D" w:rsidRPr="004A3ECD" w:rsidRDefault="007D7C1D" w:rsidP="007D7C1D">
      <w:pPr>
        <w:suppressAutoHyphens w:val="0"/>
        <w:rPr>
          <w:b/>
          <w:sz w:val="24"/>
          <w:szCs w:val="24"/>
        </w:rPr>
      </w:pPr>
      <w:r w:rsidRPr="004A3ECD">
        <w:rPr>
          <w:b/>
          <w:sz w:val="24"/>
          <w:szCs w:val="24"/>
        </w:rPr>
        <w:t>8.   Назва та місцезнаходження виробника:</w:t>
      </w:r>
    </w:p>
    <w:p w:rsidR="007D7C1D" w:rsidRPr="004A3ECD" w:rsidRDefault="007D7C1D" w:rsidP="007D7C1D">
      <w:pPr>
        <w:suppressAutoHyphens w:val="0"/>
        <w:ind w:firstLine="708"/>
        <w:rPr>
          <w:sz w:val="24"/>
          <w:szCs w:val="24"/>
        </w:rPr>
      </w:pPr>
      <w:r w:rsidRPr="004A3ECD">
        <w:rPr>
          <w:sz w:val="24"/>
          <w:szCs w:val="24"/>
        </w:rPr>
        <w:t>ПрАТ „РЕАГЕНТ” 49019, м. Дніпро, вул. Ударників, 27,  Україна.</w:t>
      </w:r>
    </w:p>
    <w:p w:rsidR="007D7C1D" w:rsidRPr="004A3ECD" w:rsidRDefault="007D7C1D" w:rsidP="007D7C1D">
      <w:pPr>
        <w:suppressAutoHyphens w:val="0"/>
        <w:rPr>
          <w:sz w:val="24"/>
          <w:szCs w:val="24"/>
        </w:rPr>
      </w:pPr>
    </w:p>
    <w:p w:rsidR="007D7C1D" w:rsidRPr="004A3ECD" w:rsidRDefault="007D7C1D" w:rsidP="007D7C1D">
      <w:pPr>
        <w:suppressAutoHyphens w:val="0"/>
        <w:rPr>
          <w:b/>
          <w:snapToGrid w:val="0"/>
          <w:sz w:val="24"/>
          <w:szCs w:val="24"/>
        </w:rPr>
      </w:pPr>
      <w:r w:rsidRPr="004A3ECD">
        <w:rPr>
          <w:b/>
          <w:sz w:val="24"/>
          <w:szCs w:val="24"/>
        </w:rPr>
        <w:t>9. Додаткова інформація</w:t>
      </w:r>
    </w:p>
    <w:p w:rsidR="007D7C1D" w:rsidRPr="004A3ECD" w:rsidRDefault="007D7C1D" w:rsidP="007D7C1D">
      <w:pPr>
        <w:spacing w:line="288" w:lineRule="auto"/>
      </w:pPr>
    </w:p>
    <w:p w:rsidR="007D7C1D" w:rsidRPr="004A3ECD" w:rsidRDefault="007D7C1D" w:rsidP="007D7C1D">
      <w:pPr>
        <w:spacing w:line="288" w:lineRule="auto"/>
      </w:pPr>
    </w:p>
    <w:p w:rsidR="007D7C1D" w:rsidRPr="004A3ECD" w:rsidRDefault="007D7C1D" w:rsidP="007D7C1D">
      <w:pPr>
        <w:spacing w:line="288" w:lineRule="auto"/>
      </w:pPr>
    </w:p>
    <w:p w:rsidR="007D7C1D" w:rsidRPr="004A3ECD" w:rsidRDefault="007D7C1D" w:rsidP="007D7C1D">
      <w:pPr>
        <w:spacing w:line="288" w:lineRule="auto"/>
      </w:pPr>
    </w:p>
    <w:p w:rsidR="007D7C1D" w:rsidRPr="004A3ECD" w:rsidRDefault="007D7C1D" w:rsidP="007D7C1D">
      <w:pPr>
        <w:spacing w:line="288" w:lineRule="auto"/>
      </w:pPr>
    </w:p>
    <w:p w:rsidR="007D7C1D" w:rsidRPr="004A3ECD" w:rsidRDefault="007D7C1D" w:rsidP="007D7C1D">
      <w:pPr>
        <w:spacing w:line="288" w:lineRule="auto"/>
      </w:pPr>
    </w:p>
    <w:p w:rsidR="007D7C1D" w:rsidRPr="004A3ECD" w:rsidRDefault="007D7C1D" w:rsidP="007D7C1D">
      <w:pPr>
        <w:spacing w:line="288" w:lineRule="auto"/>
      </w:pPr>
    </w:p>
    <w:p w:rsidR="007D7C1D" w:rsidRPr="004A3ECD" w:rsidRDefault="007D7C1D" w:rsidP="007D7C1D">
      <w:pPr>
        <w:spacing w:line="288" w:lineRule="auto"/>
      </w:pPr>
    </w:p>
    <w:p w:rsidR="007D7C1D" w:rsidRPr="004A3ECD" w:rsidRDefault="007D7C1D" w:rsidP="007D7C1D">
      <w:pPr>
        <w:spacing w:line="288" w:lineRule="auto"/>
      </w:pPr>
    </w:p>
    <w:p w:rsidR="007D7C1D" w:rsidRPr="004A3ECD" w:rsidRDefault="007D7C1D" w:rsidP="007D7C1D">
      <w:pPr>
        <w:spacing w:line="288" w:lineRule="auto"/>
      </w:pPr>
    </w:p>
    <w:p w:rsidR="007D7C1D" w:rsidRPr="004A3ECD" w:rsidRDefault="007D7C1D" w:rsidP="007D7C1D">
      <w:pPr>
        <w:spacing w:line="288" w:lineRule="auto"/>
      </w:pPr>
    </w:p>
    <w:p w:rsidR="007D7C1D" w:rsidRPr="004A3ECD" w:rsidRDefault="007D7C1D" w:rsidP="007D7C1D">
      <w:pPr>
        <w:spacing w:line="288" w:lineRule="auto"/>
      </w:pPr>
    </w:p>
    <w:p w:rsidR="007D7C1D" w:rsidRPr="004A3ECD" w:rsidRDefault="007D7C1D" w:rsidP="007D7C1D">
      <w:pPr>
        <w:spacing w:line="288" w:lineRule="auto"/>
      </w:pPr>
    </w:p>
    <w:p w:rsidR="007D7C1D" w:rsidRPr="004A3ECD" w:rsidRDefault="007D7C1D" w:rsidP="007D7C1D">
      <w:pPr>
        <w:spacing w:line="288" w:lineRule="auto"/>
      </w:pPr>
    </w:p>
    <w:p w:rsidR="007D7C1D" w:rsidRPr="004A3ECD" w:rsidRDefault="007D7C1D" w:rsidP="007D7C1D">
      <w:pPr>
        <w:spacing w:line="288" w:lineRule="auto"/>
      </w:pPr>
    </w:p>
    <w:p w:rsidR="007D7C1D" w:rsidRPr="004A3ECD" w:rsidRDefault="007D7C1D" w:rsidP="007D7C1D">
      <w:pPr>
        <w:spacing w:line="288" w:lineRule="auto"/>
      </w:pPr>
    </w:p>
    <w:p w:rsidR="007D7C1D" w:rsidRPr="004A3ECD" w:rsidRDefault="007D7C1D" w:rsidP="007D7C1D">
      <w:pPr>
        <w:spacing w:line="288" w:lineRule="auto"/>
      </w:pPr>
    </w:p>
    <w:p w:rsidR="007D7C1D" w:rsidRPr="004A3ECD" w:rsidRDefault="007D7C1D" w:rsidP="007D7C1D">
      <w:pPr>
        <w:spacing w:line="288" w:lineRule="auto"/>
      </w:pPr>
    </w:p>
    <w:p w:rsidR="007D7C1D" w:rsidRPr="004A3ECD" w:rsidRDefault="007D7C1D" w:rsidP="007D7C1D">
      <w:pPr>
        <w:spacing w:line="288" w:lineRule="auto"/>
      </w:pPr>
    </w:p>
    <w:sectPr w:rsidR="007D7C1D" w:rsidRPr="004A3ECD" w:rsidSect="00FE603E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517" w:rsidRDefault="00952517" w:rsidP="00646EF9">
      <w:r>
        <w:separator/>
      </w:r>
    </w:p>
  </w:endnote>
  <w:endnote w:type="continuationSeparator" w:id="0">
    <w:p w:rsidR="00952517" w:rsidRDefault="00952517" w:rsidP="0064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517" w:rsidRDefault="00952517" w:rsidP="00646EF9">
      <w:r>
        <w:separator/>
      </w:r>
    </w:p>
  </w:footnote>
  <w:footnote w:type="continuationSeparator" w:id="0">
    <w:p w:rsidR="00952517" w:rsidRDefault="00952517" w:rsidP="00646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D74C5"/>
    <w:multiLevelType w:val="multilevel"/>
    <w:tmpl w:val="6770BF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77"/>
    <w:rsid w:val="00015B33"/>
    <w:rsid w:val="00032B8F"/>
    <w:rsid w:val="00040688"/>
    <w:rsid w:val="000816E9"/>
    <w:rsid w:val="00093DEE"/>
    <w:rsid w:val="000B6FB8"/>
    <w:rsid w:val="000D7A62"/>
    <w:rsid w:val="00127978"/>
    <w:rsid w:val="00152F72"/>
    <w:rsid w:val="00157361"/>
    <w:rsid w:val="001E1792"/>
    <w:rsid w:val="00226311"/>
    <w:rsid w:val="002A1036"/>
    <w:rsid w:val="002B4BB4"/>
    <w:rsid w:val="002C5CA1"/>
    <w:rsid w:val="003020E1"/>
    <w:rsid w:val="00393FBA"/>
    <w:rsid w:val="003C5793"/>
    <w:rsid w:val="00427A27"/>
    <w:rsid w:val="00434726"/>
    <w:rsid w:val="004A3ECD"/>
    <w:rsid w:val="004D04C5"/>
    <w:rsid w:val="004D3EA6"/>
    <w:rsid w:val="004E40D5"/>
    <w:rsid w:val="004F44A2"/>
    <w:rsid w:val="00570D81"/>
    <w:rsid w:val="005711A5"/>
    <w:rsid w:val="005D4954"/>
    <w:rsid w:val="005F08F6"/>
    <w:rsid w:val="00646EF9"/>
    <w:rsid w:val="00650567"/>
    <w:rsid w:val="006A1FFC"/>
    <w:rsid w:val="006A5024"/>
    <w:rsid w:val="006C1B28"/>
    <w:rsid w:val="006D7FC3"/>
    <w:rsid w:val="006E65C9"/>
    <w:rsid w:val="007D7C1D"/>
    <w:rsid w:val="00816FE0"/>
    <w:rsid w:val="00837133"/>
    <w:rsid w:val="00865347"/>
    <w:rsid w:val="008731B5"/>
    <w:rsid w:val="008811F0"/>
    <w:rsid w:val="008C0A12"/>
    <w:rsid w:val="008D4B77"/>
    <w:rsid w:val="009221D8"/>
    <w:rsid w:val="00935AD5"/>
    <w:rsid w:val="0094172D"/>
    <w:rsid w:val="00952517"/>
    <w:rsid w:val="009853EF"/>
    <w:rsid w:val="009870B1"/>
    <w:rsid w:val="009D6836"/>
    <w:rsid w:val="009F58A6"/>
    <w:rsid w:val="00A61FE7"/>
    <w:rsid w:val="00AB759F"/>
    <w:rsid w:val="00AE31E0"/>
    <w:rsid w:val="00AE5F6C"/>
    <w:rsid w:val="00AE606E"/>
    <w:rsid w:val="00B9426C"/>
    <w:rsid w:val="00BF569B"/>
    <w:rsid w:val="00C465F8"/>
    <w:rsid w:val="00CA0E5E"/>
    <w:rsid w:val="00CC6D7B"/>
    <w:rsid w:val="00D13B04"/>
    <w:rsid w:val="00D163A1"/>
    <w:rsid w:val="00D8389C"/>
    <w:rsid w:val="00DA5E2E"/>
    <w:rsid w:val="00DD11E2"/>
    <w:rsid w:val="00DD1629"/>
    <w:rsid w:val="00E563AF"/>
    <w:rsid w:val="00E63EA7"/>
    <w:rsid w:val="00E83005"/>
    <w:rsid w:val="00E92C49"/>
    <w:rsid w:val="00EF2565"/>
    <w:rsid w:val="00F15500"/>
    <w:rsid w:val="00F24004"/>
    <w:rsid w:val="00F34562"/>
    <w:rsid w:val="00F3525B"/>
    <w:rsid w:val="00F70ED3"/>
    <w:rsid w:val="00F84CC7"/>
    <w:rsid w:val="00FA58BC"/>
    <w:rsid w:val="00FE603E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7DD33C8-A38F-4C31-A925-4D025AD4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D4B77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D4B77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8D4B7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table" w:styleId="a3">
    <w:name w:val="Table Grid"/>
    <w:basedOn w:val="a1"/>
    <w:uiPriority w:val="59"/>
    <w:rsid w:val="008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221D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6EF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46EF9"/>
  </w:style>
  <w:style w:type="paragraph" w:styleId="a7">
    <w:name w:val="footer"/>
    <w:basedOn w:val="a"/>
    <w:link w:val="a8"/>
    <w:uiPriority w:val="99"/>
    <w:unhideWhenUsed/>
    <w:rsid w:val="00646EF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646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2471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2026-04-15T05:09:00Z</dcterms:created>
  <dcterms:modified xsi:type="dcterms:W3CDTF">2026-04-16T10:08:00Z</dcterms:modified>
</cp:coreProperties>
</file>