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1" w:rightFromText="181" w:vertAnchor="page" w:tblpY="731"/>
        <w:tblOverlap w:val="never"/>
        <w:tblW w:w="0" w:type="auto"/>
        <w:tblLook w:val="04A0" w:firstRow="1" w:lastRow="0" w:firstColumn="1" w:lastColumn="0" w:noHBand="0" w:noVBand="1"/>
      </w:tblPr>
      <w:tblGrid>
        <w:gridCol w:w="3794"/>
        <w:gridCol w:w="6345"/>
      </w:tblGrid>
      <w:tr w:rsidR="00AA5B7F">
        <w:tc>
          <w:tcPr>
            <w:tcW w:w="3794" w:type="dxa"/>
          </w:tcPr>
          <w:p w:rsidR="00AA5B7F" w:rsidRDefault="00AA5B7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6345" w:type="dxa"/>
            <w:hideMark/>
          </w:tcPr>
          <w:p w:rsidR="00AA5B7F" w:rsidRPr="000F6010" w:rsidRDefault="00AA5B7F">
            <w:pPr>
              <w:pStyle w:val="3"/>
              <w:jc w:val="right"/>
              <w:rPr>
                <w:szCs w:val="24"/>
                <w:lang w:val="ru-RU" w:eastAsia="en-US"/>
              </w:rPr>
            </w:pPr>
            <w:r w:rsidRPr="00602C51">
              <w:rPr>
                <w:szCs w:val="24"/>
                <w:lang w:val="uk-UA" w:eastAsia="en-US"/>
              </w:rPr>
              <w:t xml:space="preserve">Додаток </w:t>
            </w:r>
            <w:r w:rsidRPr="000F6010">
              <w:rPr>
                <w:szCs w:val="24"/>
                <w:lang w:val="ru-RU" w:eastAsia="en-US"/>
              </w:rPr>
              <w:t>1</w:t>
            </w:r>
          </w:p>
          <w:p w:rsidR="00AA5B7F" w:rsidRDefault="00AA5B7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 реєстраційного посвідчення </w:t>
            </w:r>
            <w:r w:rsidR="00DB5412">
              <w:rPr>
                <w:sz w:val="24"/>
                <w:szCs w:val="24"/>
              </w:rPr>
              <w:t>АВ-09615-03-23</w:t>
            </w:r>
            <w:r w:rsidRPr="000F6010">
              <w:rPr>
                <w:sz w:val="24"/>
                <w:szCs w:val="24"/>
                <w:lang w:val="ru-RU"/>
              </w:rPr>
              <w:br/>
            </w:r>
            <w:r>
              <w:rPr>
                <w:sz w:val="24"/>
                <w:szCs w:val="24"/>
              </w:rPr>
              <w:t xml:space="preserve">від </w:t>
            </w:r>
            <w:r w:rsidR="00DB5412">
              <w:rPr>
                <w:sz w:val="24"/>
                <w:szCs w:val="24"/>
              </w:rPr>
              <w:t xml:space="preserve">29.06.2023 </w:t>
            </w:r>
            <w:r>
              <w:rPr>
                <w:sz w:val="24"/>
                <w:szCs w:val="24"/>
              </w:rPr>
              <w:t>року</w:t>
            </w:r>
          </w:p>
        </w:tc>
      </w:tr>
    </w:tbl>
    <w:p w:rsidR="00AA5B7F" w:rsidRPr="000F6010" w:rsidRDefault="00AA5B7F">
      <w:pPr>
        <w:rPr>
          <w:lang w:val="ru-RU"/>
        </w:rPr>
      </w:pPr>
    </w:p>
    <w:p w:rsidR="00AA5B7F" w:rsidRDefault="00AA5B7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Коротка характеристика препарату</w:t>
      </w:r>
    </w:p>
    <w:p w:rsidR="00AA5B7F" w:rsidRDefault="00AA5B7F">
      <w:pPr>
        <w:rPr>
          <w:lang w:val="ru-RU"/>
        </w:rPr>
      </w:pPr>
    </w:p>
    <w:p w:rsidR="00AA5B7F" w:rsidRDefault="00AA5B7F">
      <w:pPr>
        <w:tabs>
          <w:tab w:val="left" w:pos="567"/>
          <w:tab w:val="left" w:pos="2148"/>
        </w:tabs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Назва</w:t>
      </w:r>
    </w:p>
    <w:p w:rsidR="00C1396A" w:rsidRDefault="00F14329">
      <w:pPr>
        <w:tabs>
          <w:tab w:val="left" w:pos="567"/>
        </w:tabs>
        <w:ind w:right="454" w:firstLine="567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Голд</w:t>
      </w:r>
      <w:proofErr w:type="spellEnd"/>
      <w:r>
        <w:rPr>
          <w:sz w:val="24"/>
          <w:szCs w:val="24"/>
        </w:rPr>
        <w:t xml:space="preserve"> ПРО</w:t>
      </w:r>
      <w:r w:rsidR="00CA51E8">
        <w:rPr>
          <w:sz w:val="24"/>
          <w:szCs w:val="24"/>
        </w:rPr>
        <w:t xml:space="preserve"> для котів</w:t>
      </w:r>
    </w:p>
    <w:p w:rsidR="00AA5B7F" w:rsidRDefault="00AA5B7F">
      <w:pPr>
        <w:tabs>
          <w:tab w:val="left" w:pos="567"/>
        </w:tabs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2. Склад</w:t>
      </w:r>
    </w:p>
    <w:p w:rsidR="00AA5B7F" w:rsidRDefault="005604AD" w:rsidP="000F6010">
      <w:pPr>
        <w:tabs>
          <w:tab w:val="left" w:pos="567"/>
        </w:tabs>
        <w:ind w:right="-36" w:firstLine="567"/>
        <w:jc w:val="both"/>
        <w:rPr>
          <w:rStyle w:val="cs6fe56d21"/>
        </w:rPr>
      </w:pPr>
      <w:r>
        <w:rPr>
          <w:rStyle w:val="cs5efed22f1"/>
        </w:rPr>
        <w:t>1</w:t>
      </w:r>
      <w:r w:rsidR="00AA5B7F">
        <w:rPr>
          <w:rStyle w:val="cs5efed22f1"/>
        </w:rPr>
        <w:t xml:space="preserve"> мл препарату містить діючі речовини:</w:t>
      </w:r>
    </w:p>
    <w:p w:rsidR="009D2F08" w:rsidRDefault="005604AD" w:rsidP="009D2F08">
      <w:pPr>
        <w:pStyle w:val="cs6fe56d2"/>
        <w:ind w:left="0" w:right="-36"/>
        <w:jc w:val="both"/>
        <w:rPr>
          <w:rStyle w:val="cs5efed22f1"/>
        </w:rPr>
      </w:pPr>
      <w:r>
        <w:rPr>
          <w:rStyle w:val="cs5efed22f1"/>
        </w:rPr>
        <w:t xml:space="preserve">         </w:t>
      </w:r>
      <w:proofErr w:type="spellStart"/>
      <w:r w:rsidR="00682CFF">
        <w:rPr>
          <w:rStyle w:val="cs5efed22f1"/>
        </w:rPr>
        <w:t>імідаклоприд</w:t>
      </w:r>
      <w:proofErr w:type="spellEnd"/>
      <w:r w:rsidR="00682CFF">
        <w:rPr>
          <w:rStyle w:val="cs5efed22f1"/>
        </w:rPr>
        <w:t xml:space="preserve"> – 100 мг</w:t>
      </w:r>
      <w:r w:rsidR="007F2F87" w:rsidRPr="007F2F87">
        <w:rPr>
          <w:rStyle w:val="cs5efed22f1"/>
        </w:rPr>
        <w:t>,</w:t>
      </w:r>
    </w:p>
    <w:p w:rsidR="007F2F87" w:rsidRDefault="009D2F08" w:rsidP="007F2F87">
      <w:pPr>
        <w:pStyle w:val="cs6fe56d2"/>
        <w:ind w:left="0" w:right="-36"/>
        <w:jc w:val="both"/>
        <w:rPr>
          <w:rStyle w:val="cs5efed22f1"/>
        </w:rPr>
      </w:pPr>
      <w:r>
        <w:rPr>
          <w:rStyle w:val="cs5efed22f1"/>
        </w:rPr>
        <w:t xml:space="preserve">         </w:t>
      </w:r>
      <w:proofErr w:type="spellStart"/>
      <w:r w:rsidR="007F2F87">
        <w:rPr>
          <w:rStyle w:val="cs5efed22f1"/>
        </w:rPr>
        <w:t>мокси</w:t>
      </w:r>
      <w:r w:rsidR="00682CFF">
        <w:rPr>
          <w:rStyle w:val="cs5efed22f1"/>
        </w:rPr>
        <w:t>дектин</w:t>
      </w:r>
      <w:proofErr w:type="spellEnd"/>
      <w:r w:rsidR="00682CFF">
        <w:rPr>
          <w:rStyle w:val="cs5efed22f1"/>
        </w:rPr>
        <w:t xml:space="preserve"> – 10 мг</w:t>
      </w:r>
      <w:r w:rsidR="007F2F87" w:rsidRPr="007F2F87">
        <w:rPr>
          <w:rStyle w:val="cs5efed22f1"/>
        </w:rPr>
        <w:t>.</w:t>
      </w:r>
      <w:r>
        <w:rPr>
          <w:rStyle w:val="cs5efed22f1"/>
        </w:rPr>
        <w:t xml:space="preserve">         </w:t>
      </w:r>
    </w:p>
    <w:p w:rsidR="00AA5B7F" w:rsidRDefault="007F2F87" w:rsidP="007F2F87">
      <w:pPr>
        <w:pStyle w:val="cs6fe56d2"/>
        <w:ind w:left="0" w:right="-36"/>
        <w:jc w:val="both"/>
      </w:pPr>
      <w:r>
        <w:rPr>
          <w:rStyle w:val="cs5efed22f1"/>
        </w:rPr>
        <w:t xml:space="preserve">         </w:t>
      </w:r>
      <w:r w:rsidR="005604AD" w:rsidRPr="005604AD">
        <w:rPr>
          <w:rStyle w:val="cs5efed22f1"/>
        </w:rPr>
        <w:t xml:space="preserve">Допоміжні речовини: </w:t>
      </w:r>
      <w:proofErr w:type="spellStart"/>
      <w:r w:rsidR="00682CFF" w:rsidRPr="00682CFF">
        <w:rPr>
          <w:rStyle w:val="cs5efed22f1"/>
        </w:rPr>
        <w:t>бензиловий</w:t>
      </w:r>
      <w:proofErr w:type="spellEnd"/>
      <w:r w:rsidR="00682CFF" w:rsidRPr="00682CFF">
        <w:rPr>
          <w:rStyle w:val="cs5efed22f1"/>
        </w:rPr>
        <w:t xml:space="preserve"> спирт, </w:t>
      </w:r>
      <w:proofErr w:type="spellStart"/>
      <w:r w:rsidR="00682CFF" w:rsidRPr="00682CFF">
        <w:rPr>
          <w:rStyle w:val="cs5efed22f1"/>
        </w:rPr>
        <w:t>бутилгідрокситолуен</w:t>
      </w:r>
      <w:proofErr w:type="spellEnd"/>
      <w:r w:rsidR="00682CFF" w:rsidRPr="00682CFF">
        <w:rPr>
          <w:rStyle w:val="cs5efed22f1"/>
        </w:rPr>
        <w:t>, пропілен карбонат</w:t>
      </w:r>
      <w:r w:rsidR="00AA5B7F">
        <w:rPr>
          <w:rStyle w:val="cs5efed22f1"/>
        </w:rPr>
        <w:t>.</w:t>
      </w:r>
    </w:p>
    <w:p w:rsidR="00AA5B7F" w:rsidRDefault="00AA5B7F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3. Фармацевтична форма</w:t>
      </w:r>
    </w:p>
    <w:p w:rsidR="006F3109" w:rsidRDefault="006F3109">
      <w:pPr>
        <w:tabs>
          <w:tab w:val="left" w:pos="567"/>
        </w:tabs>
        <w:spacing w:before="40"/>
        <w:ind w:right="454" w:firstLine="567"/>
        <w:jc w:val="both"/>
        <w:rPr>
          <w:snapToGrid w:val="0"/>
          <w:sz w:val="24"/>
          <w:szCs w:val="24"/>
        </w:rPr>
      </w:pPr>
      <w:r w:rsidRPr="006F3109">
        <w:rPr>
          <w:snapToGrid w:val="0"/>
          <w:sz w:val="24"/>
          <w:szCs w:val="24"/>
        </w:rPr>
        <w:t>Розчин для зовнішнього застосування, точкового нанесення</w:t>
      </w:r>
      <w:r>
        <w:rPr>
          <w:snapToGrid w:val="0"/>
          <w:sz w:val="24"/>
          <w:szCs w:val="24"/>
        </w:rPr>
        <w:t>.</w:t>
      </w:r>
    </w:p>
    <w:p w:rsidR="00AA5B7F" w:rsidRDefault="00AA5B7F">
      <w:pPr>
        <w:tabs>
          <w:tab w:val="left" w:pos="567"/>
        </w:tabs>
        <w:spacing w:before="4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4. Фармакологічні властивості</w:t>
      </w:r>
    </w:p>
    <w:p w:rsidR="006F3109" w:rsidRPr="006F3109" w:rsidRDefault="006F3109" w:rsidP="006F3109">
      <w:pPr>
        <w:pStyle w:val="cs7fb5c607"/>
        <w:ind w:right="-36" w:firstLine="0"/>
        <w:rPr>
          <w:rStyle w:val="cs5efed22f3"/>
          <w:b/>
          <w:i/>
          <w:snapToGrid w:val="0"/>
          <w:lang w:eastAsia="ru-RU"/>
        </w:rPr>
      </w:pPr>
      <w:r>
        <w:rPr>
          <w:b/>
          <w:snapToGrid w:val="0"/>
          <w:lang w:eastAsia="en-US"/>
        </w:rPr>
        <w:t xml:space="preserve">        </w:t>
      </w:r>
      <w:r w:rsidRPr="006F3109">
        <w:rPr>
          <w:rStyle w:val="cs5efed22f3"/>
          <w:b/>
          <w:i/>
          <w:snapToGrid w:val="0"/>
          <w:lang w:eastAsia="ru-RU"/>
        </w:rPr>
        <w:t xml:space="preserve">АТС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vet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 xml:space="preserve"> QP54,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ендектокцини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 xml:space="preserve"> (QP54АВ02, 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моксідектин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 xml:space="preserve">; QP53AX17, </w:t>
      </w:r>
      <w:proofErr w:type="spellStart"/>
      <w:r w:rsidRPr="006F3109">
        <w:rPr>
          <w:rStyle w:val="cs5efed22f3"/>
          <w:b/>
          <w:i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b/>
          <w:i/>
          <w:snapToGrid w:val="0"/>
          <w:lang w:eastAsia="ru-RU"/>
        </w:rPr>
        <w:t>)</w:t>
      </w:r>
    </w:p>
    <w:p w:rsidR="006F3109" w:rsidRPr="006F3109" w:rsidRDefault="00682CFF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proofErr w:type="spellStart"/>
      <w:r w:rsidRPr="00682CFF">
        <w:rPr>
          <w:rStyle w:val="cs5efed22f3"/>
          <w:snapToGrid w:val="0"/>
          <w:lang w:eastAsia="ru-RU"/>
        </w:rPr>
        <w:t>Голд</w:t>
      </w:r>
      <w:proofErr w:type="spellEnd"/>
      <w:r w:rsidRPr="00682CFF">
        <w:rPr>
          <w:rStyle w:val="cs5efed22f3"/>
          <w:snapToGrid w:val="0"/>
          <w:lang w:eastAsia="ru-RU"/>
        </w:rPr>
        <w:t xml:space="preserve"> ПРО для котів</w:t>
      </w:r>
      <w:r>
        <w:rPr>
          <w:rStyle w:val="cs5efed22f3"/>
          <w:snapToGrid w:val="0"/>
          <w:lang w:eastAsia="ru-RU"/>
        </w:rPr>
        <w:t xml:space="preserve"> </w:t>
      </w:r>
      <w:r w:rsidR="006F3109" w:rsidRPr="006F3109">
        <w:rPr>
          <w:rStyle w:val="cs5efed22f3"/>
          <w:snapToGrid w:val="0"/>
          <w:lang w:eastAsia="ru-RU"/>
        </w:rPr>
        <w:t xml:space="preserve">– це </w:t>
      </w:r>
      <w:proofErr w:type="spellStart"/>
      <w:r w:rsidR="006F3109" w:rsidRPr="006F3109">
        <w:rPr>
          <w:rStyle w:val="cs5efed22f3"/>
          <w:snapToGrid w:val="0"/>
          <w:lang w:eastAsia="ru-RU"/>
        </w:rPr>
        <w:t>ендоектопаразитицид</w:t>
      </w:r>
      <w:proofErr w:type="spellEnd"/>
      <w:r w:rsidR="006F3109" w:rsidRPr="006F3109">
        <w:rPr>
          <w:rStyle w:val="cs5efed22f3"/>
          <w:snapToGrid w:val="0"/>
          <w:lang w:eastAsia="ru-RU"/>
        </w:rPr>
        <w:t xml:space="preserve"> місцевого застосування. Фармакологічні властивості препарату обумовлені властивостями діючих речовин.</w:t>
      </w:r>
    </w:p>
    <w:p w:rsidR="006F3109" w:rsidRPr="006F3109" w:rsidRDefault="006F3109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proofErr w:type="spellStart"/>
      <w:r w:rsidRPr="006F3109">
        <w:rPr>
          <w:rStyle w:val="cs5efed22f3"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snapToGrid w:val="0"/>
          <w:lang w:eastAsia="ru-RU"/>
        </w:rPr>
        <w:t xml:space="preserve"> належить до групи </w:t>
      </w:r>
      <w:proofErr w:type="spellStart"/>
      <w:r w:rsidRPr="006F3109">
        <w:rPr>
          <w:rStyle w:val="cs5efed22f3"/>
          <w:snapToGrid w:val="0"/>
          <w:lang w:eastAsia="ru-RU"/>
        </w:rPr>
        <w:t>хлорнікотинілових</w:t>
      </w:r>
      <w:proofErr w:type="spellEnd"/>
      <w:r w:rsidRPr="006F3109">
        <w:rPr>
          <w:rStyle w:val="cs5efed22f3"/>
          <w:snapToGrid w:val="0"/>
          <w:lang w:eastAsia="ru-RU"/>
        </w:rPr>
        <w:t xml:space="preserve"> </w:t>
      </w:r>
      <w:proofErr w:type="spellStart"/>
      <w:r w:rsidRPr="006F3109">
        <w:rPr>
          <w:rStyle w:val="cs5efed22f3"/>
          <w:snapToGrid w:val="0"/>
          <w:lang w:eastAsia="ru-RU"/>
        </w:rPr>
        <w:t>сполук</w:t>
      </w:r>
      <w:proofErr w:type="spellEnd"/>
      <w:r w:rsidRPr="006F3109">
        <w:rPr>
          <w:rStyle w:val="cs5efed22f3"/>
          <w:snapToGrid w:val="0"/>
          <w:lang w:eastAsia="ru-RU"/>
        </w:rPr>
        <w:t xml:space="preserve">. Приєднуючись до </w:t>
      </w:r>
      <w:proofErr w:type="spellStart"/>
      <w:r w:rsidRPr="006F3109">
        <w:rPr>
          <w:rStyle w:val="cs5efed22f3"/>
          <w:snapToGrid w:val="0"/>
          <w:lang w:eastAsia="ru-RU"/>
        </w:rPr>
        <w:t>нікотинергічного</w:t>
      </w:r>
      <w:proofErr w:type="spellEnd"/>
      <w:r w:rsidRPr="006F3109">
        <w:rPr>
          <w:rStyle w:val="cs5efed22f3"/>
          <w:snapToGrid w:val="0"/>
          <w:lang w:eastAsia="ru-RU"/>
        </w:rPr>
        <w:t xml:space="preserve"> рецептора ектопаразита, розміщеного на </w:t>
      </w:r>
      <w:proofErr w:type="spellStart"/>
      <w:r w:rsidRPr="006F3109">
        <w:rPr>
          <w:rStyle w:val="cs5efed22f3"/>
          <w:snapToGrid w:val="0"/>
          <w:lang w:eastAsia="ru-RU"/>
        </w:rPr>
        <w:t>постсинаптичному</w:t>
      </w:r>
      <w:proofErr w:type="spellEnd"/>
      <w:r w:rsidRPr="006F3109">
        <w:rPr>
          <w:rStyle w:val="cs5efed22f3"/>
          <w:snapToGrid w:val="0"/>
          <w:lang w:eastAsia="ru-RU"/>
        </w:rPr>
        <w:t xml:space="preserve"> нейроні, перериває передачу нервового імпульсу та спричиняє його загибель. </w:t>
      </w:r>
      <w:proofErr w:type="spellStart"/>
      <w:r w:rsidRPr="006F3109">
        <w:rPr>
          <w:rStyle w:val="cs5efed22f3"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snapToGrid w:val="0"/>
          <w:lang w:eastAsia="ru-RU"/>
        </w:rPr>
        <w:t xml:space="preserve"> має низький рівень проникнення через </w:t>
      </w:r>
      <w:proofErr w:type="spellStart"/>
      <w:r w:rsidRPr="006F3109">
        <w:rPr>
          <w:rStyle w:val="cs5efed22f3"/>
          <w:snapToGrid w:val="0"/>
          <w:lang w:eastAsia="ru-RU"/>
        </w:rPr>
        <w:t>гематоенцефалічний</w:t>
      </w:r>
      <w:proofErr w:type="spellEnd"/>
      <w:r w:rsidRPr="006F3109">
        <w:rPr>
          <w:rStyle w:val="cs5efed22f3"/>
          <w:snapToGrid w:val="0"/>
          <w:lang w:eastAsia="ru-RU"/>
        </w:rPr>
        <w:t xml:space="preserve"> бар’єр, тому не впливає на центральну нервову систему тварин.</w:t>
      </w:r>
    </w:p>
    <w:p w:rsidR="006F3109" w:rsidRPr="006F3109" w:rsidRDefault="006F3109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належить до другого покоління </w:t>
      </w:r>
      <w:proofErr w:type="spellStart"/>
      <w:r w:rsidRPr="006F3109">
        <w:rPr>
          <w:rStyle w:val="cs5efed22f3"/>
          <w:snapToGrid w:val="0"/>
          <w:lang w:eastAsia="ru-RU"/>
        </w:rPr>
        <w:t>макроциклічних</w:t>
      </w:r>
      <w:proofErr w:type="spellEnd"/>
      <w:r w:rsidRPr="006F3109">
        <w:rPr>
          <w:rStyle w:val="cs5efed22f3"/>
          <w:snapToGrid w:val="0"/>
          <w:lang w:eastAsia="ru-RU"/>
        </w:rPr>
        <w:t xml:space="preserve"> лактонів із групи </w:t>
      </w:r>
      <w:proofErr w:type="spellStart"/>
      <w:r w:rsidRPr="006F3109">
        <w:rPr>
          <w:rStyle w:val="cs5efed22f3"/>
          <w:snapToGrid w:val="0"/>
          <w:lang w:eastAsia="ru-RU"/>
        </w:rPr>
        <w:t>мільбеміцинів</w:t>
      </w:r>
      <w:proofErr w:type="spellEnd"/>
      <w:r w:rsidRPr="006F3109">
        <w:rPr>
          <w:rStyle w:val="cs5efed22f3"/>
          <w:snapToGrid w:val="0"/>
          <w:lang w:eastAsia="ru-RU"/>
        </w:rPr>
        <w:t xml:space="preserve">. Є ефективним проти багатьох </w:t>
      </w:r>
      <w:proofErr w:type="spellStart"/>
      <w:r w:rsidRPr="006F3109">
        <w:rPr>
          <w:rStyle w:val="cs5efed22f3"/>
          <w:snapToGrid w:val="0"/>
          <w:lang w:eastAsia="ru-RU"/>
        </w:rPr>
        <w:t>ендо</w:t>
      </w:r>
      <w:proofErr w:type="spellEnd"/>
      <w:r w:rsidRPr="006F3109">
        <w:rPr>
          <w:rStyle w:val="cs5efed22f3"/>
          <w:snapToGrid w:val="0"/>
          <w:lang w:eastAsia="ru-RU"/>
        </w:rPr>
        <w:t xml:space="preserve">- та ектопаразитів. </w:t>
      </w: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активний проти личинок кишкових нематод та </w:t>
      </w:r>
      <w:proofErr w:type="spellStart"/>
      <w:r w:rsidRPr="006F3109">
        <w:rPr>
          <w:rStyle w:val="cs5efed22f3"/>
          <w:snapToGrid w:val="0"/>
          <w:lang w:eastAsia="ru-RU"/>
        </w:rPr>
        <w:t>мікрофілярій</w:t>
      </w:r>
      <w:proofErr w:type="spellEnd"/>
      <w:r w:rsidRPr="006F3109">
        <w:rPr>
          <w:rStyle w:val="cs5efed22f3"/>
          <w:snapToGrid w:val="0"/>
          <w:lang w:eastAsia="ru-RU"/>
        </w:rPr>
        <w:t xml:space="preserve"> (стадії L3, L4) </w:t>
      </w:r>
      <w:proofErr w:type="spellStart"/>
      <w:r w:rsidRPr="006F3109">
        <w:rPr>
          <w:rStyle w:val="cs5efed22f3"/>
          <w:snapToGrid w:val="0"/>
          <w:lang w:eastAsia="ru-RU"/>
        </w:rPr>
        <w:t>Dirofilaria</w:t>
      </w:r>
      <w:proofErr w:type="spellEnd"/>
      <w:r w:rsidRPr="006F3109">
        <w:rPr>
          <w:rStyle w:val="cs5efed22f3"/>
          <w:snapToGrid w:val="0"/>
          <w:lang w:eastAsia="ru-RU"/>
        </w:rPr>
        <w:t xml:space="preserve"> </w:t>
      </w:r>
      <w:proofErr w:type="spellStart"/>
      <w:r w:rsidRPr="006F3109">
        <w:rPr>
          <w:rStyle w:val="cs5efed22f3"/>
          <w:snapToGrid w:val="0"/>
          <w:lang w:eastAsia="ru-RU"/>
        </w:rPr>
        <w:t>immitis</w:t>
      </w:r>
      <w:proofErr w:type="spellEnd"/>
      <w:r w:rsidRPr="006F3109">
        <w:rPr>
          <w:rStyle w:val="cs5efed22f3"/>
          <w:snapToGrid w:val="0"/>
          <w:lang w:eastAsia="ru-RU"/>
        </w:rPr>
        <w:t xml:space="preserve">. </w:t>
      </w: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взаємодіє з гама-</w:t>
      </w:r>
      <w:proofErr w:type="spellStart"/>
      <w:r w:rsidRPr="006F3109">
        <w:rPr>
          <w:rStyle w:val="cs5efed22f3"/>
          <w:snapToGrid w:val="0"/>
          <w:lang w:eastAsia="ru-RU"/>
        </w:rPr>
        <w:t>аміномасляною</w:t>
      </w:r>
      <w:proofErr w:type="spellEnd"/>
      <w:r w:rsidRPr="006F3109">
        <w:rPr>
          <w:rStyle w:val="cs5efed22f3"/>
          <w:snapToGrid w:val="0"/>
          <w:lang w:eastAsia="ru-RU"/>
        </w:rPr>
        <w:t xml:space="preserve"> кислотою та з </w:t>
      </w:r>
      <w:proofErr w:type="spellStart"/>
      <w:r w:rsidRPr="006F3109">
        <w:rPr>
          <w:rStyle w:val="cs5efed22f3"/>
          <w:snapToGrid w:val="0"/>
          <w:lang w:eastAsia="ru-RU"/>
        </w:rPr>
        <w:t>глютаровими</w:t>
      </w:r>
      <w:proofErr w:type="spellEnd"/>
      <w:r w:rsidRPr="006F3109">
        <w:rPr>
          <w:rStyle w:val="cs5efed22f3"/>
          <w:snapToGrid w:val="0"/>
          <w:lang w:eastAsia="ru-RU"/>
        </w:rPr>
        <w:t xml:space="preserve"> хлорними канальцями паразитів, що призводить до відкриття хлорних канальців у </w:t>
      </w:r>
      <w:proofErr w:type="spellStart"/>
      <w:r w:rsidRPr="006F3109">
        <w:rPr>
          <w:rStyle w:val="cs5efed22f3"/>
          <w:snapToGrid w:val="0"/>
          <w:lang w:eastAsia="ru-RU"/>
        </w:rPr>
        <w:t>постсинаптичному</w:t>
      </w:r>
      <w:proofErr w:type="spellEnd"/>
      <w:r w:rsidRPr="006F3109">
        <w:rPr>
          <w:rStyle w:val="cs5efed22f3"/>
          <w:snapToGrid w:val="0"/>
          <w:lang w:eastAsia="ru-RU"/>
        </w:rPr>
        <w:t xml:space="preserve"> просторі. Підвищення кількості іонів хлору призводить до незворотного зниження м’язової активності, паралічу та загибелі паразитів. </w:t>
      </w:r>
    </w:p>
    <w:p w:rsidR="006F3109" w:rsidRPr="006F3109" w:rsidRDefault="006F3109" w:rsidP="006F3109">
      <w:pPr>
        <w:pStyle w:val="cs7fb5c607"/>
        <w:ind w:right="-36" w:firstLine="567"/>
        <w:rPr>
          <w:rStyle w:val="cs5efed22f3"/>
          <w:snapToGrid w:val="0"/>
          <w:lang w:eastAsia="ru-RU"/>
        </w:rPr>
      </w:pPr>
      <w:r w:rsidRPr="006F3109">
        <w:rPr>
          <w:rStyle w:val="cs5efed22f3"/>
          <w:snapToGrid w:val="0"/>
          <w:lang w:eastAsia="ru-RU"/>
        </w:rPr>
        <w:t xml:space="preserve">Після нанесення препарату, </w:t>
      </w:r>
      <w:proofErr w:type="spellStart"/>
      <w:r w:rsidRPr="006F3109">
        <w:rPr>
          <w:rStyle w:val="cs5efed22f3"/>
          <w:snapToGrid w:val="0"/>
          <w:lang w:eastAsia="ru-RU"/>
        </w:rPr>
        <w:t>імідаклоприд</w:t>
      </w:r>
      <w:proofErr w:type="spellEnd"/>
      <w:r w:rsidRPr="006F3109">
        <w:rPr>
          <w:rStyle w:val="cs5efed22f3"/>
          <w:snapToGrid w:val="0"/>
          <w:lang w:eastAsia="ru-RU"/>
        </w:rPr>
        <w:t xml:space="preserve"> швидко поширюється по поверхні шкіри тварини, накопичується в епідермісі, волосяних фолікулах і сальних залозах, що сприяє його довготривалій контактній </w:t>
      </w:r>
      <w:proofErr w:type="spellStart"/>
      <w:r w:rsidRPr="006F3109">
        <w:rPr>
          <w:rStyle w:val="cs5efed22f3"/>
          <w:snapToGrid w:val="0"/>
          <w:lang w:eastAsia="ru-RU"/>
        </w:rPr>
        <w:t>інсектоакарицидній</w:t>
      </w:r>
      <w:proofErr w:type="spellEnd"/>
      <w:r w:rsidRPr="006F3109">
        <w:rPr>
          <w:rStyle w:val="cs5efed22f3"/>
          <w:snapToGrid w:val="0"/>
          <w:lang w:eastAsia="ru-RU"/>
        </w:rPr>
        <w:t xml:space="preserve"> дії. </w:t>
      </w:r>
    </w:p>
    <w:p w:rsidR="006F3109" w:rsidRPr="006F3109" w:rsidRDefault="006F3109" w:rsidP="006F3109">
      <w:pPr>
        <w:pStyle w:val="cs7fb5c607"/>
        <w:ind w:right="-36" w:firstLine="567"/>
        <w:rPr>
          <w:snapToGrid w:val="0"/>
          <w:color w:val="000000"/>
          <w:lang w:eastAsia="ru-RU"/>
        </w:rPr>
      </w:pPr>
      <w:proofErr w:type="spellStart"/>
      <w:r w:rsidRPr="006F3109">
        <w:rPr>
          <w:rStyle w:val="cs5efed22f3"/>
          <w:snapToGrid w:val="0"/>
          <w:lang w:eastAsia="ru-RU"/>
        </w:rPr>
        <w:t>Моксидектин</w:t>
      </w:r>
      <w:proofErr w:type="spellEnd"/>
      <w:r w:rsidRPr="006F3109">
        <w:rPr>
          <w:rStyle w:val="cs5efed22f3"/>
          <w:snapToGrid w:val="0"/>
          <w:lang w:eastAsia="ru-RU"/>
        </w:rPr>
        <w:t xml:space="preserve"> всмоктується через шкіру, досягаючи максимальної концентрації у плазмі крові від 4 до 9 доби після обробки тварини  і, повільно виділяється з плазми упродовж одного місяця. Тому дія препарату на чисельність членистоногих і круглих гельмінтів у котів стає добре помітною вже після двох тижнів його застосування.</w:t>
      </w:r>
    </w:p>
    <w:p w:rsidR="00AA5B7F" w:rsidRDefault="00AA5B7F" w:rsidP="007F2F87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 Клінічні особливості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 Вид тварин</w:t>
      </w:r>
    </w:p>
    <w:p w:rsidR="00AA5B7F" w:rsidRDefault="00AD08CE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Коти</w:t>
      </w:r>
    </w:p>
    <w:p w:rsidR="00AA5B7F" w:rsidRDefault="00AA5B7F">
      <w:pPr>
        <w:pStyle w:val="31"/>
        <w:ind w:right="454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5.2 Показання до застосування</w:t>
      </w:r>
    </w:p>
    <w:p w:rsidR="00AD08CE" w:rsidRDefault="00F14329" w:rsidP="003B62B5">
      <w:pPr>
        <w:pStyle w:val="cs7fb5c607"/>
        <w:ind w:right="-36" w:firstLine="567"/>
        <w:rPr>
          <w:rStyle w:val="cs5efed22f3"/>
          <w:snapToGrid w:val="0"/>
          <w:lang w:eastAsia="ru-RU"/>
        </w:rPr>
      </w:pPr>
      <w:r>
        <w:rPr>
          <w:rStyle w:val="cs5efed22f3"/>
          <w:snapToGrid w:val="0"/>
          <w:lang w:eastAsia="ru-RU"/>
        </w:rPr>
        <w:t>Лікування та профілактика котів</w:t>
      </w:r>
      <w:r w:rsidRPr="00F14329">
        <w:rPr>
          <w:rStyle w:val="cs5efed22f3"/>
          <w:snapToGrid w:val="0"/>
          <w:lang w:eastAsia="ru-RU"/>
        </w:rPr>
        <w:t xml:space="preserve"> при ураженні ектопаразитами</w:t>
      </w:r>
      <w:r>
        <w:rPr>
          <w:rStyle w:val="cs5efed22f3"/>
          <w:snapToGrid w:val="0"/>
          <w:lang w:eastAsia="ru-RU"/>
        </w:rPr>
        <w:t>:</w:t>
      </w:r>
      <w:r w:rsidRPr="00F14329">
        <w:rPr>
          <w:rStyle w:val="cs5efed22f3"/>
          <w:snapToGrid w:val="0"/>
          <w:lang w:eastAsia="ru-RU"/>
        </w:rPr>
        <w:t xml:space="preserve"> </w:t>
      </w:r>
      <w:r>
        <w:rPr>
          <w:rStyle w:val="cs5efed22f3"/>
          <w:snapToGrid w:val="0"/>
          <w:lang w:eastAsia="ru-RU"/>
        </w:rPr>
        <w:t>блохами</w:t>
      </w:r>
      <w:r w:rsidR="005E7611" w:rsidRPr="005E7611">
        <w:rPr>
          <w:rStyle w:val="cs5efed22f3"/>
          <w:snapToGrid w:val="0"/>
          <w:lang w:eastAsia="ru-RU"/>
        </w:rPr>
        <w:t xml:space="preserve"> </w:t>
      </w:r>
      <w:r>
        <w:rPr>
          <w:rStyle w:val="cs5efed22f3"/>
          <w:snapToGrid w:val="0"/>
          <w:lang w:eastAsia="ru-RU"/>
        </w:rPr>
        <w:t>(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Ctenocephalides</w:t>
      </w:r>
      <w:proofErr w:type="spellEnd"/>
      <w:r w:rsidR="005E7611" w:rsidRPr="008E1965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felis</w:t>
      </w:r>
      <w:proofErr w:type="spellEnd"/>
      <w:r w:rsidR="008E1965">
        <w:rPr>
          <w:rStyle w:val="cs5efed22f3"/>
          <w:snapToGrid w:val="0"/>
          <w:lang w:eastAsia="ru-RU"/>
        </w:rPr>
        <w:t>), вошами</w:t>
      </w:r>
      <w:r w:rsidR="005E7611" w:rsidRPr="005E7611">
        <w:rPr>
          <w:rStyle w:val="cs5efed22f3"/>
          <w:snapToGrid w:val="0"/>
          <w:lang w:eastAsia="ru-RU"/>
        </w:rPr>
        <w:t xml:space="preserve"> </w:t>
      </w:r>
      <w:r w:rsidR="008E1965">
        <w:rPr>
          <w:rStyle w:val="cs5efed22f3"/>
          <w:snapToGrid w:val="0"/>
          <w:lang w:eastAsia="ru-RU"/>
        </w:rPr>
        <w:t>(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Linognathus</w:t>
      </w:r>
      <w:proofErr w:type="spellEnd"/>
      <w:r w:rsidR="005E7611" w:rsidRPr="008E1965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setosus</w:t>
      </w:r>
      <w:proofErr w:type="spellEnd"/>
      <w:r w:rsidR="008E1965">
        <w:rPr>
          <w:rStyle w:val="cs5efed22f3"/>
          <w:i/>
          <w:snapToGrid w:val="0"/>
          <w:lang w:eastAsia="ru-RU"/>
        </w:rPr>
        <w:t>)</w:t>
      </w:r>
      <w:r w:rsidR="008E1965">
        <w:rPr>
          <w:rStyle w:val="cs5efed22f3"/>
          <w:snapToGrid w:val="0"/>
          <w:lang w:eastAsia="ru-RU"/>
        </w:rPr>
        <w:t xml:space="preserve">, </w:t>
      </w:r>
      <w:proofErr w:type="spellStart"/>
      <w:r w:rsidR="008E1965">
        <w:rPr>
          <w:rStyle w:val="cs5efed22f3"/>
          <w:snapToGrid w:val="0"/>
          <w:lang w:eastAsia="ru-RU"/>
        </w:rPr>
        <w:t>волосоїдами</w:t>
      </w:r>
      <w:proofErr w:type="spellEnd"/>
      <w:r w:rsidR="005E7611" w:rsidRPr="005E7611">
        <w:rPr>
          <w:rStyle w:val="cs5efed22f3"/>
          <w:snapToGrid w:val="0"/>
          <w:lang w:eastAsia="ru-RU"/>
        </w:rPr>
        <w:t xml:space="preserve"> </w:t>
      </w:r>
      <w:r w:rsidR="008E1965">
        <w:rPr>
          <w:rStyle w:val="cs5efed22f3"/>
          <w:snapToGrid w:val="0"/>
          <w:lang w:eastAsia="ru-RU"/>
        </w:rPr>
        <w:t>(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Trichodectes</w:t>
      </w:r>
      <w:proofErr w:type="spellEnd"/>
      <w:r w:rsidR="005E7611" w:rsidRPr="008E1965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felis</w:t>
      </w:r>
      <w:proofErr w:type="spellEnd"/>
      <w:r w:rsidR="008E1965">
        <w:rPr>
          <w:rStyle w:val="cs5efed22f3"/>
          <w:snapToGrid w:val="0"/>
          <w:lang w:eastAsia="ru-RU"/>
        </w:rPr>
        <w:t>), коростяними кліщами</w:t>
      </w:r>
      <w:r w:rsidR="005E7611" w:rsidRPr="005E7611">
        <w:rPr>
          <w:rStyle w:val="cs5efed22f3"/>
          <w:snapToGrid w:val="0"/>
          <w:lang w:eastAsia="ru-RU"/>
        </w:rPr>
        <w:t xml:space="preserve"> </w:t>
      </w:r>
      <w:r w:rsidR="008E1965">
        <w:rPr>
          <w:rStyle w:val="cs5efed22f3"/>
          <w:snapToGrid w:val="0"/>
          <w:lang w:eastAsia="ru-RU"/>
        </w:rPr>
        <w:t>(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N</w:t>
      </w:r>
      <w:r w:rsidR="008E1965" w:rsidRPr="008E1965">
        <w:rPr>
          <w:rStyle w:val="cs5efed22f3"/>
          <w:i/>
          <w:snapToGrid w:val="0"/>
          <w:lang w:eastAsia="ru-RU"/>
        </w:rPr>
        <w:t>otoedres</w:t>
      </w:r>
      <w:proofErr w:type="spellEnd"/>
      <w:r w:rsidR="008E1965" w:rsidRPr="008E1965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8E1965" w:rsidRPr="008E1965">
        <w:rPr>
          <w:rStyle w:val="cs5efed22f3"/>
          <w:i/>
          <w:snapToGrid w:val="0"/>
          <w:lang w:eastAsia="ru-RU"/>
        </w:rPr>
        <w:t>cati</w:t>
      </w:r>
      <w:proofErr w:type="spellEnd"/>
      <w:r w:rsidR="008E1965">
        <w:rPr>
          <w:rStyle w:val="cs5efed22f3"/>
          <w:i/>
          <w:snapToGrid w:val="0"/>
          <w:lang w:eastAsia="ru-RU"/>
        </w:rPr>
        <w:t xml:space="preserve">, </w:t>
      </w:r>
      <w:proofErr w:type="spellStart"/>
      <w:r w:rsidR="005E7611" w:rsidRPr="008E1965">
        <w:rPr>
          <w:rStyle w:val="cs5efed22f3"/>
          <w:i/>
          <w:snapToGrid w:val="0"/>
          <w:lang w:eastAsia="ru-RU"/>
        </w:rPr>
        <w:t>Otod</w:t>
      </w:r>
      <w:r w:rsidR="008E1965" w:rsidRPr="008E1965">
        <w:rPr>
          <w:rStyle w:val="cs5efed22f3"/>
          <w:i/>
          <w:snapToGrid w:val="0"/>
          <w:lang w:eastAsia="ru-RU"/>
        </w:rPr>
        <w:t>ectes</w:t>
      </w:r>
      <w:proofErr w:type="spellEnd"/>
      <w:r w:rsidR="008E1965" w:rsidRPr="008E1965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8E1965" w:rsidRPr="008E1965">
        <w:rPr>
          <w:rStyle w:val="cs5efed22f3"/>
          <w:i/>
          <w:snapToGrid w:val="0"/>
          <w:lang w:eastAsia="ru-RU"/>
        </w:rPr>
        <w:t>cynotis</w:t>
      </w:r>
      <w:proofErr w:type="spellEnd"/>
      <w:r w:rsidR="005E7611" w:rsidRPr="005E7611">
        <w:rPr>
          <w:rStyle w:val="cs5efed22f3"/>
          <w:snapToGrid w:val="0"/>
          <w:lang w:eastAsia="ru-RU"/>
        </w:rPr>
        <w:t>)</w:t>
      </w:r>
      <w:r w:rsidR="005E7611">
        <w:rPr>
          <w:rStyle w:val="cs5efed22f3"/>
          <w:snapToGrid w:val="0"/>
          <w:lang w:eastAsia="ru-RU"/>
        </w:rPr>
        <w:t xml:space="preserve"> та </w:t>
      </w:r>
      <w:r w:rsidR="00AD08CE" w:rsidRPr="00AD08CE">
        <w:rPr>
          <w:rStyle w:val="cs5efed22f3"/>
          <w:snapToGrid w:val="0"/>
          <w:lang w:eastAsia="ru-RU"/>
        </w:rPr>
        <w:t>ендопаразитами</w:t>
      </w:r>
      <w:r w:rsidR="005E7611">
        <w:rPr>
          <w:rStyle w:val="cs5efed22f3"/>
          <w:snapToGrid w:val="0"/>
          <w:lang w:eastAsia="ru-RU"/>
        </w:rPr>
        <w:t xml:space="preserve"> </w:t>
      </w:r>
      <w:r w:rsidR="00D05C20" w:rsidRPr="00D05C20">
        <w:rPr>
          <w:rStyle w:val="cs5efed22f3"/>
          <w:snapToGrid w:val="0"/>
          <w:lang w:eastAsia="ru-RU"/>
        </w:rPr>
        <w:t xml:space="preserve">(гельмінтами): </w:t>
      </w:r>
      <w:proofErr w:type="spellStart"/>
      <w:r w:rsidR="00D05C20" w:rsidRPr="00D05C20">
        <w:rPr>
          <w:rStyle w:val="cs5efed22f3"/>
          <w:snapToGrid w:val="0"/>
          <w:lang w:eastAsia="ru-RU"/>
        </w:rPr>
        <w:t>кишечними</w:t>
      </w:r>
      <w:proofErr w:type="spellEnd"/>
      <w:r w:rsidR="00D05C20" w:rsidRPr="00D05C20">
        <w:rPr>
          <w:rStyle w:val="cs5efed22f3"/>
          <w:snapToGrid w:val="0"/>
          <w:lang w:eastAsia="ru-RU"/>
        </w:rPr>
        <w:t xml:space="preserve"> </w:t>
      </w:r>
      <w:r w:rsidR="00E11891">
        <w:rPr>
          <w:rStyle w:val="cs5efed22f3"/>
          <w:snapToGrid w:val="0"/>
          <w:lang w:eastAsia="ru-RU"/>
        </w:rPr>
        <w:t>(</w:t>
      </w:r>
      <w:proofErr w:type="spellStart"/>
      <w:r w:rsidR="005E7611" w:rsidRPr="0039385C">
        <w:rPr>
          <w:rStyle w:val="cs5efed22f3"/>
          <w:i/>
          <w:snapToGrid w:val="0"/>
          <w:lang w:eastAsia="ru-RU"/>
        </w:rPr>
        <w:t>Toxocara</w:t>
      </w:r>
      <w:proofErr w:type="spellEnd"/>
      <w:r w:rsidR="005E7611" w:rsidRPr="0039385C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5E7611" w:rsidRPr="0039385C">
        <w:rPr>
          <w:rStyle w:val="cs5efed22f3"/>
          <w:i/>
          <w:snapToGrid w:val="0"/>
          <w:lang w:eastAsia="ru-RU"/>
        </w:rPr>
        <w:t>cati</w:t>
      </w:r>
      <w:proofErr w:type="spellEnd"/>
      <w:r w:rsidR="00D05C20">
        <w:rPr>
          <w:rStyle w:val="cs5efed22f3"/>
          <w:snapToGrid w:val="0"/>
          <w:lang w:eastAsia="ru-RU"/>
        </w:rPr>
        <w:t xml:space="preserve">, </w:t>
      </w:r>
      <w:proofErr w:type="spellStart"/>
      <w:r w:rsidR="00D05C20" w:rsidRPr="00D05C20">
        <w:rPr>
          <w:rStyle w:val="cs5efed22f3"/>
          <w:i/>
          <w:snapToGrid w:val="0"/>
          <w:lang w:eastAsia="ru-RU"/>
        </w:rPr>
        <w:t>Ancylostoma</w:t>
      </w:r>
      <w:proofErr w:type="spellEnd"/>
      <w:r w:rsidR="00D05C20" w:rsidRPr="00D05C20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D05C20" w:rsidRPr="00D05C20">
        <w:rPr>
          <w:rStyle w:val="cs5efed22f3"/>
          <w:i/>
          <w:snapToGrid w:val="0"/>
          <w:lang w:eastAsia="ru-RU"/>
        </w:rPr>
        <w:t>tubaeforme</w:t>
      </w:r>
      <w:proofErr w:type="spellEnd"/>
      <w:r w:rsidR="005E7611">
        <w:rPr>
          <w:rStyle w:val="cs5efed22f3"/>
          <w:snapToGrid w:val="0"/>
          <w:lang w:eastAsia="ru-RU"/>
        </w:rPr>
        <w:t>)</w:t>
      </w:r>
      <w:r w:rsidR="00AD08CE" w:rsidRPr="00AD08CE">
        <w:rPr>
          <w:rStyle w:val="cs5efed22f3"/>
          <w:snapToGrid w:val="0"/>
          <w:lang w:eastAsia="ru-RU"/>
        </w:rPr>
        <w:t xml:space="preserve">, а також для </w:t>
      </w:r>
      <w:r w:rsidR="00D05C20" w:rsidRPr="00D05C20">
        <w:rPr>
          <w:rStyle w:val="cs5efed22f3"/>
          <w:snapToGrid w:val="0"/>
          <w:lang w:eastAsia="ru-RU"/>
        </w:rPr>
        <w:t xml:space="preserve">профілактики </w:t>
      </w:r>
      <w:proofErr w:type="spellStart"/>
      <w:r w:rsidR="00D05C20" w:rsidRPr="00D05C20">
        <w:rPr>
          <w:rStyle w:val="cs5efed22f3"/>
          <w:snapToGrid w:val="0"/>
          <w:lang w:eastAsia="ru-RU"/>
        </w:rPr>
        <w:t>дирофіляріозу</w:t>
      </w:r>
      <w:proofErr w:type="spellEnd"/>
      <w:r w:rsidR="00D05C20" w:rsidRPr="00D05C20">
        <w:rPr>
          <w:rStyle w:val="cs5efed22f3"/>
          <w:snapToGrid w:val="0"/>
          <w:lang w:eastAsia="ru-RU"/>
        </w:rPr>
        <w:t xml:space="preserve"> (</w:t>
      </w:r>
      <w:proofErr w:type="spellStart"/>
      <w:r w:rsidR="00D05C20" w:rsidRPr="00D05C20">
        <w:rPr>
          <w:rStyle w:val="cs5efed22f3"/>
          <w:i/>
          <w:snapToGrid w:val="0"/>
          <w:lang w:eastAsia="ru-RU"/>
        </w:rPr>
        <w:t>Dirofilaria</w:t>
      </w:r>
      <w:proofErr w:type="spellEnd"/>
      <w:r w:rsidR="00D05C20" w:rsidRPr="00D05C20">
        <w:rPr>
          <w:rStyle w:val="cs5efed22f3"/>
          <w:i/>
          <w:snapToGrid w:val="0"/>
          <w:lang w:eastAsia="ru-RU"/>
        </w:rPr>
        <w:t xml:space="preserve"> </w:t>
      </w:r>
      <w:proofErr w:type="spellStart"/>
      <w:r w:rsidR="00D05C20" w:rsidRPr="00D05C20">
        <w:rPr>
          <w:rStyle w:val="cs5efed22f3"/>
          <w:i/>
          <w:snapToGrid w:val="0"/>
          <w:lang w:eastAsia="ru-RU"/>
        </w:rPr>
        <w:t>immitis</w:t>
      </w:r>
      <w:proofErr w:type="spellEnd"/>
      <w:r w:rsidR="00D05C20" w:rsidRPr="00D05C20">
        <w:rPr>
          <w:rStyle w:val="cs5efed22f3"/>
          <w:snapToGrid w:val="0"/>
          <w:lang w:eastAsia="ru-RU"/>
        </w:rPr>
        <w:t xml:space="preserve">: </w:t>
      </w:r>
      <w:proofErr w:type="spellStart"/>
      <w:r w:rsidR="00D05C20" w:rsidRPr="00D05C20">
        <w:rPr>
          <w:rStyle w:val="cs5efed22f3"/>
          <w:snapToGrid w:val="0"/>
          <w:lang w:eastAsia="ru-RU"/>
        </w:rPr>
        <w:t>мі</w:t>
      </w:r>
      <w:r w:rsidR="00D05C20">
        <w:rPr>
          <w:rStyle w:val="cs5efed22f3"/>
          <w:snapToGrid w:val="0"/>
          <w:lang w:eastAsia="ru-RU"/>
        </w:rPr>
        <w:t>кродирофілярії</w:t>
      </w:r>
      <w:proofErr w:type="spellEnd"/>
      <w:r w:rsidR="00D05C20">
        <w:rPr>
          <w:rStyle w:val="cs5efed22f3"/>
          <w:snapToGrid w:val="0"/>
          <w:lang w:eastAsia="ru-RU"/>
        </w:rPr>
        <w:t xml:space="preserve"> L3 та L4 стадії)</w:t>
      </w:r>
      <w:r w:rsidR="00AD08CE" w:rsidRPr="00AD08CE">
        <w:rPr>
          <w:rStyle w:val="cs5efed22f3"/>
          <w:snapToGrid w:val="0"/>
          <w:lang w:eastAsia="ru-RU"/>
        </w:rPr>
        <w:t xml:space="preserve">. </w:t>
      </w:r>
    </w:p>
    <w:p w:rsidR="00AA5B7F" w:rsidRDefault="00AA5B7F" w:rsidP="003B62B5">
      <w:pPr>
        <w:pStyle w:val="cs7fb5c607"/>
        <w:ind w:right="-36" w:firstLine="567"/>
        <w:rPr>
          <w:b/>
          <w:snapToGrid w:val="0"/>
        </w:rPr>
      </w:pPr>
      <w:r>
        <w:rPr>
          <w:b/>
          <w:snapToGrid w:val="0"/>
        </w:rPr>
        <w:t>5.3 Протипоказання</w:t>
      </w:r>
    </w:p>
    <w:p w:rsidR="00C739C2" w:rsidRPr="00C739C2" w:rsidRDefault="00C739C2" w:rsidP="00C739C2">
      <w:pPr>
        <w:widowControl w:val="0"/>
        <w:ind w:right="454" w:firstLine="567"/>
        <w:jc w:val="both"/>
        <w:rPr>
          <w:rStyle w:val="cs5efed22f4"/>
          <w:snapToGrid w:val="0"/>
        </w:rPr>
      </w:pPr>
      <w:r w:rsidRPr="00C739C2">
        <w:rPr>
          <w:rStyle w:val="cs5efed22f4"/>
          <w:snapToGrid w:val="0"/>
        </w:rPr>
        <w:t>Не застосовувати тваринам із підвищеною чу</w:t>
      </w:r>
      <w:r w:rsidR="008658EB">
        <w:rPr>
          <w:rStyle w:val="cs5efed22f4"/>
          <w:snapToGrid w:val="0"/>
        </w:rPr>
        <w:t>тливістю до складових препарату.</w:t>
      </w:r>
    </w:p>
    <w:p w:rsidR="00C739C2" w:rsidRDefault="00C739C2" w:rsidP="00C739C2">
      <w:pPr>
        <w:widowControl w:val="0"/>
        <w:ind w:right="454" w:firstLine="567"/>
        <w:jc w:val="both"/>
        <w:rPr>
          <w:rStyle w:val="cs5efed22f4"/>
          <w:snapToGrid w:val="0"/>
        </w:rPr>
      </w:pPr>
      <w:r w:rsidRPr="00C739C2">
        <w:rPr>
          <w:rStyle w:val="cs5efed22f4"/>
          <w:snapToGrid w:val="0"/>
        </w:rPr>
        <w:t xml:space="preserve">Не застосовувати </w:t>
      </w:r>
      <w:r w:rsidR="00D67F05" w:rsidRPr="00D67F05">
        <w:rPr>
          <w:rStyle w:val="cs5efed22f4"/>
          <w:snapToGrid w:val="0"/>
        </w:rPr>
        <w:t>кошенятам</w:t>
      </w:r>
      <w:r w:rsidR="00D05C20">
        <w:rPr>
          <w:rStyle w:val="cs5efed22f4"/>
          <w:snapToGrid w:val="0"/>
        </w:rPr>
        <w:t xml:space="preserve"> віком до 9</w:t>
      </w:r>
      <w:r w:rsidR="00282973">
        <w:rPr>
          <w:rStyle w:val="cs5efed22f4"/>
          <w:snapToGrid w:val="0"/>
        </w:rPr>
        <w:t xml:space="preserve"> тижнів</w:t>
      </w:r>
      <w:r w:rsidR="008658EB">
        <w:rPr>
          <w:rStyle w:val="cs5efed22f4"/>
          <w:snapToGrid w:val="0"/>
        </w:rPr>
        <w:t>.</w:t>
      </w:r>
    </w:p>
    <w:p w:rsidR="008658EB" w:rsidRDefault="00D67F05" w:rsidP="00C739C2">
      <w:pPr>
        <w:widowControl w:val="0"/>
        <w:ind w:right="454" w:firstLine="567"/>
        <w:jc w:val="both"/>
        <w:rPr>
          <w:rStyle w:val="cs5efed22f4"/>
          <w:snapToGrid w:val="0"/>
        </w:rPr>
      </w:pPr>
      <w:r>
        <w:rPr>
          <w:rStyle w:val="cs5efed22f4"/>
          <w:snapToGrid w:val="0"/>
        </w:rPr>
        <w:t>Не застосовувати кот</w:t>
      </w:r>
      <w:r w:rsidR="008658EB" w:rsidRPr="008658EB">
        <w:rPr>
          <w:rStyle w:val="cs5efed22f4"/>
          <w:snapToGrid w:val="0"/>
        </w:rPr>
        <w:t xml:space="preserve">ам з важкою </w:t>
      </w:r>
      <w:proofErr w:type="spellStart"/>
      <w:r w:rsidR="008658EB" w:rsidRPr="008658EB">
        <w:rPr>
          <w:rStyle w:val="cs5efed22f4"/>
          <w:snapToGrid w:val="0"/>
        </w:rPr>
        <w:t>гельмінтною</w:t>
      </w:r>
      <w:proofErr w:type="spellEnd"/>
      <w:r w:rsidR="008658EB" w:rsidRPr="008658EB">
        <w:rPr>
          <w:rStyle w:val="cs5efed22f4"/>
          <w:snapToGrid w:val="0"/>
        </w:rPr>
        <w:t xml:space="preserve"> інвазією</w:t>
      </w:r>
      <w:r w:rsidR="008658EB">
        <w:rPr>
          <w:rStyle w:val="cs5efed22f4"/>
          <w:snapToGrid w:val="0"/>
        </w:rPr>
        <w:t>.</w:t>
      </w:r>
    </w:p>
    <w:p w:rsidR="00AA5B7F" w:rsidRDefault="00AA5B7F" w:rsidP="00C739C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0F6010">
        <w:rPr>
          <w:b/>
          <w:snapToGrid w:val="0"/>
          <w:sz w:val="24"/>
          <w:szCs w:val="24"/>
        </w:rPr>
        <w:t>5.</w:t>
      </w:r>
      <w:r>
        <w:rPr>
          <w:b/>
          <w:snapToGrid w:val="0"/>
          <w:sz w:val="24"/>
          <w:szCs w:val="24"/>
        </w:rPr>
        <w:t>4</w:t>
      </w:r>
      <w:r w:rsidRPr="000F6010">
        <w:rPr>
          <w:b/>
          <w:snapToGrid w:val="0"/>
          <w:sz w:val="24"/>
          <w:szCs w:val="24"/>
        </w:rPr>
        <w:t xml:space="preserve"> Побічна дія</w:t>
      </w:r>
    </w:p>
    <w:p w:rsidR="00AA5B7F" w:rsidRDefault="00AA5B7F" w:rsidP="000F60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>
        <w:rPr>
          <w:rStyle w:val="cs5efed22f5"/>
          <w:snapToGrid w:val="0"/>
        </w:rPr>
        <w:t>Іноді спостерігають тимчасову гіперемію шкіри на місці нанесення препарату, яка самостійно проходить.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5.5 Особливі застереження при використанні</w:t>
      </w:r>
    </w:p>
    <w:p w:rsidR="00DB5412" w:rsidRPr="00DB5412" w:rsidRDefault="00DB5412" w:rsidP="00DB5412">
      <w:pPr>
        <w:widowControl w:val="0"/>
        <w:ind w:right="-36" w:firstLine="567"/>
        <w:jc w:val="right"/>
        <w:rPr>
          <w:rStyle w:val="cs5efed22f6"/>
          <w:snapToGrid w:val="0"/>
        </w:rPr>
      </w:pPr>
      <w:r>
        <w:rPr>
          <w:rStyle w:val="cs5efed22f6"/>
          <w:snapToGrid w:val="0"/>
        </w:rPr>
        <w:lastRenderedPageBreak/>
        <w:t>Продовження додатку</w:t>
      </w:r>
      <w:r w:rsidRPr="00DB5412">
        <w:rPr>
          <w:rStyle w:val="cs5efed22f6"/>
          <w:snapToGrid w:val="0"/>
        </w:rPr>
        <w:t xml:space="preserve"> 1</w:t>
      </w:r>
    </w:p>
    <w:p w:rsidR="00DB5412" w:rsidRPr="00DB5412" w:rsidRDefault="00DB5412" w:rsidP="00DB5412">
      <w:pPr>
        <w:widowControl w:val="0"/>
        <w:ind w:right="-36" w:firstLine="567"/>
        <w:jc w:val="right"/>
        <w:rPr>
          <w:rStyle w:val="cs5efed22f6"/>
          <w:snapToGrid w:val="0"/>
        </w:rPr>
      </w:pPr>
      <w:r w:rsidRPr="00DB5412">
        <w:rPr>
          <w:rStyle w:val="cs5efed22f6"/>
          <w:snapToGrid w:val="0"/>
        </w:rPr>
        <w:t>до реєстраційного посвідчення АВ-09615-03-23</w:t>
      </w:r>
    </w:p>
    <w:p w:rsidR="00DB5412" w:rsidRDefault="00DB5412" w:rsidP="00DB5412">
      <w:pPr>
        <w:widowControl w:val="0"/>
        <w:ind w:right="-36" w:firstLine="567"/>
        <w:jc w:val="right"/>
        <w:rPr>
          <w:rStyle w:val="cs5efed22f6"/>
          <w:snapToGrid w:val="0"/>
        </w:rPr>
      </w:pPr>
      <w:r w:rsidRPr="00DB5412">
        <w:rPr>
          <w:rStyle w:val="cs5efed22f6"/>
          <w:snapToGrid w:val="0"/>
        </w:rPr>
        <w:t>від 29.06.2023 року</w:t>
      </w:r>
    </w:p>
    <w:p w:rsidR="00DB5412" w:rsidRDefault="00DB5412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</w:p>
    <w:p w:rsidR="00282973" w:rsidRDefault="00282973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282973">
        <w:rPr>
          <w:rStyle w:val="cs5efed22f6"/>
          <w:snapToGrid w:val="0"/>
        </w:rPr>
        <w:t>Лікування тварин з масою тіла до 1 кг, а також хворих та ослаблених тварин повинно ґрунтуватися на оцінці ризику та необхідності лікування</w:t>
      </w:r>
      <w:r>
        <w:rPr>
          <w:rStyle w:val="cs5efed22f6"/>
          <w:snapToGrid w:val="0"/>
        </w:rPr>
        <w:t>.</w:t>
      </w:r>
    </w:p>
    <w:p w:rsidR="00937B7C" w:rsidRDefault="00937B7C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937B7C">
        <w:rPr>
          <w:rStyle w:val="cs5efed22f6"/>
          <w:snapToGrid w:val="0"/>
        </w:rPr>
        <w:t>Не допускати потрапляння препарату в очі та слизові оболонки тварин, також всередину (</w:t>
      </w:r>
      <w:proofErr w:type="spellStart"/>
      <w:r w:rsidRPr="00937B7C">
        <w:rPr>
          <w:rStyle w:val="cs5efed22f6"/>
          <w:snapToGrid w:val="0"/>
        </w:rPr>
        <w:t>перорально</w:t>
      </w:r>
      <w:proofErr w:type="spellEnd"/>
      <w:r w:rsidRPr="00937B7C">
        <w:rPr>
          <w:rStyle w:val="cs5efed22f6"/>
          <w:snapToGrid w:val="0"/>
        </w:rPr>
        <w:t>).</w:t>
      </w:r>
    </w:p>
    <w:p w:rsidR="00872E23" w:rsidRDefault="00872E23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872E23">
        <w:rPr>
          <w:rStyle w:val="cs5efed22f6"/>
          <w:snapToGrid w:val="0"/>
        </w:rPr>
        <w:t>Не наносити на вологу чи пошкоджену шкіру.</w:t>
      </w:r>
    </w:p>
    <w:p w:rsidR="00872E23" w:rsidRDefault="006F3109" w:rsidP="006F3109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B81329">
        <w:rPr>
          <w:rStyle w:val="cs5efed22f6"/>
          <w:snapToGrid w:val="0"/>
        </w:rPr>
        <w:t>Препарат необхідно наносити у м</w:t>
      </w:r>
      <w:r>
        <w:rPr>
          <w:rStyle w:val="cs5efed22f6"/>
          <w:snapToGrid w:val="0"/>
        </w:rPr>
        <w:t xml:space="preserve">ісця недоступні для злизування. </w:t>
      </w:r>
    </w:p>
    <w:p w:rsidR="00AA5B7F" w:rsidRDefault="00937B7C" w:rsidP="00872E23">
      <w:pPr>
        <w:widowControl w:val="0"/>
        <w:ind w:right="-36" w:firstLine="567"/>
        <w:jc w:val="both"/>
        <w:rPr>
          <w:rStyle w:val="cs5efed22f6"/>
          <w:snapToGrid w:val="0"/>
        </w:rPr>
      </w:pPr>
      <w:r w:rsidRPr="00937B7C">
        <w:rPr>
          <w:rStyle w:val="cs5efed22f6"/>
          <w:snapToGrid w:val="0"/>
        </w:rPr>
        <w:t xml:space="preserve">Не допускати контакту оброблених препаратом тварин до повного висихання шкіри з іншими тваринами. </w:t>
      </w:r>
      <w:r w:rsidR="00872E23" w:rsidRPr="00872E23">
        <w:rPr>
          <w:rStyle w:val="cs5efed22f6"/>
          <w:snapToGrid w:val="0"/>
        </w:rPr>
        <w:t xml:space="preserve">При нанесенні препарату уникати можливості злизування препарату </w:t>
      </w:r>
      <w:r w:rsidR="00872E23">
        <w:rPr>
          <w:rStyle w:val="cs5efed22f6"/>
          <w:snapToGrid w:val="0"/>
        </w:rPr>
        <w:t xml:space="preserve">іншими </w:t>
      </w:r>
      <w:r w:rsidR="00872E23" w:rsidRPr="00872E23">
        <w:rPr>
          <w:rStyle w:val="cs5efed22f6"/>
          <w:snapToGrid w:val="0"/>
        </w:rPr>
        <w:t>тваринами.</w:t>
      </w:r>
    </w:p>
    <w:p w:rsidR="00872E23" w:rsidRDefault="00872E23" w:rsidP="00872E23">
      <w:pPr>
        <w:widowControl w:val="0"/>
        <w:ind w:right="-36" w:firstLine="567"/>
        <w:jc w:val="both"/>
        <w:rPr>
          <w:rStyle w:val="cs5efed22f6"/>
          <w:snapToGrid w:val="0"/>
        </w:rPr>
      </w:pPr>
      <w:r>
        <w:rPr>
          <w:rStyle w:val="cs5efed22f6"/>
          <w:snapToGrid w:val="0"/>
        </w:rPr>
        <w:t>Обробляти необхідно усіх тварин</w:t>
      </w:r>
      <w:r w:rsidRPr="00872E23">
        <w:rPr>
          <w:rStyle w:val="cs5efed22f6"/>
          <w:snapToGrid w:val="0"/>
        </w:rPr>
        <w:t xml:space="preserve">, які утримуються разом. Рекомендується обробляти тварин увечері. 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5.6 Використання під час вагітності, лактації, несучості</w:t>
      </w:r>
    </w:p>
    <w:p w:rsidR="003F48BE" w:rsidRDefault="000D571A" w:rsidP="00D02AA3">
      <w:pPr>
        <w:widowControl w:val="0"/>
        <w:ind w:right="-36" w:firstLine="567"/>
        <w:jc w:val="both"/>
        <w:rPr>
          <w:rStyle w:val="cs5efed22f7"/>
          <w:snapToGrid w:val="0"/>
        </w:rPr>
      </w:pPr>
      <w:r>
        <w:rPr>
          <w:rStyle w:val="cs5efed22f7"/>
          <w:snapToGrid w:val="0"/>
        </w:rPr>
        <w:t>Доцільність застосування</w:t>
      </w:r>
      <w:r w:rsidR="003F48BE" w:rsidRPr="003F48BE">
        <w:rPr>
          <w:rStyle w:val="cs5efed22f7"/>
          <w:snapToGrid w:val="0"/>
        </w:rPr>
        <w:t xml:space="preserve"> препарат</w:t>
      </w:r>
      <w:r>
        <w:rPr>
          <w:rStyle w:val="cs5efed22f7"/>
          <w:snapToGrid w:val="0"/>
        </w:rPr>
        <w:t>у тваринам під час</w:t>
      </w:r>
      <w:r w:rsidR="003F48BE" w:rsidRPr="003F48BE">
        <w:rPr>
          <w:rStyle w:val="cs5efed22f7"/>
          <w:snapToGrid w:val="0"/>
        </w:rPr>
        <w:t xml:space="preserve"> вагітності та лактації </w:t>
      </w:r>
      <w:r>
        <w:rPr>
          <w:rStyle w:val="cs5efed22f7"/>
          <w:snapToGrid w:val="0"/>
        </w:rPr>
        <w:t>визначається лікарем</w:t>
      </w:r>
      <w:r w:rsidRPr="000D571A">
        <w:rPr>
          <w:rStyle w:val="cs5efed22f7"/>
          <w:snapToGrid w:val="0"/>
        </w:rPr>
        <w:t xml:space="preserve"> ветеринарної медицини</w:t>
      </w:r>
      <w:r>
        <w:rPr>
          <w:rStyle w:val="cs5efed22f7"/>
          <w:snapToGrid w:val="0"/>
        </w:rPr>
        <w:t xml:space="preserve"> після</w:t>
      </w:r>
      <w:r w:rsidR="003F48BE" w:rsidRPr="003F48BE">
        <w:rPr>
          <w:rStyle w:val="cs5efed22f7"/>
          <w:snapToGrid w:val="0"/>
        </w:rPr>
        <w:t xml:space="preserve"> оцінки співвідношення терапевти</w:t>
      </w:r>
      <w:r>
        <w:rPr>
          <w:rStyle w:val="cs5efed22f7"/>
          <w:snapToGrid w:val="0"/>
        </w:rPr>
        <w:t>чного ефекту та побічної дії</w:t>
      </w:r>
      <w:r w:rsidR="003F48BE" w:rsidRPr="003F48BE">
        <w:rPr>
          <w:rStyle w:val="cs5efed22f7"/>
          <w:snapToGrid w:val="0"/>
        </w:rPr>
        <w:t>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5.7 Взаємодія з іншими засобами та інші форми взаємодії</w:t>
      </w:r>
    </w:p>
    <w:p w:rsidR="00AA5B7F" w:rsidRDefault="00F819D9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 w:rsidRPr="00F819D9">
        <w:rPr>
          <w:rStyle w:val="cs5efed22f8"/>
          <w:snapToGrid w:val="0"/>
        </w:rPr>
        <w:t>Не застосовувати одночасно з іншими</w:t>
      </w:r>
      <w:r w:rsidR="008F1EED">
        <w:rPr>
          <w:rStyle w:val="cs5efed22f8"/>
          <w:snapToGrid w:val="0"/>
        </w:rPr>
        <w:t xml:space="preserve"> </w:t>
      </w:r>
      <w:r>
        <w:rPr>
          <w:rStyle w:val="cs5efed22f8"/>
          <w:snapToGrid w:val="0"/>
        </w:rPr>
        <w:t>препаратами</w:t>
      </w:r>
      <w:r w:rsidR="008F1EED">
        <w:rPr>
          <w:rStyle w:val="cs5efed22f8"/>
          <w:snapToGrid w:val="0"/>
        </w:rPr>
        <w:t xml:space="preserve"> аналогічної дії</w:t>
      </w:r>
      <w:r w:rsidR="00AA5B7F">
        <w:rPr>
          <w:rStyle w:val="cs5efed22f8"/>
          <w:snapToGrid w:val="0"/>
        </w:rPr>
        <w:t>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5.8 Дози і способи введення тваринам різного віку</w:t>
      </w:r>
    </w:p>
    <w:p w:rsidR="00AA5B7F" w:rsidRDefault="00AA5B7F" w:rsidP="000F6010">
      <w:pPr>
        <w:pStyle w:val="cs7fb5c607"/>
        <w:ind w:right="-36" w:firstLine="567"/>
        <w:rPr>
          <w:rStyle w:val="cs5efed22f9"/>
          <w:snapToGrid w:val="0"/>
        </w:rPr>
      </w:pPr>
      <w:r>
        <w:rPr>
          <w:rStyle w:val="cs5efed22f9"/>
          <w:snapToGrid w:val="0"/>
        </w:rPr>
        <w:t>Залежно від маси тіла тварини препарат рекомендують застосовувати у таких дозах:</w:t>
      </w:r>
    </w:p>
    <w:p w:rsidR="00AA5B7F" w:rsidRPr="00112CCC" w:rsidRDefault="00AA5B7F" w:rsidP="00112CCC">
      <w:pPr>
        <w:pStyle w:val="a8"/>
        <w:ind w:firstLine="567"/>
        <w:rPr>
          <w:rFonts w:ascii="Times New Roman" w:hAnsi="Times New Roman"/>
          <w:b/>
          <w:sz w:val="24"/>
          <w:szCs w:val="24"/>
          <w:u w:val="single"/>
          <w:lang w:val="uk-UA"/>
        </w:rPr>
      </w:pPr>
    </w:p>
    <w:tbl>
      <w:tblPr>
        <w:tblW w:w="7797" w:type="dxa"/>
        <w:tblInd w:w="12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70"/>
        <w:gridCol w:w="3043"/>
        <w:gridCol w:w="2384"/>
      </w:tblGrid>
      <w:tr w:rsidR="00F819D9" w:rsidRPr="000D571A" w:rsidTr="00F819D9">
        <w:trPr>
          <w:trHeight w:val="356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rPr>
                <w:snapToGrid w:val="0"/>
              </w:rPr>
            </w:pPr>
            <w:r>
              <w:rPr>
                <w:snapToGrid w:val="0"/>
              </w:rPr>
              <w:t xml:space="preserve">   Маса тіла кота</w:t>
            </w:r>
            <w:r w:rsidRPr="000D571A">
              <w:rPr>
                <w:snapToGrid w:val="0"/>
              </w:rPr>
              <w:t>, кг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r w:rsidRPr="00F819D9">
              <w:rPr>
                <w:snapToGrid w:val="0"/>
              </w:rPr>
              <w:t>Розмір піпетки, яку потрібно використовувати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r>
              <w:rPr>
                <w:snapToGrid w:val="0"/>
              </w:rPr>
              <w:t>Доза препарату, (</w:t>
            </w:r>
            <w:r w:rsidRPr="000D571A">
              <w:rPr>
                <w:snapToGrid w:val="0"/>
              </w:rPr>
              <w:t>об’єм, мл)</w:t>
            </w:r>
          </w:p>
        </w:tc>
      </w:tr>
      <w:tr w:rsidR="00F819D9" w:rsidRPr="000D571A" w:rsidTr="00F819D9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rPr>
                <w:snapToGrid w:val="0"/>
              </w:rPr>
            </w:pPr>
            <w:r>
              <w:rPr>
                <w:snapToGrid w:val="0"/>
              </w:rPr>
              <w:t xml:space="preserve">             </w:t>
            </w:r>
            <w:r w:rsidRPr="000D571A">
              <w:rPr>
                <w:snapToGrid w:val="0"/>
              </w:rPr>
              <w:t>до 4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proofErr w:type="spellStart"/>
            <w:r w:rsidRPr="00F819D9">
              <w:rPr>
                <w:snapToGrid w:val="0"/>
              </w:rPr>
              <w:t>імідаклоприд</w:t>
            </w:r>
            <w:proofErr w:type="spellEnd"/>
            <w:r w:rsidRPr="00F819D9">
              <w:rPr>
                <w:snapToGrid w:val="0"/>
              </w:rPr>
              <w:t>/</w:t>
            </w:r>
            <w:proofErr w:type="spellStart"/>
            <w:r w:rsidRPr="00F819D9">
              <w:rPr>
                <w:snapToGrid w:val="0"/>
              </w:rPr>
              <w:t>моксидектин</w:t>
            </w:r>
            <w:proofErr w:type="spellEnd"/>
            <w:r w:rsidRPr="00F819D9">
              <w:rPr>
                <w:snapToGrid w:val="0"/>
              </w:rPr>
              <w:t>, 40 мг/4 мг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D9" w:rsidRPr="000D571A" w:rsidRDefault="00F819D9" w:rsidP="00F819D9">
            <w:pPr>
              <w:pStyle w:val="cs7fb5c607"/>
              <w:ind w:firstLine="708"/>
              <w:rPr>
                <w:snapToGrid w:val="0"/>
              </w:rPr>
            </w:pPr>
            <w:r>
              <w:rPr>
                <w:snapToGrid w:val="0"/>
              </w:rPr>
              <w:t xml:space="preserve">      0,4</w:t>
            </w:r>
          </w:p>
        </w:tc>
      </w:tr>
      <w:tr w:rsidR="00F819D9" w:rsidRPr="000D571A" w:rsidTr="00F819D9"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rPr>
                <w:snapToGrid w:val="0"/>
              </w:rPr>
            </w:pPr>
            <w:r>
              <w:rPr>
                <w:snapToGrid w:val="0"/>
              </w:rPr>
              <w:t xml:space="preserve">         від 4 до 8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819D9" w:rsidRPr="000D571A" w:rsidRDefault="00F819D9" w:rsidP="00F819D9">
            <w:pPr>
              <w:pStyle w:val="cs7fb5c607"/>
              <w:ind w:firstLine="0"/>
              <w:jc w:val="center"/>
              <w:rPr>
                <w:snapToGrid w:val="0"/>
              </w:rPr>
            </w:pPr>
            <w:proofErr w:type="spellStart"/>
            <w:r w:rsidRPr="00F819D9">
              <w:rPr>
                <w:snapToGrid w:val="0"/>
              </w:rPr>
              <w:t>імідаклоприд</w:t>
            </w:r>
            <w:proofErr w:type="spellEnd"/>
            <w:r w:rsidRPr="00F819D9">
              <w:rPr>
                <w:snapToGrid w:val="0"/>
              </w:rPr>
              <w:t>/</w:t>
            </w:r>
            <w:proofErr w:type="spellStart"/>
            <w:r w:rsidRPr="00F819D9">
              <w:rPr>
                <w:snapToGrid w:val="0"/>
              </w:rPr>
              <w:t>моксидектин</w:t>
            </w:r>
            <w:proofErr w:type="spellEnd"/>
            <w:r w:rsidRPr="00F819D9">
              <w:rPr>
                <w:snapToGrid w:val="0"/>
              </w:rPr>
              <w:t>, 80 мг/8 мг</w:t>
            </w:r>
          </w:p>
        </w:tc>
        <w:tc>
          <w:tcPr>
            <w:tcW w:w="2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19D9" w:rsidRPr="000D571A" w:rsidRDefault="00F819D9" w:rsidP="00F819D9">
            <w:pPr>
              <w:pStyle w:val="cs7fb5c607"/>
              <w:ind w:firstLine="708"/>
              <w:rPr>
                <w:snapToGrid w:val="0"/>
              </w:rPr>
            </w:pPr>
            <w:r>
              <w:rPr>
                <w:snapToGrid w:val="0"/>
              </w:rPr>
              <w:t xml:space="preserve">      0,8</w:t>
            </w:r>
          </w:p>
        </w:tc>
      </w:tr>
    </w:tbl>
    <w:p w:rsidR="000D571A" w:rsidRDefault="000D571A" w:rsidP="000D571A">
      <w:pPr>
        <w:pStyle w:val="cs7fb5c607"/>
        <w:ind w:firstLine="708"/>
        <w:rPr>
          <w:snapToGrid w:val="0"/>
        </w:rPr>
      </w:pPr>
    </w:p>
    <w:p w:rsidR="00743E22" w:rsidRPr="00743E22" w:rsidRDefault="00743E22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743E22">
        <w:rPr>
          <w:rStyle w:val="cs5efed22f9"/>
          <w:snapToGrid w:val="0"/>
          <w:lang w:eastAsia="uk-UA"/>
        </w:rPr>
        <w:t xml:space="preserve">1. Лікування та профілактика </w:t>
      </w:r>
      <w:proofErr w:type="spellStart"/>
      <w:r w:rsidRPr="00743E22">
        <w:rPr>
          <w:rStyle w:val="cs5efed22f9"/>
          <w:snapToGrid w:val="0"/>
          <w:lang w:eastAsia="uk-UA"/>
        </w:rPr>
        <w:t>сифонаптерозу</w:t>
      </w:r>
      <w:proofErr w:type="spellEnd"/>
      <w:r w:rsidR="00F84083">
        <w:rPr>
          <w:rStyle w:val="cs5efed22f9"/>
          <w:snapToGrid w:val="0"/>
          <w:lang w:eastAsia="uk-UA"/>
        </w:rPr>
        <w:t xml:space="preserve"> </w:t>
      </w:r>
      <w:r w:rsidR="00F84083" w:rsidRPr="00F84083">
        <w:rPr>
          <w:rStyle w:val="cs5efed22f9"/>
          <w:snapToGrid w:val="0"/>
          <w:lang w:eastAsia="uk-UA"/>
        </w:rPr>
        <w:t>(</w:t>
      </w:r>
      <w:proofErr w:type="spellStart"/>
      <w:r w:rsidR="00F84083" w:rsidRPr="00E11891">
        <w:rPr>
          <w:rStyle w:val="cs5efed22f9"/>
          <w:i/>
          <w:snapToGrid w:val="0"/>
          <w:lang w:eastAsia="uk-UA"/>
        </w:rPr>
        <w:t>Ctenocephalides</w:t>
      </w:r>
      <w:proofErr w:type="spellEnd"/>
      <w:r w:rsidR="00F84083"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="00F84083" w:rsidRPr="00E11891">
        <w:rPr>
          <w:rStyle w:val="cs5efed22f9"/>
          <w:i/>
          <w:snapToGrid w:val="0"/>
          <w:lang w:eastAsia="uk-UA"/>
        </w:rPr>
        <w:t>felis</w:t>
      </w:r>
      <w:proofErr w:type="spellEnd"/>
      <w:r w:rsidR="00F84083" w:rsidRPr="00F84083">
        <w:rPr>
          <w:rStyle w:val="cs5efed22f9"/>
          <w:snapToGrid w:val="0"/>
          <w:lang w:eastAsia="uk-UA"/>
        </w:rPr>
        <w:t>)</w:t>
      </w:r>
      <w:r w:rsidRPr="00743E22">
        <w:rPr>
          <w:rStyle w:val="cs5efed22f9"/>
          <w:snapToGrid w:val="0"/>
          <w:lang w:eastAsia="uk-UA"/>
        </w:rPr>
        <w:t>, алергічного блошиного дерматиту – препарат застосовують щомісяця.</w:t>
      </w:r>
      <w:r w:rsidR="00F84083">
        <w:rPr>
          <w:rStyle w:val="cs5efed22f9"/>
          <w:snapToGrid w:val="0"/>
          <w:lang w:eastAsia="uk-UA"/>
        </w:rPr>
        <w:t xml:space="preserve"> </w:t>
      </w:r>
      <w:r w:rsidR="00F84083" w:rsidRPr="00F84083">
        <w:rPr>
          <w:rStyle w:val="cs5efed22f9"/>
          <w:snapToGrid w:val="0"/>
          <w:lang w:eastAsia="uk-UA"/>
        </w:rPr>
        <w:t xml:space="preserve">Доцільно поєднувати обробку тварин з обробкою місць утримання тварин та підстилок з метою переривання життєвого циклу </w:t>
      </w:r>
      <w:proofErr w:type="spellStart"/>
      <w:r w:rsidR="00F84083" w:rsidRPr="00F84083">
        <w:rPr>
          <w:rStyle w:val="cs5efed22f9"/>
          <w:snapToGrid w:val="0"/>
          <w:lang w:eastAsia="uk-UA"/>
        </w:rPr>
        <w:t>бліх</w:t>
      </w:r>
      <w:proofErr w:type="spellEnd"/>
      <w:r w:rsidR="00F84083" w:rsidRPr="00F84083">
        <w:rPr>
          <w:rStyle w:val="cs5efed22f9"/>
          <w:snapToGrid w:val="0"/>
          <w:lang w:eastAsia="uk-UA"/>
        </w:rPr>
        <w:t xml:space="preserve"> у навколишньому середовищі.</w:t>
      </w:r>
    </w:p>
    <w:p w:rsidR="00743E22" w:rsidRPr="00743E22" w:rsidRDefault="00743E22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743E22">
        <w:rPr>
          <w:rStyle w:val="cs5efed22f9"/>
          <w:snapToGrid w:val="0"/>
          <w:lang w:eastAsia="uk-UA"/>
        </w:rPr>
        <w:t xml:space="preserve">2. Лікування </w:t>
      </w:r>
      <w:proofErr w:type="spellStart"/>
      <w:r w:rsidRPr="00743E22">
        <w:rPr>
          <w:rStyle w:val="cs5efed22f9"/>
          <w:snapToGrid w:val="0"/>
          <w:lang w:eastAsia="uk-UA"/>
        </w:rPr>
        <w:t>отодектозу</w:t>
      </w:r>
      <w:proofErr w:type="spellEnd"/>
      <w:r w:rsidR="00E11891">
        <w:rPr>
          <w:rStyle w:val="cs5efed22f9"/>
          <w:snapToGrid w:val="0"/>
          <w:lang w:eastAsia="uk-UA"/>
        </w:rPr>
        <w:t xml:space="preserve"> </w:t>
      </w:r>
      <w:r w:rsidR="00E11891" w:rsidRPr="00E11891">
        <w:rPr>
          <w:rStyle w:val="cs5efed22f9"/>
          <w:snapToGrid w:val="0"/>
          <w:lang w:eastAsia="uk-UA"/>
        </w:rPr>
        <w:t>(</w:t>
      </w:r>
      <w:proofErr w:type="spellStart"/>
      <w:r w:rsidR="00E11891" w:rsidRPr="00E11891">
        <w:rPr>
          <w:rStyle w:val="cs5efed22f9"/>
          <w:i/>
          <w:snapToGrid w:val="0"/>
          <w:lang w:eastAsia="uk-UA"/>
        </w:rPr>
        <w:t>Otodectes</w:t>
      </w:r>
      <w:proofErr w:type="spellEnd"/>
      <w:r w:rsidR="00E11891"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="00E11891" w:rsidRPr="00E11891">
        <w:rPr>
          <w:rStyle w:val="cs5efed22f9"/>
          <w:i/>
          <w:snapToGrid w:val="0"/>
          <w:lang w:eastAsia="uk-UA"/>
        </w:rPr>
        <w:t>cynotis</w:t>
      </w:r>
      <w:proofErr w:type="spellEnd"/>
      <w:r w:rsidR="00E11891">
        <w:rPr>
          <w:rStyle w:val="cs5efed22f9"/>
          <w:snapToGrid w:val="0"/>
          <w:lang w:eastAsia="uk-UA"/>
        </w:rPr>
        <w:t>)</w:t>
      </w:r>
      <w:r w:rsidRPr="00743E22">
        <w:rPr>
          <w:rStyle w:val="cs5efed22f9"/>
          <w:snapToGrid w:val="0"/>
          <w:lang w:eastAsia="uk-UA"/>
        </w:rPr>
        <w:t xml:space="preserve"> – одноразова обробка, за рекомендацією лікаря ветеринарної медицини повторна обробка через 30 діб. Важливо не наносити безпосередньо у вушний прохід.</w:t>
      </w:r>
    </w:p>
    <w:p w:rsidR="00E11891" w:rsidRDefault="00743E22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743E22">
        <w:rPr>
          <w:rStyle w:val="cs5efed22f9"/>
          <w:snapToGrid w:val="0"/>
          <w:lang w:eastAsia="uk-UA"/>
        </w:rPr>
        <w:t xml:space="preserve">3. Лікування </w:t>
      </w:r>
      <w:proofErr w:type="spellStart"/>
      <w:r w:rsidRPr="00743E22">
        <w:rPr>
          <w:rStyle w:val="cs5efed22f9"/>
          <w:snapToGrid w:val="0"/>
          <w:lang w:eastAsia="uk-UA"/>
        </w:rPr>
        <w:t>нотоедрозу</w:t>
      </w:r>
      <w:proofErr w:type="spellEnd"/>
      <w:r w:rsidR="00E11891">
        <w:rPr>
          <w:rStyle w:val="cs5efed22f9"/>
          <w:snapToGrid w:val="0"/>
          <w:lang w:eastAsia="uk-UA"/>
        </w:rPr>
        <w:t xml:space="preserve"> </w:t>
      </w:r>
      <w:r w:rsidR="00E11891" w:rsidRPr="00E11891">
        <w:rPr>
          <w:rStyle w:val="cs5efed22f9"/>
          <w:snapToGrid w:val="0"/>
          <w:lang w:eastAsia="uk-UA"/>
        </w:rPr>
        <w:t>(</w:t>
      </w:r>
      <w:proofErr w:type="spellStart"/>
      <w:r w:rsidR="00E11891" w:rsidRPr="00E11891">
        <w:rPr>
          <w:rStyle w:val="cs5efed22f9"/>
          <w:i/>
          <w:snapToGrid w:val="0"/>
          <w:lang w:eastAsia="uk-UA"/>
        </w:rPr>
        <w:t>Notoedres</w:t>
      </w:r>
      <w:proofErr w:type="spellEnd"/>
      <w:r w:rsidR="00E11891"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="00E11891" w:rsidRPr="00E11891">
        <w:rPr>
          <w:rStyle w:val="cs5efed22f9"/>
          <w:i/>
          <w:snapToGrid w:val="0"/>
          <w:lang w:eastAsia="uk-UA"/>
        </w:rPr>
        <w:t>cati</w:t>
      </w:r>
      <w:proofErr w:type="spellEnd"/>
      <w:r w:rsidR="00E11891">
        <w:rPr>
          <w:rStyle w:val="cs5efed22f9"/>
          <w:snapToGrid w:val="0"/>
          <w:lang w:eastAsia="uk-UA"/>
        </w:rPr>
        <w:t xml:space="preserve">) </w:t>
      </w:r>
      <w:r w:rsidR="00E11891" w:rsidRPr="00E11891">
        <w:rPr>
          <w:rStyle w:val="cs5efed22f9"/>
          <w:snapToGrid w:val="0"/>
          <w:lang w:eastAsia="uk-UA"/>
        </w:rPr>
        <w:t>– одноразова обробка</w:t>
      </w:r>
      <w:r w:rsidR="00E11891">
        <w:rPr>
          <w:rStyle w:val="cs5efed22f9"/>
          <w:snapToGrid w:val="0"/>
          <w:lang w:eastAsia="uk-UA"/>
        </w:rPr>
        <w:t>.</w:t>
      </w:r>
      <w:r>
        <w:rPr>
          <w:rStyle w:val="cs5efed22f9"/>
          <w:snapToGrid w:val="0"/>
          <w:lang w:eastAsia="uk-UA"/>
        </w:rPr>
        <w:t xml:space="preserve"> </w:t>
      </w:r>
    </w:p>
    <w:p w:rsidR="00E11891" w:rsidRDefault="00E11891" w:rsidP="00E11891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>
        <w:rPr>
          <w:rStyle w:val="cs5efed22f9"/>
          <w:snapToGrid w:val="0"/>
          <w:lang w:eastAsia="uk-UA"/>
        </w:rPr>
        <w:t xml:space="preserve">4. Лікування </w:t>
      </w:r>
      <w:proofErr w:type="spellStart"/>
      <w:r w:rsidRPr="00E11891">
        <w:rPr>
          <w:rStyle w:val="cs5efed22f9"/>
          <w:snapToGrid w:val="0"/>
          <w:lang w:eastAsia="uk-UA"/>
        </w:rPr>
        <w:t>ліногнатозу</w:t>
      </w:r>
      <w:proofErr w:type="spellEnd"/>
      <w:r w:rsidRPr="00E11891">
        <w:rPr>
          <w:rStyle w:val="cs5efed22f9"/>
          <w:snapToGrid w:val="0"/>
          <w:lang w:eastAsia="uk-UA"/>
        </w:rPr>
        <w:t xml:space="preserve"> (</w:t>
      </w:r>
      <w:proofErr w:type="spellStart"/>
      <w:r w:rsidRPr="00E11891">
        <w:rPr>
          <w:rStyle w:val="cs5efed22f9"/>
          <w:i/>
          <w:snapToGrid w:val="0"/>
          <w:lang w:eastAsia="uk-UA"/>
        </w:rPr>
        <w:t>Linognathus</w:t>
      </w:r>
      <w:proofErr w:type="spellEnd"/>
      <w:r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Pr="00E11891">
        <w:rPr>
          <w:rStyle w:val="cs5efed22f9"/>
          <w:i/>
          <w:snapToGrid w:val="0"/>
          <w:lang w:eastAsia="uk-UA"/>
        </w:rPr>
        <w:t>setosus</w:t>
      </w:r>
      <w:proofErr w:type="spellEnd"/>
      <w:r w:rsidRPr="00E11891">
        <w:rPr>
          <w:rStyle w:val="cs5efed22f9"/>
          <w:snapToGrid w:val="0"/>
          <w:lang w:eastAsia="uk-UA"/>
        </w:rPr>
        <w:t>) – одноразова обробка.</w:t>
      </w:r>
    </w:p>
    <w:p w:rsidR="00743E22" w:rsidRPr="00743E22" w:rsidRDefault="00E11891" w:rsidP="00E11891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>
        <w:rPr>
          <w:rStyle w:val="cs5efed22f9"/>
          <w:snapToGrid w:val="0"/>
          <w:lang w:eastAsia="uk-UA"/>
        </w:rPr>
        <w:t xml:space="preserve">5. </w:t>
      </w:r>
      <w:r w:rsidRPr="00E11891">
        <w:rPr>
          <w:rStyle w:val="cs5efed22f9"/>
          <w:snapToGrid w:val="0"/>
          <w:lang w:eastAsia="uk-UA"/>
        </w:rPr>
        <w:t xml:space="preserve">Лікування </w:t>
      </w:r>
      <w:proofErr w:type="spellStart"/>
      <w:r w:rsidRPr="00E11891">
        <w:rPr>
          <w:rStyle w:val="cs5efed22f9"/>
          <w:snapToGrid w:val="0"/>
          <w:lang w:eastAsia="uk-UA"/>
        </w:rPr>
        <w:t>трих</w:t>
      </w:r>
      <w:r w:rsidR="0059118C">
        <w:rPr>
          <w:rStyle w:val="cs5efed22f9"/>
          <w:snapToGrid w:val="0"/>
          <w:lang w:eastAsia="uk-UA"/>
        </w:rPr>
        <w:t>одектозу</w:t>
      </w:r>
      <w:proofErr w:type="spellEnd"/>
      <w:r w:rsidR="0059118C">
        <w:rPr>
          <w:rStyle w:val="cs5efed22f9"/>
          <w:snapToGrid w:val="0"/>
          <w:lang w:eastAsia="uk-UA"/>
        </w:rPr>
        <w:t xml:space="preserve"> (</w:t>
      </w:r>
      <w:proofErr w:type="spellStart"/>
      <w:r w:rsidR="0059118C" w:rsidRPr="0059118C">
        <w:rPr>
          <w:i/>
          <w:iCs/>
          <w:snapToGrid w:val="0"/>
          <w:color w:val="000000"/>
          <w:sz w:val="24"/>
          <w:szCs w:val="24"/>
          <w:lang w:val="en-US" w:eastAsia="uk-UA"/>
        </w:rPr>
        <w:t>Felicola</w:t>
      </w:r>
      <w:proofErr w:type="spellEnd"/>
      <w:r w:rsidR="0059118C" w:rsidRPr="00606806">
        <w:rPr>
          <w:i/>
          <w:iCs/>
          <w:snapToGrid w:val="0"/>
          <w:color w:val="000000"/>
          <w:sz w:val="24"/>
          <w:szCs w:val="24"/>
          <w:lang w:eastAsia="uk-UA"/>
        </w:rPr>
        <w:t xml:space="preserve"> </w:t>
      </w:r>
      <w:proofErr w:type="spellStart"/>
      <w:r w:rsidR="0059118C" w:rsidRPr="0059118C">
        <w:rPr>
          <w:i/>
          <w:iCs/>
          <w:snapToGrid w:val="0"/>
          <w:color w:val="000000"/>
          <w:sz w:val="24"/>
          <w:szCs w:val="24"/>
          <w:lang w:val="en-US" w:eastAsia="uk-UA"/>
        </w:rPr>
        <w:t>subrostratus</w:t>
      </w:r>
      <w:proofErr w:type="spellEnd"/>
      <w:r>
        <w:rPr>
          <w:rStyle w:val="cs5efed22f9"/>
          <w:snapToGrid w:val="0"/>
          <w:lang w:eastAsia="uk-UA"/>
        </w:rPr>
        <w:t>) – п</w:t>
      </w:r>
      <w:r w:rsidRPr="00E11891">
        <w:rPr>
          <w:rStyle w:val="cs5efed22f9"/>
          <w:snapToGrid w:val="0"/>
          <w:lang w:eastAsia="uk-UA"/>
        </w:rPr>
        <w:t>репарат наносять одноразово. Рекомендується ветеринарний огляд через 30 діб після застосування препарату, оскільки в деяких випадках необхідна повторна обробка</w:t>
      </w:r>
      <w:r w:rsidR="00743E22" w:rsidRPr="00743E22">
        <w:rPr>
          <w:rStyle w:val="cs5efed22f9"/>
          <w:snapToGrid w:val="0"/>
          <w:lang w:eastAsia="uk-UA"/>
        </w:rPr>
        <w:t>.</w:t>
      </w:r>
    </w:p>
    <w:p w:rsidR="00743E22" w:rsidRPr="00743E22" w:rsidRDefault="00E11891" w:rsidP="00743E22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>
        <w:rPr>
          <w:rStyle w:val="cs5efed22f9"/>
          <w:snapToGrid w:val="0"/>
          <w:lang w:eastAsia="uk-UA"/>
        </w:rPr>
        <w:t>6</w:t>
      </w:r>
      <w:r w:rsidR="00743E22" w:rsidRPr="00743E22">
        <w:rPr>
          <w:rStyle w:val="cs5efed22f9"/>
          <w:snapToGrid w:val="0"/>
          <w:lang w:eastAsia="uk-UA"/>
        </w:rPr>
        <w:t>. Лікування та пр</w:t>
      </w:r>
      <w:r>
        <w:rPr>
          <w:rStyle w:val="cs5efed22f9"/>
          <w:snapToGrid w:val="0"/>
          <w:lang w:eastAsia="uk-UA"/>
        </w:rPr>
        <w:t xml:space="preserve">офілактика </w:t>
      </w:r>
      <w:proofErr w:type="spellStart"/>
      <w:r>
        <w:rPr>
          <w:rStyle w:val="cs5efed22f9"/>
          <w:snapToGrid w:val="0"/>
          <w:lang w:eastAsia="uk-UA"/>
        </w:rPr>
        <w:t>токсокарозу</w:t>
      </w:r>
      <w:proofErr w:type="spellEnd"/>
      <w:r>
        <w:rPr>
          <w:rStyle w:val="cs5efed22f9"/>
          <w:snapToGrid w:val="0"/>
          <w:lang w:eastAsia="uk-UA"/>
        </w:rPr>
        <w:t>, анкілостом</w:t>
      </w:r>
      <w:r w:rsidR="00743E22" w:rsidRPr="00743E22">
        <w:rPr>
          <w:rStyle w:val="cs5efed22f9"/>
          <w:snapToGrid w:val="0"/>
          <w:lang w:eastAsia="uk-UA"/>
        </w:rPr>
        <w:t xml:space="preserve">озу </w:t>
      </w:r>
      <w:r w:rsidRPr="00E11891">
        <w:rPr>
          <w:rStyle w:val="cs5efed22f9"/>
          <w:snapToGrid w:val="0"/>
          <w:lang w:eastAsia="uk-UA"/>
        </w:rPr>
        <w:t>(</w:t>
      </w:r>
      <w:proofErr w:type="spellStart"/>
      <w:r w:rsidRPr="00E11891">
        <w:rPr>
          <w:rStyle w:val="cs5efed22f9"/>
          <w:i/>
          <w:snapToGrid w:val="0"/>
          <w:lang w:eastAsia="uk-UA"/>
        </w:rPr>
        <w:t>Toxocara</w:t>
      </w:r>
      <w:proofErr w:type="spellEnd"/>
      <w:r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Pr="00E11891">
        <w:rPr>
          <w:rStyle w:val="cs5efed22f9"/>
          <w:i/>
          <w:snapToGrid w:val="0"/>
          <w:lang w:eastAsia="uk-UA"/>
        </w:rPr>
        <w:t>cati</w:t>
      </w:r>
      <w:proofErr w:type="spellEnd"/>
      <w:r w:rsidRPr="00E11891">
        <w:rPr>
          <w:rStyle w:val="cs5efed22f9"/>
          <w:i/>
          <w:snapToGrid w:val="0"/>
          <w:lang w:eastAsia="uk-UA"/>
        </w:rPr>
        <w:t xml:space="preserve">, </w:t>
      </w:r>
      <w:proofErr w:type="spellStart"/>
      <w:r w:rsidRPr="00E11891">
        <w:rPr>
          <w:rStyle w:val="cs5efed22f9"/>
          <w:i/>
          <w:snapToGrid w:val="0"/>
          <w:lang w:eastAsia="uk-UA"/>
        </w:rPr>
        <w:t>Ancylostoma</w:t>
      </w:r>
      <w:proofErr w:type="spellEnd"/>
      <w:r w:rsidRPr="00E11891">
        <w:rPr>
          <w:rStyle w:val="cs5efed22f9"/>
          <w:i/>
          <w:snapToGrid w:val="0"/>
          <w:lang w:eastAsia="uk-UA"/>
        </w:rPr>
        <w:t xml:space="preserve"> </w:t>
      </w:r>
      <w:proofErr w:type="spellStart"/>
      <w:r w:rsidRPr="00E11891">
        <w:rPr>
          <w:rStyle w:val="cs5efed22f9"/>
          <w:i/>
          <w:snapToGrid w:val="0"/>
          <w:lang w:eastAsia="uk-UA"/>
        </w:rPr>
        <w:t>tubaeforme</w:t>
      </w:r>
      <w:proofErr w:type="spellEnd"/>
      <w:r w:rsidRPr="00E11891">
        <w:rPr>
          <w:rStyle w:val="cs5efed22f9"/>
          <w:snapToGrid w:val="0"/>
          <w:lang w:eastAsia="uk-UA"/>
        </w:rPr>
        <w:t>)</w:t>
      </w:r>
      <w:r>
        <w:rPr>
          <w:rStyle w:val="cs5efed22f9"/>
          <w:snapToGrid w:val="0"/>
          <w:lang w:eastAsia="uk-UA"/>
        </w:rPr>
        <w:t xml:space="preserve"> </w:t>
      </w:r>
      <w:r w:rsidR="00743E22" w:rsidRPr="00743E22">
        <w:rPr>
          <w:rStyle w:val="cs5efed22f9"/>
          <w:snapToGrid w:val="0"/>
          <w:lang w:eastAsia="uk-UA"/>
        </w:rPr>
        <w:t>– препарат застосовують щомісяця.</w:t>
      </w:r>
    </w:p>
    <w:p w:rsidR="003F48BE" w:rsidRPr="003F48BE" w:rsidRDefault="003F48BE" w:rsidP="00743E22">
      <w:pPr>
        <w:widowControl w:val="0"/>
        <w:ind w:right="-36" w:firstLine="567"/>
        <w:jc w:val="both"/>
        <w:rPr>
          <w:rStyle w:val="cs5efed22f9"/>
          <w:snapToGrid w:val="0"/>
          <w:u w:val="single"/>
          <w:lang w:eastAsia="uk-UA"/>
        </w:rPr>
      </w:pPr>
      <w:r w:rsidRPr="003F48BE">
        <w:rPr>
          <w:rStyle w:val="cs5efed22f9"/>
          <w:snapToGrid w:val="0"/>
          <w:u w:val="single"/>
          <w:lang w:eastAsia="uk-UA"/>
        </w:rPr>
        <w:t>Спосіб застосування:</w:t>
      </w:r>
    </w:p>
    <w:p w:rsidR="00872E23" w:rsidRPr="00872E23" w:rsidRDefault="00872E23" w:rsidP="00872E23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872E23">
        <w:rPr>
          <w:rStyle w:val="cs5efed22f9"/>
          <w:snapToGrid w:val="0"/>
          <w:lang w:eastAsia="uk-UA"/>
        </w:rPr>
        <w:t xml:space="preserve">Препарат наносять на суху непошкоджену шкіру тварин в місцях, що недоступні для злизування (в області шиї біля основи черепа або між лопатками).  </w:t>
      </w:r>
    </w:p>
    <w:p w:rsidR="00743E22" w:rsidRDefault="00872E23" w:rsidP="00872E23">
      <w:pPr>
        <w:widowControl w:val="0"/>
        <w:ind w:right="-36" w:firstLine="567"/>
        <w:jc w:val="both"/>
        <w:rPr>
          <w:rStyle w:val="cs5efed22f9"/>
          <w:snapToGrid w:val="0"/>
          <w:lang w:eastAsia="uk-UA"/>
        </w:rPr>
      </w:pPr>
      <w:r w:rsidRPr="00872E23">
        <w:rPr>
          <w:rStyle w:val="cs5efed22f9"/>
          <w:snapToGrid w:val="0"/>
          <w:lang w:eastAsia="uk-UA"/>
        </w:rPr>
        <w:t xml:space="preserve">Дістаньте піпетку з упакування і, тримаючи вертикально, відламайте її верхівку. Розгорніть шерсть тварини і піднесіть кінчик піпетки до шкіри. Обережно стискаючи стінки піпетки нанесіть її вміст </w:t>
      </w:r>
      <w:r>
        <w:rPr>
          <w:rStyle w:val="cs5efed22f9"/>
          <w:snapToGrid w:val="0"/>
          <w:lang w:eastAsia="uk-UA"/>
        </w:rPr>
        <w:t>на шкіру</w:t>
      </w:r>
      <w:r w:rsidR="002F0F0E">
        <w:rPr>
          <w:rStyle w:val="cs5efed22f9"/>
          <w:snapToGrid w:val="0"/>
          <w:lang w:eastAsia="uk-UA"/>
        </w:rPr>
        <w:t>.</w:t>
      </w:r>
    </w:p>
    <w:p w:rsidR="00AA5B7F" w:rsidRDefault="00AA5B7F" w:rsidP="00743E22">
      <w:pPr>
        <w:widowControl w:val="0"/>
        <w:ind w:right="-36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5.9 Передозування (симптоми, невідкладні заходи, антидоти)</w:t>
      </w:r>
    </w:p>
    <w:p w:rsid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F14765">
        <w:rPr>
          <w:rStyle w:val="cs5efed22f10"/>
          <w:snapToGrid w:val="0"/>
        </w:rPr>
        <w:t>При</w:t>
      </w:r>
      <w:r>
        <w:rPr>
          <w:rStyle w:val="cs5efed22f10"/>
          <w:snapToGrid w:val="0"/>
        </w:rPr>
        <w:t xml:space="preserve"> випадковому пероральному потрапля</w:t>
      </w:r>
      <w:r w:rsidRPr="00F14765">
        <w:rPr>
          <w:rStyle w:val="cs5efed22f10"/>
          <w:snapToGrid w:val="0"/>
        </w:rPr>
        <w:t xml:space="preserve">нні препарату проводиться симптоматичне лікування. Специфічного антидоту немає. 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 w:rsidRPr="000F6010">
        <w:rPr>
          <w:b/>
          <w:snapToGrid w:val="0"/>
          <w:sz w:val="24"/>
          <w:szCs w:val="24"/>
          <w:lang w:val="ru-RU"/>
        </w:rPr>
        <w:t>5.</w:t>
      </w:r>
      <w:r>
        <w:rPr>
          <w:b/>
          <w:snapToGrid w:val="0"/>
          <w:sz w:val="24"/>
          <w:szCs w:val="24"/>
        </w:rPr>
        <w:t>10</w:t>
      </w:r>
      <w:r w:rsidRPr="000F6010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Спеціальні</w:t>
      </w:r>
      <w:proofErr w:type="spellEnd"/>
      <w:r w:rsidRPr="000F6010">
        <w:rPr>
          <w:b/>
          <w:snapToGrid w:val="0"/>
          <w:sz w:val="24"/>
          <w:szCs w:val="24"/>
          <w:lang w:val="ru-RU"/>
        </w:rPr>
        <w:t xml:space="preserve"> </w:t>
      </w:r>
      <w:proofErr w:type="spellStart"/>
      <w:r>
        <w:rPr>
          <w:b/>
          <w:snapToGrid w:val="0"/>
          <w:sz w:val="24"/>
          <w:szCs w:val="24"/>
          <w:lang w:val="ru-RU"/>
        </w:rPr>
        <w:t>застереження</w:t>
      </w:r>
      <w:proofErr w:type="spellEnd"/>
    </w:p>
    <w:p w:rsidR="00872E23" w:rsidRDefault="00872E23" w:rsidP="00937B7C">
      <w:pPr>
        <w:ind w:right="-36" w:firstLine="567"/>
        <w:jc w:val="both"/>
        <w:rPr>
          <w:sz w:val="24"/>
          <w:szCs w:val="24"/>
          <w:lang w:eastAsia="uk-UA"/>
        </w:rPr>
      </w:pPr>
      <w:r w:rsidRPr="00872E23">
        <w:rPr>
          <w:sz w:val="24"/>
          <w:szCs w:val="24"/>
          <w:lang w:eastAsia="uk-UA"/>
        </w:rPr>
        <w:t>Тварин не можна купати та не дозволяти їм плавати у від</w:t>
      </w:r>
      <w:r w:rsidR="00606806">
        <w:rPr>
          <w:sz w:val="24"/>
          <w:szCs w:val="24"/>
          <w:lang w:eastAsia="uk-UA"/>
        </w:rPr>
        <w:t>критих водоймах впродовж 4 діб</w:t>
      </w:r>
      <w:r w:rsidRPr="00872E23">
        <w:rPr>
          <w:sz w:val="24"/>
          <w:szCs w:val="24"/>
          <w:lang w:eastAsia="uk-UA"/>
        </w:rPr>
        <w:t xml:space="preserve"> після обробки.</w:t>
      </w:r>
    </w:p>
    <w:p w:rsidR="00282973" w:rsidRPr="00282973" w:rsidRDefault="00872E23" w:rsidP="00937B7C">
      <w:pPr>
        <w:ind w:right="-36" w:firstLine="567"/>
        <w:jc w:val="both"/>
        <w:rPr>
          <w:sz w:val="24"/>
          <w:szCs w:val="24"/>
          <w:lang w:eastAsia="uk-UA"/>
        </w:rPr>
      </w:pPr>
      <w:r w:rsidRPr="00872E23">
        <w:rPr>
          <w:sz w:val="24"/>
          <w:szCs w:val="24"/>
          <w:lang w:eastAsia="uk-UA"/>
        </w:rPr>
        <w:t xml:space="preserve">Часте використання шампуню після обробки тварин зменшує ефективність препарату. </w:t>
      </w:r>
      <w:r w:rsidR="00282973" w:rsidRPr="00282973">
        <w:rPr>
          <w:sz w:val="24"/>
          <w:szCs w:val="24"/>
          <w:lang w:eastAsia="uk-UA"/>
        </w:rPr>
        <w:t xml:space="preserve"> </w:t>
      </w:r>
    </w:p>
    <w:p w:rsidR="00DB5412" w:rsidRPr="00DB5412" w:rsidRDefault="00DB5412" w:rsidP="00DB5412">
      <w:pPr>
        <w:widowControl w:val="0"/>
        <w:ind w:right="454" w:firstLine="567"/>
        <w:jc w:val="right"/>
        <w:rPr>
          <w:snapToGrid w:val="0"/>
          <w:sz w:val="24"/>
          <w:szCs w:val="24"/>
        </w:rPr>
      </w:pPr>
      <w:r w:rsidRPr="00DB5412">
        <w:rPr>
          <w:snapToGrid w:val="0"/>
          <w:sz w:val="24"/>
          <w:szCs w:val="24"/>
        </w:rPr>
        <w:lastRenderedPageBreak/>
        <w:t>Продовження додатку 1</w:t>
      </w:r>
    </w:p>
    <w:p w:rsidR="00DB5412" w:rsidRPr="00DB5412" w:rsidRDefault="00DB5412" w:rsidP="00DB5412">
      <w:pPr>
        <w:widowControl w:val="0"/>
        <w:ind w:right="454" w:firstLine="567"/>
        <w:jc w:val="right"/>
        <w:rPr>
          <w:snapToGrid w:val="0"/>
          <w:sz w:val="24"/>
          <w:szCs w:val="24"/>
        </w:rPr>
      </w:pPr>
      <w:r w:rsidRPr="00DB5412">
        <w:rPr>
          <w:snapToGrid w:val="0"/>
          <w:sz w:val="24"/>
          <w:szCs w:val="24"/>
        </w:rPr>
        <w:t>до реєстраційного посвідчення АВ-09615-03-23</w:t>
      </w:r>
    </w:p>
    <w:p w:rsidR="00DB5412" w:rsidRPr="00DB5412" w:rsidRDefault="00DB5412" w:rsidP="00DB5412">
      <w:pPr>
        <w:widowControl w:val="0"/>
        <w:ind w:right="454" w:firstLine="567"/>
        <w:jc w:val="right"/>
        <w:rPr>
          <w:snapToGrid w:val="0"/>
          <w:sz w:val="24"/>
          <w:szCs w:val="24"/>
        </w:rPr>
      </w:pPr>
      <w:r w:rsidRPr="00DB5412">
        <w:rPr>
          <w:snapToGrid w:val="0"/>
          <w:sz w:val="24"/>
          <w:szCs w:val="24"/>
        </w:rPr>
        <w:t>від 29.06.2023 року</w:t>
      </w:r>
    </w:p>
    <w:p w:rsidR="00DB5412" w:rsidRDefault="00DB5412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5.11 Період виведення (</w:t>
      </w:r>
      <w:proofErr w:type="spellStart"/>
      <w:r>
        <w:rPr>
          <w:b/>
          <w:snapToGrid w:val="0"/>
          <w:sz w:val="24"/>
          <w:szCs w:val="24"/>
        </w:rPr>
        <w:t>каренція</w:t>
      </w:r>
      <w:proofErr w:type="spellEnd"/>
      <w:r>
        <w:rPr>
          <w:b/>
          <w:snapToGrid w:val="0"/>
          <w:sz w:val="24"/>
          <w:szCs w:val="24"/>
        </w:rPr>
        <w:t>)</w:t>
      </w:r>
    </w:p>
    <w:p w:rsidR="00AA5B7F" w:rsidRDefault="00AA5B7F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>Для непродуктивних тварин не визначають.</w:t>
      </w:r>
    </w:p>
    <w:p w:rsidR="00AA5B7F" w:rsidRDefault="00AA5B7F">
      <w:pPr>
        <w:ind w:right="454" w:firstLine="567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5.12 Спеціальні застереження для осіб і обслуговуючого персоналу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Застосовувати виключно за призначенням. Не вживати всередину. Не зберігати разом з продуктами харчування.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Під час обробки тварин препаратом не курити, не пити, не приймати їжу.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Після обробки тварин руки ретельно вимити теплою водою з милом. При випадковому потраплянні препарату в очі, на шкіру або слизові оболонки, його необхідно відразу змити великою кількістю проточної води. Якщо подразнення шкіри або очей не проходить, необхідно звернутись за медичною допомогою.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Необхідно уникати прямого контакту з обробленою твариною та не дозволяти дітям гратися з твариною до повного висихання місць нанесення препарату.</w:t>
      </w:r>
    </w:p>
    <w:p w:rsidR="00907F10" w:rsidRPr="00907F10" w:rsidRDefault="00907F10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07F10">
        <w:rPr>
          <w:snapToGrid w:val="0"/>
          <w:sz w:val="24"/>
          <w:szCs w:val="24"/>
        </w:rPr>
        <w:t>Не можна спати разом зі щойно обробленими препаратом тваринами, особливо дітям.</w:t>
      </w:r>
    </w:p>
    <w:p w:rsidR="00AA5B7F" w:rsidRDefault="00AA5B7F" w:rsidP="006E0934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 Фармацевтичні особливості</w:t>
      </w:r>
    </w:p>
    <w:p w:rsidR="00AA5B7F" w:rsidRDefault="00AA5B7F">
      <w:pPr>
        <w:pStyle w:val="31"/>
        <w:ind w:right="454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6.1 Форми несумісності (основні)</w:t>
      </w:r>
    </w:p>
    <w:p w:rsidR="00AA5B7F" w:rsidRDefault="00AA5B7F">
      <w:pPr>
        <w:pStyle w:val="31"/>
        <w:ind w:right="454" w:firstLine="567"/>
        <w:rPr>
          <w:sz w:val="24"/>
          <w:szCs w:val="24"/>
        </w:rPr>
      </w:pPr>
      <w:r>
        <w:rPr>
          <w:rStyle w:val="cs5efed22f12"/>
        </w:rPr>
        <w:t>Невідомі.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6.2 Термін придатності</w:t>
      </w:r>
    </w:p>
    <w:p w:rsidR="00AA5B7F" w:rsidRDefault="00AF6AF5">
      <w:pPr>
        <w:widowControl w:val="0"/>
        <w:ind w:right="454" w:firstLine="567"/>
        <w:jc w:val="both"/>
        <w:rPr>
          <w:snapToGrid w:val="0"/>
          <w:sz w:val="24"/>
          <w:szCs w:val="24"/>
        </w:rPr>
      </w:pPr>
      <w:r>
        <w:rPr>
          <w:rStyle w:val="cs5efed22f13"/>
          <w:snapToGrid w:val="0"/>
        </w:rPr>
        <w:t>3</w:t>
      </w:r>
      <w:r w:rsidR="00AA5B7F">
        <w:rPr>
          <w:rStyle w:val="cs5efed22f13"/>
          <w:snapToGrid w:val="0"/>
        </w:rPr>
        <w:t xml:space="preserve"> роки.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6.3 Особливі заходи зберігання</w:t>
      </w:r>
    </w:p>
    <w:p w:rsidR="00907F10" w:rsidRPr="00907F10" w:rsidRDefault="0099336F" w:rsidP="00907F10">
      <w:pPr>
        <w:widowControl w:val="0"/>
        <w:ind w:right="-36" w:firstLine="567"/>
        <w:jc w:val="both"/>
        <w:rPr>
          <w:snapToGrid w:val="0"/>
          <w:sz w:val="24"/>
          <w:szCs w:val="24"/>
        </w:rPr>
      </w:pPr>
      <w:r w:rsidRPr="0099336F">
        <w:rPr>
          <w:snapToGrid w:val="0"/>
          <w:sz w:val="24"/>
          <w:szCs w:val="24"/>
        </w:rPr>
        <w:t>Зберігати в оригінальному пакуванні, у захищеному від світла та недоступному для дітей місці при температурі від 10 до 30 °C.</w:t>
      </w:r>
    </w:p>
    <w:p w:rsidR="00AA5B7F" w:rsidRDefault="00AA5B7F">
      <w:pPr>
        <w:widowControl w:val="0"/>
        <w:ind w:right="454" w:firstLine="567"/>
        <w:jc w:val="both"/>
        <w:rPr>
          <w:b/>
          <w:snapToGrid w:val="0"/>
          <w:sz w:val="24"/>
          <w:szCs w:val="24"/>
        </w:rPr>
      </w:pPr>
      <w:r>
        <w:rPr>
          <w:b/>
          <w:snapToGrid w:val="0"/>
          <w:sz w:val="24"/>
          <w:szCs w:val="24"/>
        </w:rPr>
        <w:t>6.4 Природа і склад контейнера первинного пакування</w:t>
      </w:r>
    </w:p>
    <w:p w:rsidR="00AA5B7F" w:rsidRDefault="0099336F" w:rsidP="000F6010">
      <w:pPr>
        <w:pStyle w:val="cs7fb5c607"/>
        <w:ind w:firstLine="567"/>
        <w:rPr>
          <w:snapToGrid w:val="0"/>
        </w:rPr>
      </w:pPr>
      <w:r>
        <w:rPr>
          <w:rStyle w:val="cs5efed22f15"/>
          <w:snapToGrid w:val="0"/>
          <w:lang w:eastAsia="en-US"/>
        </w:rPr>
        <w:t>Полімерні піпетки ємністю по 0,4; 0,8</w:t>
      </w:r>
      <w:r w:rsidRPr="0099336F">
        <w:rPr>
          <w:rStyle w:val="cs5efed22f15"/>
          <w:snapToGrid w:val="0"/>
          <w:lang w:eastAsia="en-US"/>
        </w:rPr>
        <w:t xml:space="preserve"> мл, які запаковані по 1 штуці у блістери з полімерного матеріалу; по 1 або 3 піпетки у картонній коробці.</w:t>
      </w:r>
    </w:p>
    <w:p w:rsidR="00AA5B7F" w:rsidRDefault="00AA5B7F" w:rsidP="000F6010">
      <w:pPr>
        <w:pStyle w:val="31"/>
        <w:ind w:right="-36" w:firstLine="567"/>
        <w:rPr>
          <w:b/>
          <w:snapToGrid/>
          <w:sz w:val="24"/>
          <w:szCs w:val="24"/>
        </w:rPr>
      </w:pPr>
      <w:r>
        <w:rPr>
          <w:b/>
          <w:sz w:val="24"/>
          <w:szCs w:val="24"/>
        </w:rPr>
        <w:t>6.5 Особливі заходи безпеки при поводженні з невикористаним препаратом або із його залишками</w:t>
      </w:r>
    </w:p>
    <w:p w:rsidR="00FA617C" w:rsidRDefault="00FA617C" w:rsidP="00FA617C">
      <w:pPr>
        <w:pStyle w:val="31"/>
        <w:tabs>
          <w:tab w:val="left" w:pos="10312"/>
        </w:tabs>
        <w:ind w:right="-36" w:firstLine="567"/>
        <w:rPr>
          <w:rStyle w:val="cs5efed22f16"/>
          <w:lang w:val="uk-UA"/>
        </w:rPr>
      </w:pPr>
      <w:r w:rsidRPr="00FA617C">
        <w:rPr>
          <w:rStyle w:val="cs5efed22f16"/>
        </w:rPr>
        <w:t xml:space="preserve">Невикористаний препарат </w:t>
      </w:r>
      <w:r w:rsidR="00D02AA3">
        <w:rPr>
          <w:rStyle w:val="cs5efed22f16"/>
        </w:rPr>
        <w:t xml:space="preserve">або його залишки утилізують </w:t>
      </w:r>
      <w:proofErr w:type="spellStart"/>
      <w:r w:rsidR="00D02AA3">
        <w:rPr>
          <w:rStyle w:val="cs5efed22f16"/>
          <w:lang w:val="uk-UA"/>
        </w:rPr>
        <w:t>відповід</w:t>
      </w:r>
      <w:proofErr w:type="spellEnd"/>
      <w:r w:rsidRPr="00FA617C">
        <w:rPr>
          <w:rStyle w:val="cs5efed22f16"/>
        </w:rPr>
        <w:t xml:space="preserve">но </w:t>
      </w:r>
      <w:r w:rsidR="00D02AA3">
        <w:rPr>
          <w:rStyle w:val="cs5efed22f16"/>
          <w:lang w:val="uk-UA"/>
        </w:rPr>
        <w:t xml:space="preserve">до </w:t>
      </w:r>
      <w:r w:rsidR="00D02AA3">
        <w:rPr>
          <w:rStyle w:val="cs5efed22f16"/>
        </w:rPr>
        <w:t xml:space="preserve">вимог </w:t>
      </w:r>
      <w:r w:rsidR="00D02AA3">
        <w:rPr>
          <w:rStyle w:val="cs5efed22f16"/>
          <w:lang w:val="uk-UA"/>
        </w:rPr>
        <w:t>чин</w:t>
      </w:r>
      <w:r w:rsidRPr="00FA617C">
        <w:rPr>
          <w:rStyle w:val="cs5efed22f16"/>
        </w:rPr>
        <w:t>ного законодавства.</w:t>
      </w:r>
    </w:p>
    <w:p w:rsidR="00266F15" w:rsidRPr="00266F15" w:rsidRDefault="00266F15" w:rsidP="00266F15">
      <w:pPr>
        <w:widowControl w:val="0"/>
        <w:snapToGrid w:val="0"/>
        <w:ind w:right="454" w:firstLine="567"/>
        <w:jc w:val="both"/>
        <w:rPr>
          <w:snapToGrid w:val="0"/>
          <w:sz w:val="24"/>
          <w:szCs w:val="24"/>
          <w:lang w:val="ru-RU" w:eastAsia="ru-RU"/>
        </w:rPr>
      </w:pPr>
      <w:r w:rsidRPr="00266F15">
        <w:rPr>
          <w:b/>
          <w:snapToGrid w:val="0"/>
          <w:sz w:val="24"/>
          <w:szCs w:val="24"/>
          <w:lang w:val="x-none" w:eastAsia="ru-RU"/>
        </w:rPr>
        <w:t>7. Назва і місце знаходження власника реєстраційного посвідчення</w:t>
      </w:r>
    </w:p>
    <w:tbl>
      <w:tblPr>
        <w:tblW w:w="11774" w:type="dxa"/>
        <w:tblLayout w:type="fixed"/>
        <w:tblLook w:val="04A0" w:firstRow="1" w:lastRow="0" w:firstColumn="1" w:lastColumn="0" w:noHBand="0" w:noVBand="1"/>
      </w:tblPr>
      <w:tblGrid>
        <w:gridCol w:w="9322"/>
        <w:gridCol w:w="2452"/>
      </w:tblGrid>
      <w:tr w:rsidR="00266F15" w:rsidRPr="00266F15" w:rsidTr="007D38ED">
        <w:tc>
          <w:tcPr>
            <w:tcW w:w="9322" w:type="dxa"/>
            <w:hideMark/>
          </w:tcPr>
          <w:p w:rsidR="00266F15" w:rsidRPr="00266F15" w:rsidRDefault="00266F15" w:rsidP="00266F15">
            <w:pPr>
              <w:rPr>
                <w:sz w:val="24"/>
                <w:szCs w:val="24"/>
                <w:lang w:val="ru-RU"/>
              </w:rPr>
            </w:pPr>
            <w:r w:rsidRPr="00266F15">
              <w:rPr>
                <w:sz w:val="24"/>
                <w:szCs w:val="24"/>
              </w:rPr>
              <w:t xml:space="preserve">        </w:t>
            </w:r>
            <w:r w:rsidRPr="00266F15">
              <w:rPr>
                <w:sz w:val="24"/>
                <w:szCs w:val="24"/>
                <w:lang w:val="ru-RU"/>
              </w:rPr>
              <w:t>ТОВ "МЕДІВЕТ ЕКО", УКРАЇНА</w:t>
            </w:r>
          </w:p>
          <w:p w:rsidR="00266F15" w:rsidRPr="00266F15" w:rsidRDefault="00266F15" w:rsidP="00266F15">
            <w:pPr>
              <w:rPr>
                <w:sz w:val="24"/>
                <w:szCs w:val="24"/>
              </w:rPr>
            </w:pPr>
            <w:r w:rsidRPr="00266F15">
              <w:rPr>
                <w:sz w:val="24"/>
                <w:szCs w:val="24"/>
              </w:rPr>
              <w:t xml:space="preserve">        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Якутська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, 8 Ж,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кімн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. 313, 314, м.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Київ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>, 03680</w:t>
            </w:r>
          </w:p>
        </w:tc>
        <w:tc>
          <w:tcPr>
            <w:tcW w:w="2452" w:type="dxa"/>
            <w:hideMark/>
          </w:tcPr>
          <w:p w:rsidR="00266F15" w:rsidRPr="00266F15" w:rsidRDefault="00266F15" w:rsidP="00266F15">
            <w:pPr>
              <w:ind w:left="317" w:firstLine="425"/>
              <w:rPr>
                <w:sz w:val="24"/>
                <w:szCs w:val="24"/>
                <w:lang w:val="ru-RU"/>
              </w:rPr>
            </w:pPr>
          </w:p>
        </w:tc>
      </w:tr>
    </w:tbl>
    <w:p w:rsidR="00266F15" w:rsidRPr="00266F15" w:rsidRDefault="00266F15" w:rsidP="00266F15">
      <w:pPr>
        <w:ind w:right="454" w:firstLine="567"/>
        <w:jc w:val="both"/>
        <w:rPr>
          <w:b/>
          <w:sz w:val="24"/>
          <w:szCs w:val="24"/>
          <w:lang w:val="ru-RU"/>
        </w:rPr>
      </w:pPr>
      <w:r w:rsidRPr="00266F15">
        <w:rPr>
          <w:b/>
          <w:sz w:val="24"/>
          <w:szCs w:val="24"/>
        </w:rPr>
        <w:t>8. Назва і місце знаходження виробника</w:t>
      </w:r>
    </w:p>
    <w:tbl>
      <w:tblPr>
        <w:tblW w:w="8755" w:type="dxa"/>
        <w:tblLayout w:type="fixed"/>
        <w:tblLook w:val="04A0" w:firstRow="1" w:lastRow="0" w:firstColumn="1" w:lastColumn="0" w:noHBand="0" w:noVBand="1"/>
      </w:tblPr>
      <w:tblGrid>
        <w:gridCol w:w="8755"/>
      </w:tblGrid>
      <w:tr w:rsidR="00266F15" w:rsidRPr="00266F15" w:rsidTr="007D38ED">
        <w:tc>
          <w:tcPr>
            <w:tcW w:w="8755" w:type="dxa"/>
            <w:hideMark/>
          </w:tcPr>
          <w:p w:rsidR="00266F15" w:rsidRPr="00266F15" w:rsidRDefault="00266F15" w:rsidP="00266F15">
            <w:pPr>
              <w:rPr>
                <w:sz w:val="24"/>
                <w:szCs w:val="24"/>
                <w:lang w:val="ru-RU"/>
              </w:rPr>
            </w:pPr>
            <w:r w:rsidRPr="00266F15">
              <w:rPr>
                <w:sz w:val="24"/>
                <w:szCs w:val="24"/>
                <w:lang w:val="ru-RU"/>
              </w:rPr>
              <w:t xml:space="preserve">        ТОВ "МЕДІПРОМТЕК", УКРАЇНА</w:t>
            </w:r>
          </w:p>
          <w:p w:rsidR="00266F15" w:rsidRPr="00266F15" w:rsidRDefault="00266F15" w:rsidP="00266F15">
            <w:pPr>
              <w:rPr>
                <w:sz w:val="24"/>
                <w:szCs w:val="24"/>
              </w:rPr>
            </w:pPr>
            <w:r w:rsidRPr="00266F15">
              <w:rPr>
                <w:sz w:val="24"/>
                <w:szCs w:val="24"/>
                <w:lang w:val="ru-RU"/>
              </w:rPr>
              <w:t xml:space="preserve">        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вул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. Стельмаха, буд. 9, м.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Ірпінь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66F15">
              <w:rPr>
                <w:sz w:val="24"/>
                <w:szCs w:val="24"/>
                <w:lang w:val="ru-RU"/>
              </w:rPr>
              <w:t>Київська</w:t>
            </w:r>
            <w:proofErr w:type="spellEnd"/>
            <w:r w:rsidRPr="00266F15">
              <w:rPr>
                <w:sz w:val="24"/>
                <w:szCs w:val="24"/>
                <w:lang w:val="ru-RU"/>
              </w:rPr>
              <w:t xml:space="preserve"> обл., 08200</w:t>
            </w:r>
          </w:p>
        </w:tc>
      </w:tr>
    </w:tbl>
    <w:p w:rsidR="00266F15" w:rsidRPr="00266F15" w:rsidRDefault="00266F15" w:rsidP="00266F15">
      <w:pPr>
        <w:ind w:right="454" w:firstLine="567"/>
        <w:jc w:val="both"/>
        <w:rPr>
          <w:b/>
          <w:sz w:val="24"/>
          <w:szCs w:val="24"/>
        </w:rPr>
      </w:pPr>
      <w:r w:rsidRPr="00266F15">
        <w:rPr>
          <w:b/>
          <w:sz w:val="24"/>
          <w:szCs w:val="24"/>
        </w:rPr>
        <w:t>9. Додаткова інформація</w:t>
      </w: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 w:rsidP="00846EFE">
      <w:pPr>
        <w:ind w:right="454" w:firstLine="567"/>
        <w:jc w:val="center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  <w:bookmarkStart w:id="0" w:name="_GoBack"/>
      <w:bookmarkEnd w:id="0"/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 w:rsidP="005F110C">
      <w:pPr>
        <w:ind w:right="454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>
      <w:pPr>
        <w:ind w:right="454" w:firstLine="567"/>
        <w:jc w:val="both"/>
        <w:rPr>
          <w:sz w:val="24"/>
          <w:szCs w:val="24"/>
          <w:lang w:val="ru-RU"/>
        </w:rPr>
      </w:pPr>
    </w:p>
    <w:p w:rsidR="00AA5B7F" w:rsidRPr="00475B75" w:rsidRDefault="00AA5B7F" w:rsidP="00944377">
      <w:pPr>
        <w:ind w:right="454"/>
        <w:jc w:val="both"/>
        <w:rPr>
          <w:sz w:val="24"/>
          <w:szCs w:val="24"/>
          <w:lang w:val="ru-RU"/>
        </w:rPr>
      </w:pPr>
    </w:p>
    <w:sectPr w:rsidR="00AA5B7F" w:rsidRPr="00475B75">
      <w:headerReference w:type="even" r:id="rId8"/>
      <w:footerReference w:type="even" r:id="rId9"/>
      <w:footerReference w:type="default" r:id="rId10"/>
      <w:footerReference w:type="first" r:id="rId11"/>
      <w:pgSz w:w="11900" w:h="16820"/>
      <w:pgMar w:top="567" w:right="454" w:bottom="454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06AB" w:rsidRDefault="005806AB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5806AB" w:rsidRDefault="005806AB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>
      <w:rPr>
        <w:noProof/>
        <w:lang w:val="ru-RU"/>
      </w:rPr>
      <w:t>2</w:t>
    </w:r>
    <w:r>
      <w:rPr>
        <w:lang w:val="ru-RU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266F15">
      <w:rPr>
        <w:noProof/>
        <w:lang w:val="ru-RU"/>
      </w:rPr>
      <w:t>4</w:t>
    </w:r>
    <w:r>
      <w:rPr>
        <w:lang w:val="ru-RU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5"/>
      <w:jc w:val="center"/>
      <w:rPr>
        <w:lang w:val="ru-RU"/>
      </w:rPr>
    </w:pPr>
    <w:r>
      <w:rPr>
        <w:lang w:val="ru-RU"/>
      </w:rPr>
      <w:fldChar w:fldCharType="begin"/>
    </w:r>
    <w:r>
      <w:rPr>
        <w:lang w:val="ru-RU"/>
      </w:rPr>
      <w:instrText>PAGE   \* MERGEFORMAT</w:instrText>
    </w:r>
    <w:r>
      <w:rPr>
        <w:lang w:val="ru-RU"/>
      </w:rPr>
      <w:fldChar w:fldCharType="separate"/>
    </w:r>
    <w:r w:rsidR="00266F15">
      <w:rPr>
        <w:noProof/>
        <w:lang w:val="ru-RU"/>
      </w:rPr>
      <w:t>1</w:t>
    </w:r>
    <w:r>
      <w:rPr>
        <w:lang w:val="ru-RU"/>
      </w:rPr>
      <w:fldChar w:fldCharType="end"/>
    </w:r>
  </w:p>
  <w:p w:rsidR="00AA5B7F" w:rsidRDefault="00AA5B7F">
    <w:pPr>
      <w:pStyle w:val="a5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06AB" w:rsidRDefault="005806AB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5806AB" w:rsidRDefault="005806AB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5B7F" w:rsidRDefault="00AA5B7F">
    <w:pPr>
      <w:pStyle w:val="a3"/>
      <w:jc w:val="right"/>
      <w:rPr>
        <w:sz w:val="24"/>
        <w:szCs w:val="24"/>
      </w:rPr>
    </w:pPr>
    <w:r>
      <w:rPr>
        <w:sz w:val="24"/>
        <w:szCs w:val="24"/>
      </w:rPr>
      <w:t>Продовження додатку 1</w:t>
    </w:r>
  </w:p>
  <w:p w:rsidR="00AA5B7F" w:rsidRDefault="00AA5B7F">
    <w:pPr>
      <w:pStyle w:val="a3"/>
      <w:jc w:val="right"/>
      <w:rPr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EF0E92"/>
    <w:multiLevelType w:val="multilevel"/>
    <w:tmpl w:val="68B8F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010"/>
    <w:rsid w:val="00000F61"/>
    <w:rsid w:val="00095297"/>
    <w:rsid w:val="00095A81"/>
    <w:rsid w:val="000D571A"/>
    <w:rsid w:val="000E151B"/>
    <w:rsid w:val="000F6010"/>
    <w:rsid w:val="00103A6C"/>
    <w:rsid w:val="00112CCC"/>
    <w:rsid w:val="0014591B"/>
    <w:rsid w:val="001C5752"/>
    <w:rsid w:val="00202FFE"/>
    <w:rsid w:val="00266F15"/>
    <w:rsid w:val="00277BED"/>
    <w:rsid w:val="00282973"/>
    <w:rsid w:val="002F0F0E"/>
    <w:rsid w:val="0039385C"/>
    <w:rsid w:val="003B62B5"/>
    <w:rsid w:val="003F48BE"/>
    <w:rsid w:val="00470DFF"/>
    <w:rsid w:val="00475B75"/>
    <w:rsid w:val="004A2463"/>
    <w:rsid w:val="004A54B0"/>
    <w:rsid w:val="005063AB"/>
    <w:rsid w:val="00512B46"/>
    <w:rsid w:val="005604AD"/>
    <w:rsid w:val="005806AB"/>
    <w:rsid w:val="0059118C"/>
    <w:rsid w:val="00591A86"/>
    <w:rsid w:val="005B477A"/>
    <w:rsid w:val="005E7611"/>
    <w:rsid w:val="005F110C"/>
    <w:rsid w:val="00602C51"/>
    <w:rsid w:val="00606806"/>
    <w:rsid w:val="00645BD8"/>
    <w:rsid w:val="00660EB4"/>
    <w:rsid w:val="00682CFF"/>
    <w:rsid w:val="006E0934"/>
    <w:rsid w:val="006F3109"/>
    <w:rsid w:val="0070243C"/>
    <w:rsid w:val="00724EAB"/>
    <w:rsid w:val="00740893"/>
    <w:rsid w:val="00743E22"/>
    <w:rsid w:val="007F2F87"/>
    <w:rsid w:val="008364BD"/>
    <w:rsid w:val="00846EFE"/>
    <w:rsid w:val="008658EB"/>
    <w:rsid w:val="00872E23"/>
    <w:rsid w:val="008E1965"/>
    <w:rsid w:val="008F1EED"/>
    <w:rsid w:val="008F7A74"/>
    <w:rsid w:val="00907F10"/>
    <w:rsid w:val="00937B7C"/>
    <w:rsid w:val="00944377"/>
    <w:rsid w:val="0099336F"/>
    <w:rsid w:val="009950E5"/>
    <w:rsid w:val="009B36C1"/>
    <w:rsid w:val="009B464E"/>
    <w:rsid w:val="009C75DF"/>
    <w:rsid w:val="009D2F08"/>
    <w:rsid w:val="009F2178"/>
    <w:rsid w:val="00A64EF7"/>
    <w:rsid w:val="00AA5B7F"/>
    <w:rsid w:val="00AD08CE"/>
    <w:rsid w:val="00AF6AF5"/>
    <w:rsid w:val="00B950E2"/>
    <w:rsid w:val="00BA2DD1"/>
    <w:rsid w:val="00BB3CB9"/>
    <w:rsid w:val="00BC743B"/>
    <w:rsid w:val="00BD38C1"/>
    <w:rsid w:val="00BD4687"/>
    <w:rsid w:val="00BE470A"/>
    <w:rsid w:val="00C03A97"/>
    <w:rsid w:val="00C1396A"/>
    <w:rsid w:val="00C42CF4"/>
    <w:rsid w:val="00C739C2"/>
    <w:rsid w:val="00CA51E8"/>
    <w:rsid w:val="00D02AA3"/>
    <w:rsid w:val="00D05C20"/>
    <w:rsid w:val="00D60095"/>
    <w:rsid w:val="00D67F05"/>
    <w:rsid w:val="00DB1C57"/>
    <w:rsid w:val="00DB1E98"/>
    <w:rsid w:val="00DB5412"/>
    <w:rsid w:val="00DE6516"/>
    <w:rsid w:val="00E11891"/>
    <w:rsid w:val="00E13827"/>
    <w:rsid w:val="00E623E7"/>
    <w:rsid w:val="00EB1A7B"/>
    <w:rsid w:val="00EB6EFD"/>
    <w:rsid w:val="00ED4D72"/>
    <w:rsid w:val="00F14329"/>
    <w:rsid w:val="00F178E5"/>
    <w:rsid w:val="00F53C89"/>
    <w:rsid w:val="00F819D9"/>
    <w:rsid w:val="00F84083"/>
    <w:rsid w:val="00F925E7"/>
    <w:rsid w:val="00FA617C"/>
    <w:rsid w:val="00FF3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8BC7D1"/>
  <w15:chartTrackingRefBased/>
  <w15:docId w15:val="{8D179C5A-F371-4578-9774-0CF1BE9F7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F10"/>
    <w:rPr>
      <w:rFonts w:ascii="Times New Roman" w:eastAsia="Times New Roman" w:hAnsi="Times New Roman" w:cs="Times New Roman"/>
      <w:lang w:eastAsia="en-US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Arial" w:hAnsi="Arial"/>
      <w:sz w:val="24"/>
      <w:lang w:val="x-none" w:eastAsia="x-none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jc w:val="center"/>
      <w:outlineLvl w:val="2"/>
    </w:pPr>
    <w:rPr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Times New Roman" w:hint="default"/>
      <w:sz w:val="24"/>
      <w:szCs w:val="20"/>
    </w:rPr>
  </w:style>
  <w:style w:type="character" w:customStyle="1" w:styleId="30">
    <w:name w:val="Заголовок 3 Знак"/>
    <w:link w:val="3"/>
    <w:semiHidden/>
    <w:locked/>
    <w:rPr>
      <w:rFonts w:ascii="Times New Roman" w:eastAsia="Times New Roman" w:hAnsi="Times New Roman" w:cs="Times New Roman" w:hint="default"/>
      <w:sz w:val="24"/>
      <w:szCs w:val="20"/>
    </w:rPr>
  </w:style>
  <w:style w:type="paragraph" w:styleId="a3">
    <w:name w:val="header"/>
    <w:basedOn w:val="a"/>
    <w:link w:val="a4"/>
    <w:uiPriority w:val="99"/>
    <w:unhideWhenUsed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link w:val="a3"/>
    <w:uiPriority w:val="99"/>
    <w:locked/>
    <w:rPr>
      <w:rFonts w:ascii="Times New Roman" w:eastAsia="Times New Roman" w:hAnsi="Times New Roman" w:cs="Times New Roman" w:hint="default"/>
      <w:lang w:eastAsia="en-US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lang w:eastAsia="en-US"/>
    </w:rPr>
  </w:style>
  <w:style w:type="paragraph" w:styleId="2">
    <w:name w:val="Body Text 2"/>
    <w:basedOn w:val="a"/>
    <w:link w:val="20"/>
    <w:semiHidden/>
    <w:unhideWhenUsed/>
    <w:pPr>
      <w:jc w:val="both"/>
    </w:pPr>
    <w:rPr>
      <w:lang w:val="ru-RU" w:eastAsia="x-none"/>
    </w:rPr>
  </w:style>
  <w:style w:type="character" w:customStyle="1" w:styleId="20">
    <w:name w:val="Основной текст 2 Знак"/>
    <w:link w:val="2"/>
    <w:semiHidden/>
    <w:locked/>
    <w:rPr>
      <w:rFonts w:ascii="Times New Roman" w:eastAsia="Times New Roman" w:hAnsi="Times New Roman" w:cs="Times New Roman" w:hint="default"/>
      <w:sz w:val="20"/>
      <w:szCs w:val="20"/>
      <w:lang w:val="ru-RU"/>
    </w:rPr>
  </w:style>
  <w:style w:type="paragraph" w:styleId="31">
    <w:name w:val="Body Text Indent 3"/>
    <w:basedOn w:val="a"/>
    <w:link w:val="32"/>
    <w:semiHidden/>
    <w:unhideWhenUsed/>
    <w:pPr>
      <w:widowControl w:val="0"/>
      <w:snapToGrid w:val="0"/>
      <w:ind w:firstLine="851"/>
      <w:jc w:val="both"/>
    </w:pPr>
    <w:rPr>
      <w:snapToGrid w:val="0"/>
      <w:sz w:val="28"/>
      <w:lang w:val="x-none" w:eastAsia="ru-RU"/>
    </w:rPr>
  </w:style>
  <w:style w:type="character" w:customStyle="1" w:styleId="32">
    <w:name w:val="Основной текст с отступом 3 Знак"/>
    <w:link w:val="31"/>
    <w:semiHidden/>
    <w:locked/>
    <w:rPr>
      <w:rFonts w:ascii="Times New Roman" w:eastAsia="Times New Roman" w:hAnsi="Times New Roman" w:cs="Times New Roman" w:hint="default"/>
      <w:snapToGrid w:val="0"/>
      <w:sz w:val="28"/>
      <w:szCs w:val="20"/>
      <w:lang w:eastAsia="ru-RU"/>
    </w:rPr>
  </w:style>
  <w:style w:type="table" w:styleId="a7">
    <w:name w:val="Table Grid"/>
    <w:basedOn w:val="a1"/>
    <w:uiPriority w:val="59"/>
    <w:rPr>
      <w:rFonts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6fe56d2">
    <w:name w:val="cs6fe56d2"/>
    <w:basedOn w:val="a"/>
    <w:pPr>
      <w:ind w:left="720"/>
    </w:pPr>
    <w:rPr>
      <w:sz w:val="24"/>
      <w:szCs w:val="24"/>
      <w:lang w:eastAsia="uk-UA"/>
    </w:rPr>
  </w:style>
  <w:style w:type="paragraph" w:customStyle="1" w:styleId="cs5efed22f">
    <w:name w:val="cs5efed22f"/>
    <w:basedOn w:val="a"/>
    <w:pPr>
      <w:spacing w:before="100" w:beforeAutospacing="1" w:after="100" w:afterAutospacing="1"/>
    </w:pPr>
    <w:rPr>
      <w:color w:val="000000"/>
      <w:sz w:val="24"/>
      <w:szCs w:val="24"/>
      <w:lang w:eastAsia="uk-UA"/>
    </w:rPr>
  </w:style>
  <w:style w:type="character" w:customStyle="1" w:styleId="cs6fe56d21">
    <w:name w:val="cs6fe56d21"/>
    <w:basedOn w:val="a0"/>
  </w:style>
  <w:style w:type="character" w:customStyle="1" w:styleId="cs5efed22f1">
    <w:name w:val="cs5efed22f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7fb5c607">
    <w:name w:val="cs7fb5c607"/>
    <w:basedOn w:val="a"/>
    <w:pPr>
      <w:ind w:firstLine="720"/>
      <w:jc w:val="both"/>
    </w:pPr>
    <w:rPr>
      <w:sz w:val="24"/>
      <w:szCs w:val="24"/>
      <w:lang w:eastAsia="uk-UA"/>
    </w:rPr>
  </w:style>
  <w:style w:type="paragraph" w:customStyle="1" w:styleId="cs8f386883">
    <w:name w:val="cs8f386883"/>
    <w:basedOn w:val="a"/>
    <w:pPr>
      <w:spacing w:before="100" w:beforeAutospacing="1" w:after="100" w:afterAutospacing="1"/>
    </w:pPr>
    <w:rPr>
      <w:b/>
      <w:bCs/>
      <w:i/>
      <w:iCs/>
      <w:color w:val="000000"/>
      <w:sz w:val="24"/>
      <w:szCs w:val="24"/>
      <w:lang w:eastAsia="uk-UA"/>
    </w:rPr>
  </w:style>
  <w:style w:type="paragraph" w:customStyle="1" w:styleId="csa62dfd6a">
    <w:name w:val="csa62dfd6a"/>
    <w:basedOn w:val="a"/>
    <w:pPr>
      <w:spacing w:before="100" w:beforeAutospacing="1" w:after="100" w:afterAutospacing="1"/>
    </w:pPr>
    <w:rPr>
      <w:i/>
      <w:iCs/>
      <w:color w:val="000000"/>
      <w:sz w:val="24"/>
      <w:szCs w:val="24"/>
      <w:lang w:eastAsia="uk-UA"/>
    </w:rPr>
  </w:style>
  <w:style w:type="character" w:customStyle="1" w:styleId="cs7fb5c6071">
    <w:name w:val="cs7fb5c6071"/>
    <w:basedOn w:val="a0"/>
  </w:style>
  <w:style w:type="character" w:customStyle="1" w:styleId="cs8f3868831">
    <w:name w:val="cs8f3868831"/>
    <w:rPr>
      <w:rFonts w:ascii="Times New Roman" w:hAnsi="Times New Roman" w:cs="Times New Roman" w:hint="default"/>
      <w:b/>
      <w:bCs/>
      <w:i/>
      <w:iCs/>
      <w:color w:val="000000"/>
      <w:sz w:val="24"/>
      <w:szCs w:val="24"/>
      <w:shd w:val="clear" w:color="auto" w:fill="auto"/>
    </w:rPr>
  </w:style>
  <w:style w:type="character" w:customStyle="1" w:styleId="cs5efed22f2">
    <w:name w:val="cs5efed22f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1">
    <w:name w:val="csa62dfd6a1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5615954a">
    <w:name w:val="cs5615954a"/>
    <w:basedOn w:val="a"/>
    <w:pPr>
      <w:jc w:val="both"/>
    </w:pPr>
    <w:rPr>
      <w:rFonts w:ascii="Arial" w:hAnsi="Arial" w:cs="Arial"/>
      <w:color w:val="000000"/>
      <w:sz w:val="24"/>
      <w:szCs w:val="24"/>
      <w:lang w:eastAsia="uk-UA"/>
    </w:rPr>
  </w:style>
  <w:style w:type="character" w:customStyle="1" w:styleId="cs7fb5c6072">
    <w:name w:val="cs7fb5c6072"/>
    <w:basedOn w:val="a0"/>
  </w:style>
  <w:style w:type="character" w:customStyle="1" w:styleId="cs5efed22f3">
    <w:name w:val="cs5efed22f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2">
    <w:name w:val="csa62dfd6a2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paragraph" w:customStyle="1" w:styleId="cse602b7f2">
    <w:name w:val="cse602b7f2"/>
    <w:basedOn w:val="a"/>
    <w:pPr>
      <w:ind w:left="720"/>
      <w:jc w:val="both"/>
    </w:pPr>
    <w:rPr>
      <w:sz w:val="24"/>
      <w:szCs w:val="24"/>
      <w:lang w:eastAsia="uk-UA"/>
    </w:rPr>
  </w:style>
  <w:style w:type="character" w:customStyle="1" w:styleId="cse602b7f21">
    <w:name w:val="cse602b7f21"/>
    <w:basedOn w:val="a0"/>
  </w:style>
  <w:style w:type="character" w:customStyle="1" w:styleId="cs5efed22f4">
    <w:name w:val="cs5efed22f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3">
    <w:name w:val="cs7fb5c6073"/>
    <w:basedOn w:val="a0"/>
  </w:style>
  <w:style w:type="character" w:customStyle="1" w:styleId="cs5efed22f5">
    <w:name w:val="cs5efed22f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95e872d0">
    <w:name w:val="cs95e872d0"/>
    <w:basedOn w:val="a"/>
    <w:rPr>
      <w:sz w:val="24"/>
      <w:szCs w:val="24"/>
      <w:lang w:eastAsia="uk-UA"/>
    </w:rPr>
  </w:style>
  <w:style w:type="character" w:customStyle="1" w:styleId="cs95e872d01">
    <w:name w:val="cs95e872d01"/>
    <w:basedOn w:val="a0"/>
  </w:style>
  <w:style w:type="character" w:customStyle="1" w:styleId="cs5efed22f6">
    <w:name w:val="cs5efed22f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2">
    <w:name w:val="cs95e872d02"/>
    <w:basedOn w:val="a0"/>
  </w:style>
  <w:style w:type="character" w:customStyle="1" w:styleId="cs5efed22f7">
    <w:name w:val="cs5efed22f7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3">
    <w:name w:val="cs95e872d03"/>
    <w:basedOn w:val="a0"/>
  </w:style>
  <w:style w:type="character" w:customStyle="1" w:styleId="cs5efed22f8">
    <w:name w:val="cs5efed22f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ae9efb44">
    <w:name w:val="csae9efb44"/>
    <w:basedOn w:val="a"/>
    <w:pPr>
      <w:spacing w:before="100" w:beforeAutospacing="1" w:after="100" w:afterAutospacing="1"/>
      <w:ind w:left="1809"/>
    </w:pPr>
    <w:rPr>
      <w:sz w:val="24"/>
      <w:szCs w:val="24"/>
      <w:lang w:eastAsia="uk-UA"/>
    </w:rPr>
  </w:style>
  <w:style w:type="paragraph" w:customStyle="1" w:styleId="csda674657">
    <w:name w:val="csda674657"/>
    <w:basedOn w:val="a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913198c6">
    <w:name w:val="cs913198c6"/>
    <w:basedOn w:val="a"/>
    <w:pPr>
      <w:ind w:hanging="720"/>
      <w:jc w:val="both"/>
    </w:pPr>
    <w:rPr>
      <w:sz w:val="24"/>
      <w:szCs w:val="24"/>
      <w:lang w:eastAsia="uk-UA"/>
    </w:rPr>
  </w:style>
  <w:style w:type="paragraph" w:customStyle="1" w:styleId="csd44ee6d6">
    <w:name w:val="csd44ee6d6"/>
    <w:basedOn w:val="a"/>
    <w:pPr>
      <w:pBdr>
        <w:top w:val="single" w:sz="4" w:space="0" w:color="000000"/>
        <w:left w:val="single" w:sz="4" w:space="5" w:color="000000"/>
        <w:bottom w:val="single" w:sz="4" w:space="0" w:color="000000"/>
        <w:right w:val="single" w:sz="4" w:space="5" w:color="000000"/>
      </w:pBdr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cs548abc12">
    <w:name w:val="cs548abc12"/>
    <w:basedOn w:val="a"/>
    <w:pPr>
      <w:ind w:hanging="720"/>
    </w:pPr>
    <w:rPr>
      <w:sz w:val="24"/>
      <w:szCs w:val="24"/>
      <w:lang w:eastAsia="uk-UA"/>
    </w:rPr>
  </w:style>
  <w:style w:type="paragraph" w:customStyle="1" w:styleId="cs202b20ac">
    <w:name w:val="cs202b20ac"/>
    <w:basedOn w:val="a"/>
    <w:pPr>
      <w:jc w:val="center"/>
    </w:pPr>
    <w:rPr>
      <w:sz w:val="24"/>
      <w:szCs w:val="24"/>
      <w:lang w:eastAsia="uk-UA"/>
    </w:rPr>
  </w:style>
  <w:style w:type="paragraph" w:customStyle="1" w:styleId="cs2e86d3a6">
    <w:name w:val="cs2e86d3a6"/>
    <w:basedOn w:val="a"/>
    <w:pPr>
      <w:jc w:val="center"/>
    </w:pPr>
    <w:rPr>
      <w:sz w:val="24"/>
      <w:szCs w:val="24"/>
      <w:lang w:eastAsia="uk-UA"/>
    </w:rPr>
  </w:style>
  <w:style w:type="paragraph" w:customStyle="1" w:styleId="cs90073871">
    <w:name w:val="cs90073871"/>
    <w:basedOn w:val="a"/>
    <w:pPr>
      <w:shd w:val="clear" w:color="auto" w:fill="FFFFFF"/>
      <w:ind w:firstLine="720"/>
      <w:jc w:val="both"/>
    </w:pPr>
    <w:rPr>
      <w:sz w:val="24"/>
      <w:szCs w:val="24"/>
      <w:lang w:eastAsia="uk-UA"/>
    </w:rPr>
  </w:style>
  <w:style w:type="character" w:customStyle="1" w:styleId="cs7fb5c6074">
    <w:name w:val="cs7fb5c6074"/>
    <w:basedOn w:val="a0"/>
  </w:style>
  <w:style w:type="character" w:customStyle="1" w:styleId="cs5efed22f9">
    <w:name w:val="cs5efed22f9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00738711">
    <w:name w:val="cs900738711"/>
    <w:rPr>
      <w:shd w:val="clear" w:color="auto" w:fill="FFFFFF"/>
    </w:rPr>
  </w:style>
  <w:style w:type="character" w:customStyle="1" w:styleId="cs5efed22f10">
    <w:name w:val="cs5efed22f10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5">
    <w:name w:val="cs7fb5c6075"/>
    <w:basedOn w:val="a0"/>
  </w:style>
  <w:style w:type="character" w:customStyle="1" w:styleId="cs5efed22f11">
    <w:name w:val="cs5efed22f11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5e872d04">
    <w:name w:val="cs95e872d04"/>
    <w:basedOn w:val="a0"/>
  </w:style>
  <w:style w:type="character" w:customStyle="1" w:styleId="cs5efed22f12">
    <w:name w:val="cs5efed22f12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customStyle="1" w:styleId="csf8cba3a1">
    <w:name w:val="csf8cba3a1"/>
    <w:basedOn w:val="a"/>
    <w:pPr>
      <w:ind w:firstLine="720"/>
    </w:pPr>
    <w:rPr>
      <w:sz w:val="24"/>
      <w:szCs w:val="24"/>
      <w:lang w:eastAsia="uk-UA"/>
    </w:rPr>
  </w:style>
  <w:style w:type="character" w:customStyle="1" w:styleId="csf8cba3a11">
    <w:name w:val="csf8cba3a11"/>
    <w:basedOn w:val="a0"/>
  </w:style>
  <w:style w:type="character" w:customStyle="1" w:styleId="cs5efed22f13">
    <w:name w:val="cs5efed22f13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f8cba3a12">
    <w:name w:val="csf8cba3a12"/>
    <w:basedOn w:val="a0"/>
  </w:style>
  <w:style w:type="character" w:customStyle="1" w:styleId="cs5efed22f14">
    <w:name w:val="cs5efed22f14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7fb5c6076">
    <w:name w:val="cs7fb5c6076"/>
    <w:basedOn w:val="a0"/>
  </w:style>
  <w:style w:type="character" w:customStyle="1" w:styleId="cs5efed22f15">
    <w:name w:val="cs5efed22f15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62dfd6a3">
    <w:name w:val="csa62dfd6a3"/>
    <w:rPr>
      <w:rFonts w:ascii="Times New Roman" w:hAnsi="Times New Roman" w:cs="Times New Roman" w:hint="default"/>
      <w:b w:val="0"/>
      <w:bCs w:val="0"/>
      <w:i/>
      <w:iCs/>
      <w:color w:val="000000"/>
      <w:sz w:val="24"/>
      <w:szCs w:val="24"/>
      <w:shd w:val="clear" w:color="auto" w:fill="auto"/>
    </w:rPr>
  </w:style>
  <w:style w:type="character" w:customStyle="1" w:styleId="cs95e872d05">
    <w:name w:val="cs95e872d05"/>
    <w:basedOn w:val="a0"/>
  </w:style>
  <w:style w:type="character" w:customStyle="1" w:styleId="cs5efed22f16">
    <w:name w:val="cs5efed22f1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paragraph" w:styleId="a8">
    <w:name w:val="No Spacing"/>
    <w:uiPriority w:val="1"/>
    <w:qFormat/>
    <w:rsid w:val="000D571A"/>
    <w:rPr>
      <w:rFonts w:cs="Times New Roman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6EED80A-054C-4406-9E47-36862B179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5115</Words>
  <Characters>2917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peet</dc:creator>
  <cp:keywords/>
  <cp:lastModifiedBy>Taras</cp:lastModifiedBy>
  <cp:revision>4</cp:revision>
  <dcterms:created xsi:type="dcterms:W3CDTF">2026-04-05T10:46:00Z</dcterms:created>
  <dcterms:modified xsi:type="dcterms:W3CDTF">2026-04-05T10:54:00Z</dcterms:modified>
</cp:coreProperties>
</file>