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89" w:rsidRDefault="00BD6DE2" w:rsidP="00BD6DE2">
      <w:pPr>
        <w:jc w:val="right"/>
        <w:rPr>
          <w:sz w:val="24"/>
          <w:szCs w:val="24"/>
          <w:lang w:val="ru-RU"/>
        </w:rPr>
      </w:pPr>
      <w:r w:rsidRPr="00BD6DE2">
        <w:rPr>
          <w:sz w:val="24"/>
          <w:szCs w:val="24"/>
          <w:lang w:val="ru-RU"/>
        </w:rPr>
        <w:t>Додаток 1</w:t>
      </w:r>
    </w:p>
    <w:p w:rsidR="00BD6DE2" w:rsidRDefault="00BD6DE2" w:rsidP="00BD6DE2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 реєстраційного посвідчення АВ-</w:t>
      </w:r>
      <w:r w:rsidR="002D7C64">
        <w:rPr>
          <w:sz w:val="24"/>
          <w:szCs w:val="24"/>
          <w:lang w:val="ru-RU"/>
        </w:rPr>
        <w:t>10027-01-26</w:t>
      </w:r>
    </w:p>
    <w:p w:rsidR="00BD6DE2" w:rsidRPr="00BD6DE2" w:rsidRDefault="00BD6DE2" w:rsidP="00BD6DE2">
      <w:pPr>
        <w:jc w:val="right"/>
        <w:rPr>
          <w:sz w:val="24"/>
          <w:szCs w:val="24"/>
          <w:lang w:val="ru-RU"/>
        </w:rPr>
      </w:pPr>
    </w:p>
    <w:p w:rsidR="00875A89" w:rsidRDefault="00875A89" w:rsidP="00F74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875A89" w:rsidRDefault="00875A89">
      <w:pPr>
        <w:rPr>
          <w:lang w:val="ru-RU"/>
        </w:rPr>
      </w:pPr>
    </w:p>
    <w:p w:rsidR="00875A89" w:rsidRDefault="00875A89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:rsidR="00557756" w:rsidRPr="00557756" w:rsidRDefault="008B3204" w:rsidP="00557756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</w:rPr>
        <w:t>ДЕДВОРМ</w:t>
      </w:r>
      <w:r w:rsidR="00557756" w:rsidRPr="00557756">
        <w:rPr>
          <w:sz w:val="24"/>
          <w:szCs w:val="24"/>
        </w:rPr>
        <w:t xml:space="preserve"> </w:t>
      </w:r>
    </w:p>
    <w:p w:rsidR="00875A89" w:rsidRDefault="00875A89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:rsidR="00875A89" w:rsidRDefault="00953BE0" w:rsidP="006633B4">
      <w:pPr>
        <w:tabs>
          <w:tab w:val="left" w:pos="567"/>
        </w:tabs>
        <w:ind w:left="360" w:right="454" w:firstLine="207"/>
        <w:jc w:val="both"/>
        <w:rPr>
          <w:rStyle w:val="cs12a5cebc1"/>
        </w:rPr>
      </w:pPr>
      <w:r w:rsidRPr="00953BE0">
        <w:rPr>
          <w:rStyle w:val="cs5efed22f1"/>
        </w:rPr>
        <w:t>100 мг препарату</w:t>
      </w:r>
      <w:r w:rsidR="00555B3B">
        <w:rPr>
          <w:rStyle w:val="cs5efed22f1"/>
        </w:rPr>
        <w:t xml:space="preserve"> </w:t>
      </w:r>
      <w:r w:rsidR="00EF153B">
        <w:rPr>
          <w:rStyle w:val="cs5efed22f1"/>
        </w:rPr>
        <w:t>містя</w:t>
      </w:r>
      <w:r w:rsidR="00875A89">
        <w:rPr>
          <w:rStyle w:val="cs5efed22f1"/>
        </w:rPr>
        <w:t>ть діючі речовини</w:t>
      </w:r>
      <w:r w:rsidR="00E902E4">
        <w:rPr>
          <w:rStyle w:val="cs5efed22f1"/>
        </w:rPr>
        <w:t xml:space="preserve"> </w:t>
      </w:r>
      <w:r w:rsidR="00E902E4" w:rsidRPr="00FB723F">
        <w:rPr>
          <w:rStyle w:val="cs5efed22f1"/>
        </w:rPr>
        <w:t>(мг)</w:t>
      </w:r>
      <w:r w:rsidR="00875A89" w:rsidRPr="00FB723F">
        <w:rPr>
          <w:rStyle w:val="cs5efed22f1"/>
        </w:rPr>
        <w:t>:</w:t>
      </w:r>
    </w:p>
    <w:p w:rsidR="00875A89" w:rsidRDefault="00875A89" w:rsidP="006633B4">
      <w:pPr>
        <w:pStyle w:val="cs12a5cebc"/>
        <w:ind w:left="567"/>
      </w:pPr>
      <w:r>
        <w:rPr>
          <w:rStyle w:val="cs5efed22f1"/>
        </w:rPr>
        <w:t xml:space="preserve">празіквантел </w:t>
      </w:r>
      <w:r w:rsidR="00FD0D90">
        <w:rPr>
          <w:rStyle w:val="cs5efed22f1"/>
        </w:rPr>
        <w:t xml:space="preserve">- </w:t>
      </w:r>
      <w:r w:rsidR="00BB5757">
        <w:rPr>
          <w:rStyle w:val="cs5efed22f1"/>
        </w:rPr>
        <w:t>6,25</w:t>
      </w:r>
      <w:r>
        <w:rPr>
          <w:rStyle w:val="cs5efed22f1"/>
        </w:rPr>
        <w:t>;</w:t>
      </w:r>
    </w:p>
    <w:p w:rsidR="009F0D8C" w:rsidRDefault="00875A89" w:rsidP="009F0D8C">
      <w:pPr>
        <w:pStyle w:val="cs12a5cebc"/>
        <w:ind w:left="567"/>
        <w:rPr>
          <w:rStyle w:val="cs5efed22f1"/>
        </w:rPr>
      </w:pPr>
      <w:r>
        <w:rPr>
          <w:rStyle w:val="cs5efed22f1"/>
        </w:rPr>
        <w:t xml:space="preserve">фенбендазол </w:t>
      </w:r>
      <w:r w:rsidR="00FD0D90">
        <w:rPr>
          <w:rStyle w:val="cs5efed22f1"/>
        </w:rPr>
        <w:t xml:space="preserve">- </w:t>
      </w:r>
      <w:r w:rsidR="00BB5757">
        <w:rPr>
          <w:rStyle w:val="cs5efed22f1"/>
        </w:rPr>
        <w:t>62,5</w:t>
      </w:r>
      <w:r>
        <w:rPr>
          <w:rStyle w:val="cs5efed22f1"/>
        </w:rPr>
        <w:t>.</w:t>
      </w:r>
    </w:p>
    <w:p w:rsidR="00953BE0" w:rsidRPr="009F0D8C" w:rsidRDefault="00875A89" w:rsidP="009F0D8C">
      <w:pPr>
        <w:pStyle w:val="aa"/>
        <w:ind w:firstLine="567"/>
        <w:jc w:val="both"/>
        <w:rPr>
          <w:rStyle w:val="cs5efed22f1"/>
          <w:color w:val="auto"/>
          <w:lang w:val="uk-UA"/>
        </w:rPr>
      </w:pPr>
      <w:r w:rsidRPr="009F0D8C">
        <w:rPr>
          <w:rStyle w:val="cs5efed22f1"/>
          <w:lang w:val="uk-UA"/>
        </w:rPr>
        <w:t>Допоміжні</w:t>
      </w:r>
      <w:r w:rsidR="00FD0D90" w:rsidRPr="009F0D8C">
        <w:rPr>
          <w:rStyle w:val="cs5efed22f1"/>
          <w:lang w:val="uk-UA"/>
        </w:rPr>
        <w:t xml:space="preserve"> речовини</w:t>
      </w:r>
      <w:r w:rsidRPr="009F0D8C">
        <w:rPr>
          <w:rStyle w:val="cs5efed22f1"/>
          <w:lang w:val="uk-UA"/>
        </w:rPr>
        <w:t xml:space="preserve">: </w:t>
      </w:r>
      <w:r w:rsidR="008B3204" w:rsidRPr="009F0D8C">
        <w:rPr>
          <w:rStyle w:val="cs5efed22f1"/>
          <w:lang w:val="uk-UA"/>
        </w:rPr>
        <w:t>лактози моногідрат, целюлоза мік</w:t>
      </w:r>
      <w:r w:rsidR="009F0D8C" w:rsidRPr="009F0D8C">
        <w:rPr>
          <w:rStyle w:val="cs5efed22f1"/>
          <w:lang w:val="uk-UA"/>
        </w:rPr>
        <w:t xml:space="preserve">рокристалічна, кальцію стеарат, </w:t>
      </w:r>
      <w:r w:rsidR="008B3204" w:rsidRPr="009F0D8C">
        <w:rPr>
          <w:rStyle w:val="cs5efed22f1"/>
          <w:lang w:val="uk-UA"/>
        </w:rPr>
        <w:t>полівінілпіролідон, кремнію діоксид</w:t>
      </w:r>
      <w:r w:rsidRPr="009F0D8C">
        <w:rPr>
          <w:rStyle w:val="cs5efed22f1"/>
          <w:lang w:val="uk-UA"/>
        </w:rPr>
        <w:t>.</w:t>
      </w:r>
    </w:p>
    <w:p w:rsidR="00953BE0" w:rsidRPr="00953BE0" w:rsidRDefault="00953BE0" w:rsidP="00953BE0">
      <w:pPr>
        <w:pStyle w:val="cs80d9435b"/>
        <w:rPr>
          <w:color w:val="000000"/>
        </w:rPr>
      </w:pPr>
      <w:r>
        <w:rPr>
          <w:rStyle w:val="cs5efed22f1"/>
        </w:rPr>
        <w:t xml:space="preserve">         </w:t>
      </w:r>
      <w:r>
        <w:rPr>
          <w:color w:val="000000"/>
          <w:lang w:bidi="uk-UA"/>
        </w:rPr>
        <w:t>ДЕДВОРМ</w:t>
      </w:r>
      <w:r w:rsidRPr="00953BE0">
        <w:rPr>
          <w:color w:val="000000"/>
          <w:lang w:bidi="uk-UA"/>
        </w:rPr>
        <w:t xml:space="preserve"> випускають у двох дозуваннях:</w:t>
      </w:r>
    </w:p>
    <w:p w:rsidR="00953BE0" w:rsidRPr="00953BE0" w:rsidRDefault="00953BE0" w:rsidP="00953BE0">
      <w:pPr>
        <w:pStyle w:val="cs80d9435b"/>
        <w:rPr>
          <w:color w:val="000000"/>
          <w:lang w:bidi="uk-UA"/>
        </w:rPr>
      </w:pPr>
      <w:r>
        <w:rPr>
          <w:color w:val="000000"/>
          <w:lang w:bidi="uk-UA"/>
        </w:rPr>
        <w:t xml:space="preserve">         таблетка масою 32</w:t>
      </w:r>
      <w:r w:rsidRPr="00953BE0">
        <w:rPr>
          <w:color w:val="000000"/>
          <w:lang w:bidi="uk-UA"/>
        </w:rPr>
        <w:t xml:space="preserve">0 мг (містить </w:t>
      </w:r>
      <w:r>
        <w:rPr>
          <w:color w:val="000000"/>
          <w:lang w:bidi="uk-UA"/>
        </w:rPr>
        <w:t>празіквантел - 20 мг; фенбендазол - 200</w:t>
      </w:r>
      <w:r w:rsidRPr="00953BE0">
        <w:rPr>
          <w:color w:val="000000"/>
          <w:lang w:bidi="uk-UA"/>
        </w:rPr>
        <w:t xml:space="preserve"> мг);</w:t>
      </w:r>
    </w:p>
    <w:p w:rsidR="00953BE0" w:rsidRPr="00953BE0" w:rsidRDefault="00953BE0" w:rsidP="00953BE0">
      <w:pPr>
        <w:pStyle w:val="cs80d9435b"/>
        <w:rPr>
          <w:color w:val="000000"/>
          <w:lang w:bidi="uk-UA"/>
        </w:rPr>
      </w:pPr>
      <w:r>
        <w:rPr>
          <w:color w:val="000000"/>
          <w:lang w:bidi="uk-UA"/>
        </w:rPr>
        <w:t xml:space="preserve">         таблетка масою 8</w:t>
      </w:r>
      <w:r w:rsidRPr="00953BE0">
        <w:rPr>
          <w:color w:val="000000"/>
          <w:lang w:bidi="uk-UA"/>
        </w:rPr>
        <w:t xml:space="preserve">00 мг (містить празіквантел - </w:t>
      </w:r>
      <w:r>
        <w:rPr>
          <w:color w:val="000000"/>
          <w:lang w:bidi="uk-UA"/>
        </w:rPr>
        <w:t>50</w:t>
      </w:r>
      <w:r w:rsidRPr="00953BE0">
        <w:rPr>
          <w:color w:val="000000"/>
          <w:lang w:bidi="uk-UA"/>
        </w:rPr>
        <w:t xml:space="preserve"> мг;</w:t>
      </w:r>
      <w:r>
        <w:rPr>
          <w:color w:val="000000"/>
          <w:lang w:bidi="uk-UA"/>
        </w:rPr>
        <w:t xml:space="preserve"> </w:t>
      </w:r>
      <w:r w:rsidRPr="00953BE0">
        <w:rPr>
          <w:color w:val="000000"/>
          <w:lang w:bidi="uk-UA"/>
        </w:rPr>
        <w:t xml:space="preserve">фенбендазол - </w:t>
      </w:r>
      <w:r>
        <w:rPr>
          <w:color w:val="000000"/>
          <w:lang w:bidi="uk-UA"/>
        </w:rPr>
        <w:t>500</w:t>
      </w:r>
      <w:r w:rsidRPr="00953BE0">
        <w:rPr>
          <w:color w:val="000000"/>
          <w:lang w:bidi="uk-UA"/>
        </w:rPr>
        <w:t xml:space="preserve"> мг).</w:t>
      </w:r>
    </w:p>
    <w:p w:rsidR="00875A89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:rsidR="00875A89" w:rsidRDefault="00875A89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Таблетки.</w:t>
      </w:r>
    </w:p>
    <w:p w:rsidR="00875A89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:rsidR="00875A89" w:rsidRPr="009F0D8C" w:rsidRDefault="00875A89" w:rsidP="009F0D8C">
      <w:pPr>
        <w:pStyle w:val="aa"/>
        <w:ind w:firstLine="567"/>
        <w:jc w:val="both"/>
        <w:rPr>
          <w:rStyle w:val="cs7fb5c6071"/>
          <w:lang w:val="uk-UA"/>
        </w:rPr>
      </w:pPr>
      <w:r>
        <w:rPr>
          <w:rStyle w:val="cs8f3868831"/>
          <w:snapToGrid w:val="0"/>
        </w:rPr>
        <w:t>ATCvet</w:t>
      </w:r>
      <w:r w:rsidRPr="009F0D8C">
        <w:rPr>
          <w:rStyle w:val="cs8f3868831"/>
          <w:snapToGrid w:val="0"/>
          <w:lang w:val="uk-UA"/>
        </w:rPr>
        <w:t xml:space="preserve"> </w:t>
      </w:r>
      <w:r>
        <w:rPr>
          <w:rStyle w:val="cs8f3868831"/>
          <w:snapToGrid w:val="0"/>
        </w:rPr>
        <w:t>QP</w:t>
      </w:r>
      <w:r w:rsidRPr="009F0D8C">
        <w:rPr>
          <w:rStyle w:val="cs8f3868831"/>
          <w:snapToGrid w:val="0"/>
          <w:lang w:val="uk-UA"/>
        </w:rPr>
        <w:t>52А, протитрематодні, протинемато</w:t>
      </w:r>
      <w:r w:rsidR="00953BE0" w:rsidRPr="009F0D8C">
        <w:rPr>
          <w:rStyle w:val="cs8f3868831"/>
          <w:snapToGrid w:val="0"/>
          <w:lang w:val="uk-UA"/>
        </w:rPr>
        <w:t xml:space="preserve">дні і протицестодні ветеринарні </w:t>
      </w:r>
      <w:r w:rsidRPr="009F0D8C">
        <w:rPr>
          <w:rStyle w:val="cs8f3868831"/>
          <w:snapToGrid w:val="0"/>
          <w:lang w:val="uk-UA"/>
        </w:rPr>
        <w:t>препарати (</w:t>
      </w:r>
      <w:r>
        <w:rPr>
          <w:rStyle w:val="cs8f3868831"/>
          <w:snapToGrid w:val="0"/>
        </w:rPr>
        <w:t>QP</w:t>
      </w:r>
      <w:r w:rsidRPr="009F0D8C">
        <w:rPr>
          <w:rStyle w:val="cs8f3868831"/>
          <w:snapToGrid w:val="0"/>
          <w:lang w:val="uk-UA"/>
        </w:rPr>
        <w:t>52</w:t>
      </w:r>
      <w:r>
        <w:rPr>
          <w:rStyle w:val="cs8f3868831"/>
          <w:snapToGrid w:val="0"/>
        </w:rPr>
        <w:t>AA</w:t>
      </w:r>
      <w:r w:rsidRPr="009F0D8C">
        <w:rPr>
          <w:rStyle w:val="cs8f3868831"/>
          <w:snapToGrid w:val="0"/>
          <w:lang w:val="uk-UA"/>
        </w:rPr>
        <w:t>51, празіквантел, комбінації)</w:t>
      </w:r>
    </w:p>
    <w:p w:rsidR="00D859B1" w:rsidRPr="00FA69CA" w:rsidRDefault="00D859B1" w:rsidP="00D859B1">
      <w:pPr>
        <w:pStyle w:val="aa"/>
        <w:ind w:firstLine="567"/>
        <w:rPr>
          <w:lang w:val="uk-UA"/>
        </w:rPr>
      </w:pPr>
      <w:r w:rsidRPr="00FA69CA">
        <w:rPr>
          <w:lang w:val="uk-UA"/>
        </w:rPr>
        <w:t xml:space="preserve">Фармакологічні властивості препарату </w:t>
      </w:r>
      <w:r>
        <w:rPr>
          <w:lang w:val="uk-UA"/>
        </w:rPr>
        <w:t>ґ</w:t>
      </w:r>
      <w:r w:rsidRPr="00FA69CA">
        <w:rPr>
          <w:lang w:val="uk-UA"/>
        </w:rPr>
        <w:t>рунтуються на властивостях діючих речовин.</w:t>
      </w:r>
    </w:p>
    <w:p w:rsidR="00D859B1" w:rsidRPr="00AE5C1B" w:rsidRDefault="00D859B1" w:rsidP="00D859B1">
      <w:pPr>
        <w:pStyle w:val="aa"/>
        <w:ind w:firstLine="567"/>
        <w:jc w:val="both"/>
      </w:pPr>
      <w:r w:rsidRPr="00AE5C1B">
        <w:rPr>
          <w:b/>
          <w:i/>
          <w:lang w:val="uk-UA"/>
        </w:rPr>
        <w:t>Празіквантел</w:t>
      </w:r>
      <w:r w:rsidRPr="00AE5C1B">
        <w:rPr>
          <w:lang w:val="uk-UA"/>
        </w:rPr>
        <w:t xml:space="preserve"> активний проти цестод (стьожкові гельмінти), підвищує проникливість мембран для іонів кальцію, викликає підвищенням’язової активності, яке змінюється скороченням мускулатури та спастичним паралічем, викликає руйнування зовнішнього покриву дорослих форм цестод. У деяких випадках стьожкові гельмінти під дією празіквантелу повністю перетравлюються і не </w:t>
      </w:r>
      <w:r w:rsidRPr="00AE5C1B">
        <w:t>виявляються у фекаліях.</w:t>
      </w:r>
    </w:p>
    <w:p w:rsidR="00D859B1" w:rsidRDefault="00D859B1" w:rsidP="00D859B1">
      <w:pPr>
        <w:pStyle w:val="aa"/>
        <w:ind w:firstLine="567"/>
        <w:jc w:val="both"/>
        <w:rPr>
          <w:color w:val="000000"/>
          <w:lang w:val="uk-UA"/>
        </w:rPr>
      </w:pPr>
      <w:r w:rsidRPr="00897606">
        <w:rPr>
          <w:b/>
          <w:i/>
        </w:rPr>
        <w:t xml:space="preserve">Фенбендазол </w:t>
      </w:r>
      <w:r w:rsidRPr="00FA69CA">
        <w:t>(група бензімідазолів) інгібує ферментну систему гельмінтів, що призводить до порушеня енергетичного</w:t>
      </w:r>
      <w:r>
        <w:rPr>
          <w:color w:val="000000"/>
          <w:lang w:val="uk-UA"/>
        </w:rPr>
        <w:t xml:space="preserve"> обміну та спричиняє загибель паразитів від виснаження. Має високу антигельмінтну активність і широкий спектр дії, знищує личинки зрілих нематод, деякі види цестод, трематод і їхні яйця.</w:t>
      </w:r>
    </w:p>
    <w:p w:rsidR="004717EE" w:rsidRDefault="004717EE" w:rsidP="00D859B1">
      <w:pPr>
        <w:pStyle w:val="aa"/>
        <w:ind w:firstLine="567"/>
        <w:jc w:val="both"/>
        <w:rPr>
          <w:color w:val="000000"/>
          <w:lang w:val="uk-UA"/>
        </w:rPr>
      </w:pPr>
      <w:r w:rsidRPr="004717EE">
        <w:rPr>
          <w:color w:val="000000"/>
          <w:lang w:val="uk-UA"/>
        </w:rPr>
        <w:t>Після перорального застосування фенбендазол повільно та лише частково адсорбується. Максимальний рівень у сироватці крові котів визначається приблизно через 4 години, а в собак приблизно через 24 години. Після всмоктування з шлунково-кишкового тракту фенбендазол метаболізується в печінці до сульфоксиду (оксфендазолу), а потім до сульфо- та амінпохідних. Фенбендазол і його метаболіти повільно розподіляються в організмі, високі концентрації виявляються в печінці. Період напіввиведення з плазми складає близько 7 годин у котів, і від 12 до 18 годин у собак. Виведення незміненого та метаболізованого фенбендазолу відбувається головним чином (&gt; 90 %) з фекаліями, незначним чином також із сечею та молоком</w:t>
      </w:r>
      <w:r>
        <w:rPr>
          <w:color w:val="000000"/>
          <w:lang w:val="uk-UA"/>
        </w:rPr>
        <w:t>.</w:t>
      </w:r>
    </w:p>
    <w:p w:rsidR="004717EE" w:rsidRDefault="004717EE" w:rsidP="002C2ABA">
      <w:pPr>
        <w:pStyle w:val="aa"/>
        <w:ind w:firstLine="567"/>
        <w:jc w:val="both"/>
        <w:rPr>
          <w:color w:val="000000"/>
          <w:lang w:val="uk-UA"/>
        </w:rPr>
      </w:pPr>
      <w:r w:rsidRPr="004717EE">
        <w:rPr>
          <w:color w:val="000000"/>
          <w:lang w:val="uk-UA"/>
        </w:rPr>
        <w:t>Після перорального застосування празіквантел швидко і майже повністю адсорбується в шлунку і тонкому кишечнику. Максимальна концентрація в сироватці крові досягається залежно від виду тварини між 0,3 та 2 годинами. Празіквантел швидко розподіляється в усі органи. Період напіввиведення празіквантелу та його метаболітів коливається в собак і котів від 2 до 4 годин. Празіквантел швидко метаболізується в печінці. Основним метаболітом є 4-гідроксициклогексил. Метаболіти празіквантелу повністю виводяться протягом 48 годин, від 40 до 71 % із сечею та від 13 до 30 % із жовчю з фекаліями.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:rsidR="00875A89" w:rsidRDefault="00875A8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Собаки та коти.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:rsidR="00F250CB" w:rsidRPr="00F250CB" w:rsidRDefault="0085091C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5091C">
        <w:rPr>
          <w:sz w:val="24"/>
          <w:szCs w:val="24"/>
        </w:rPr>
        <w:t xml:space="preserve">рофілактика </w:t>
      </w:r>
      <w:r>
        <w:rPr>
          <w:sz w:val="24"/>
          <w:szCs w:val="24"/>
        </w:rPr>
        <w:t>та лікування собак і котів</w:t>
      </w:r>
      <w:r w:rsidRPr="0085091C">
        <w:rPr>
          <w:sz w:val="24"/>
          <w:szCs w:val="24"/>
        </w:rPr>
        <w:t xml:space="preserve"> при інвазіях, спричинених</w:t>
      </w:r>
      <w:r w:rsidR="00F250CB" w:rsidRPr="00F250CB">
        <w:rPr>
          <w:sz w:val="24"/>
          <w:szCs w:val="24"/>
        </w:rPr>
        <w:t>:</w:t>
      </w:r>
    </w:p>
    <w:p w:rsidR="00F250CB" w:rsidRPr="00F250CB" w:rsidRDefault="00F250CB" w:rsidP="00F250CB">
      <w:pPr>
        <w:numPr>
          <w:ilvl w:val="12"/>
          <w:numId w:val="0"/>
        </w:numPr>
        <w:ind w:firstLine="567"/>
        <w:jc w:val="both"/>
        <w:rPr>
          <w:i/>
          <w:iCs/>
          <w:sz w:val="24"/>
          <w:szCs w:val="24"/>
        </w:rPr>
      </w:pPr>
      <w:r w:rsidRPr="00F250CB">
        <w:rPr>
          <w:sz w:val="24"/>
          <w:szCs w:val="24"/>
        </w:rPr>
        <w:t>цестодами  -</w:t>
      </w:r>
      <w:r w:rsidRPr="00F250CB">
        <w:rPr>
          <w:i/>
          <w:iCs/>
          <w:sz w:val="24"/>
          <w:szCs w:val="24"/>
        </w:rPr>
        <w:t xml:space="preserve"> Dipylidium caninum, Taenia spp., Echinococcus spp., Mesocestoides spp., Alveococcus multilocularis, Diphyllobotrium latum;</w:t>
      </w:r>
    </w:p>
    <w:p w:rsidR="00F250CB" w:rsidRDefault="00F250CB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F250CB">
        <w:rPr>
          <w:sz w:val="24"/>
          <w:szCs w:val="24"/>
        </w:rPr>
        <w:t>нематодами</w:t>
      </w:r>
      <w:r w:rsidRPr="00F250CB">
        <w:rPr>
          <w:i/>
          <w:iCs/>
          <w:sz w:val="24"/>
          <w:szCs w:val="24"/>
        </w:rPr>
        <w:t xml:space="preserve"> - Ancylostoma caninum, Ancylostoma tubaeforme, Uncinaria stenocephala, Toxocara cati, Toxocara canis, Toxascaris leonina, Trichuris vulpis</w:t>
      </w:r>
      <w:r w:rsidRPr="00F250CB">
        <w:rPr>
          <w:sz w:val="24"/>
          <w:szCs w:val="24"/>
        </w:rPr>
        <w:t xml:space="preserve">; </w:t>
      </w:r>
    </w:p>
    <w:p w:rsidR="00BD6DE2" w:rsidRPr="00BD6DE2" w:rsidRDefault="00BD6DE2" w:rsidP="00BD6DE2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Продовження додат</w:t>
      </w:r>
      <w:r w:rsidRPr="00BD6DE2">
        <w:rPr>
          <w:sz w:val="24"/>
          <w:szCs w:val="24"/>
        </w:rPr>
        <w:t>к</w:t>
      </w:r>
      <w:r>
        <w:rPr>
          <w:sz w:val="24"/>
          <w:szCs w:val="24"/>
        </w:rPr>
        <w:t>у</w:t>
      </w:r>
      <w:r w:rsidRPr="00BD6DE2">
        <w:rPr>
          <w:sz w:val="24"/>
          <w:szCs w:val="24"/>
        </w:rPr>
        <w:t xml:space="preserve"> 1</w:t>
      </w:r>
    </w:p>
    <w:p w:rsidR="00BD6DE2" w:rsidRDefault="00BD6DE2" w:rsidP="00BD6DE2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  <w:r w:rsidRPr="00BD6DE2">
        <w:rPr>
          <w:sz w:val="24"/>
          <w:szCs w:val="24"/>
        </w:rPr>
        <w:t>до реєстраційного посвідчення АВ-</w:t>
      </w:r>
      <w:r w:rsidR="002D7C64">
        <w:rPr>
          <w:sz w:val="24"/>
          <w:szCs w:val="24"/>
        </w:rPr>
        <w:t>10027-01-26</w:t>
      </w:r>
    </w:p>
    <w:p w:rsidR="00BD6DE2" w:rsidRPr="00F250CB" w:rsidRDefault="00BD6DE2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</w:p>
    <w:p w:rsidR="00F250CB" w:rsidRPr="00F250CB" w:rsidRDefault="00F250CB" w:rsidP="00F250CB">
      <w:pPr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F250CB">
        <w:rPr>
          <w:sz w:val="24"/>
          <w:szCs w:val="24"/>
        </w:rPr>
        <w:t xml:space="preserve">трематодами – </w:t>
      </w:r>
      <w:r w:rsidRPr="00F250CB">
        <w:rPr>
          <w:i/>
          <w:sz w:val="24"/>
          <w:szCs w:val="24"/>
        </w:rPr>
        <w:t>Opisthorchis felineus, Alaria alata</w:t>
      </w:r>
      <w:r w:rsidRPr="00F250CB">
        <w:rPr>
          <w:sz w:val="24"/>
          <w:szCs w:val="24"/>
        </w:rPr>
        <w:t>, у тому числі при мікстінвазіях.</w:t>
      </w:r>
    </w:p>
    <w:p w:rsidR="00D859B1" w:rsidRPr="00D859B1" w:rsidRDefault="00F250CB" w:rsidP="00F250CB">
      <w:pPr>
        <w:numPr>
          <w:ilvl w:val="12"/>
          <w:numId w:val="0"/>
        </w:numPr>
        <w:ind w:firstLine="567"/>
        <w:jc w:val="both"/>
        <w:rPr>
          <w:i/>
          <w:sz w:val="24"/>
          <w:szCs w:val="24"/>
        </w:rPr>
      </w:pPr>
      <w:r w:rsidRPr="00F250CB">
        <w:rPr>
          <w:iCs/>
          <w:sz w:val="24"/>
          <w:szCs w:val="24"/>
        </w:rPr>
        <w:t xml:space="preserve">Лікування лямбліозу </w:t>
      </w:r>
      <w:r w:rsidRPr="00F250CB">
        <w:rPr>
          <w:i/>
          <w:iCs/>
          <w:sz w:val="24"/>
          <w:szCs w:val="24"/>
        </w:rPr>
        <w:t>(</w:t>
      </w:r>
      <w:r w:rsidRPr="00F250CB">
        <w:rPr>
          <w:i/>
          <w:iCs/>
          <w:sz w:val="24"/>
          <w:szCs w:val="24"/>
          <w:lang w:val="en-US"/>
        </w:rPr>
        <w:t>Giardia</w:t>
      </w:r>
      <w:r w:rsidRPr="00F250CB">
        <w:rPr>
          <w:i/>
          <w:iCs/>
          <w:sz w:val="24"/>
          <w:szCs w:val="24"/>
        </w:rPr>
        <w:t xml:space="preserve"> </w:t>
      </w:r>
      <w:r w:rsidRPr="00F250CB">
        <w:rPr>
          <w:i/>
          <w:iCs/>
          <w:sz w:val="24"/>
          <w:szCs w:val="24"/>
          <w:lang w:val="en-US"/>
        </w:rPr>
        <w:t>spp</w:t>
      </w:r>
      <w:r w:rsidRPr="00F250CB">
        <w:rPr>
          <w:i/>
          <w:iCs/>
          <w:sz w:val="24"/>
          <w:szCs w:val="24"/>
        </w:rPr>
        <w:t>.)</w:t>
      </w:r>
      <w:r w:rsidRPr="00F250CB">
        <w:rPr>
          <w:iCs/>
          <w:sz w:val="24"/>
          <w:szCs w:val="24"/>
        </w:rPr>
        <w:t xml:space="preserve"> у собак та цуценят, у котів та котенят</w:t>
      </w:r>
      <w:r w:rsidR="00D859B1" w:rsidRPr="00CD1206">
        <w:rPr>
          <w:i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5.3 Протипоказання</w:t>
      </w:r>
    </w:p>
    <w:p w:rsidR="009A05C8" w:rsidRPr="009A05C8" w:rsidRDefault="009A05C8" w:rsidP="009A05C8">
      <w:pPr>
        <w:pStyle w:val="csf8cba3a1"/>
        <w:ind w:firstLine="567"/>
        <w:rPr>
          <w:snapToGrid w:val="0"/>
          <w:color w:val="000000"/>
        </w:rPr>
      </w:pPr>
      <w:r w:rsidRPr="009A05C8">
        <w:rPr>
          <w:snapToGrid w:val="0"/>
          <w:color w:val="000000"/>
        </w:rPr>
        <w:t>Не застосовувати тваринам з відомою гіперчут</w:t>
      </w:r>
      <w:r>
        <w:rPr>
          <w:snapToGrid w:val="0"/>
          <w:color w:val="000000"/>
        </w:rPr>
        <w:t>ливістю до складників препарату.</w:t>
      </w:r>
    </w:p>
    <w:p w:rsidR="009A05C8" w:rsidRPr="009A05C8" w:rsidRDefault="009A05C8" w:rsidP="009A05C8">
      <w:pPr>
        <w:pStyle w:val="csf8cba3a1"/>
        <w:ind w:firstLine="567"/>
        <w:rPr>
          <w:snapToGrid w:val="0"/>
          <w:color w:val="000000"/>
        </w:rPr>
      </w:pPr>
      <w:r w:rsidRPr="009A05C8">
        <w:rPr>
          <w:snapToGrid w:val="0"/>
          <w:color w:val="000000"/>
        </w:rPr>
        <w:t>Не застосовувати цуценята</w:t>
      </w:r>
      <w:r>
        <w:rPr>
          <w:snapToGrid w:val="0"/>
          <w:color w:val="000000"/>
        </w:rPr>
        <w:t>м і котенятам віком до 3 тижнів.</w:t>
      </w:r>
    </w:p>
    <w:p w:rsidR="00875A89" w:rsidRDefault="009A05C8" w:rsidP="009A05C8">
      <w:pPr>
        <w:pStyle w:val="csf8cba3a1"/>
        <w:ind w:firstLine="567"/>
      </w:pPr>
      <w:r w:rsidRPr="009A05C8">
        <w:rPr>
          <w:snapToGrid w:val="0"/>
          <w:color w:val="000000"/>
          <w:lang w:eastAsia="en-US"/>
        </w:rPr>
        <w:t>Не застосовувати виснаженим і хворим на і</w:t>
      </w:r>
      <w:r>
        <w:rPr>
          <w:snapToGrid w:val="0"/>
          <w:color w:val="000000"/>
          <w:lang w:eastAsia="en-US"/>
        </w:rPr>
        <w:t>нфекційні захворювання тваринам</w:t>
      </w:r>
      <w:r w:rsidR="00875A89">
        <w:rPr>
          <w:rStyle w:val="cs5efed22f4"/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  <w:lang w:val="ru-RU"/>
        </w:rPr>
      </w:pPr>
      <w:r w:rsidRPr="006633B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4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Побічна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дія</w:t>
      </w:r>
    </w:p>
    <w:p w:rsidR="00875A89" w:rsidRPr="002C2ABA" w:rsidRDefault="009A05C8" w:rsidP="002C2ABA">
      <w:pPr>
        <w:pStyle w:val="cs80d9435b"/>
        <w:ind w:firstLine="567"/>
        <w:rPr>
          <w:snapToGrid w:val="0"/>
          <w:color w:val="000000"/>
        </w:rPr>
      </w:pPr>
      <w:r w:rsidRPr="009A05C8">
        <w:rPr>
          <w:bCs/>
          <w:iCs/>
          <w:snapToGrid w:val="0"/>
          <w:color w:val="000000"/>
        </w:rPr>
        <w:t>При застосуванні препарату відповідно до цієї інструкції побічних явищ та ускладнень у тварин, як правило, не спостерігається</w:t>
      </w:r>
      <w:r w:rsidR="00875A89">
        <w:rPr>
          <w:rStyle w:val="cs5efed22f5"/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2C2ABA" w:rsidRDefault="009A05C8" w:rsidP="002C2ABA">
      <w:pPr>
        <w:pStyle w:val="cs80d9435b"/>
        <w:ind w:firstLine="567"/>
        <w:rPr>
          <w:rStyle w:val="cs5efed22f6"/>
          <w:snapToGrid w:val="0"/>
        </w:rPr>
      </w:pPr>
      <w:r w:rsidRPr="009A05C8">
        <w:rPr>
          <w:bCs/>
          <w:iCs/>
          <w:snapToGrid w:val="0"/>
          <w:color w:val="000000"/>
        </w:rPr>
        <w:t>Особливостей дії лікарського препарату при його першому застосуванні та скасуванні не виявлено</w:t>
      </w:r>
      <w:r w:rsidR="00875A89">
        <w:rPr>
          <w:rStyle w:val="cs5efed22f6"/>
          <w:snapToGrid w:val="0"/>
        </w:rPr>
        <w:t>.</w:t>
      </w:r>
    </w:p>
    <w:p w:rsidR="002C2ABA" w:rsidRDefault="009A05C8" w:rsidP="002C2ABA">
      <w:pPr>
        <w:pStyle w:val="cs80d9435b"/>
        <w:ind w:firstLine="567"/>
        <w:rPr>
          <w:bCs/>
          <w:iCs/>
          <w:snapToGrid w:val="0"/>
          <w:color w:val="000000"/>
        </w:rPr>
      </w:pPr>
      <w:r w:rsidRPr="009A05C8">
        <w:rPr>
          <w:bCs/>
          <w:iCs/>
          <w:snapToGrid w:val="0"/>
          <w:color w:val="000000"/>
        </w:rPr>
        <w:t>При підвищеній індивідуальній чутливості до компонентів препарату та появі алергічних реакцій його використання припиняють та призначають тварині антигістамінні препарати та симптоматичну терапію</w:t>
      </w:r>
      <w:r>
        <w:rPr>
          <w:bCs/>
          <w:iCs/>
          <w:snapToGrid w:val="0"/>
          <w:color w:val="000000"/>
        </w:rPr>
        <w:t>.</w:t>
      </w:r>
    </w:p>
    <w:p w:rsidR="009A05C8" w:rsidRPr="002C2ABA" w:rsidRDefault="009A05C8" w:rsidP="002C2ABA">
      <w:pPr>
        <w:pStyle w:val="cs80d9435b"/>
        <w:ind w:firstLine="567"/>
        <w:rPr>
          <w:snapToGrid w:val="0"/>
          <w:color w:val="000000"/>
        </w:rPr>
      </w:pPr>
      <w:r w:rsidRPr="009A05C8">
        <w:rPr>
          <w:bCs/>
          <w:iCs/>
          <w:snapToGrid w:val="0"/>
          <w:color w:val="000000"/>
        </w:rPr>
        <w:t>Ослабленим і хворим тваринам препарат застосовують лише під наглядом лікаря ветеринарної медицини із оцінкою співвідношення користь/ризик</w:t>
      </w:r>
      <w:r>
        <w:rPr>
          <w:bCs/>
          <w:iCs/>
          <w:snapToGrid w:val="0"/>
          <w:color w:val="00000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2C2ABA" w:rsidRDefault="009A05C8" w:rsidP="002C2ABA">
      <w:pPr>
        <w:pStyle w:val="cs80d9435b"/>
        <w:ind w:firstLine="567"/>
        <w:rPr>
          <w:rStyle w:val="cs5efed22f7"/>
          <w:snapToGrid w:val="0"/>
        </w:rPr>
      </w:pPr>
      <w:r w:rsidRPr="009A05C8">
        <w:rPr>
          <w:rStyle w:val="cs5efed22f7"/>
          <w:snapToGrid w:val="0"/>
        </w:rPr>
        <w:t>Не застосовувати вагітним самкам в перші дві третини періоду вагітності. У разі потреби проведення дегельмінтизації вагітних самок необхідно проконсультуватися з лікарем ветеринарної медицини</w:t>
      </w:r>
      <w:r w:rsidR="00875A89">
        <w:rPr>
          <w:rStyle w:val="cs5efed22f7"/>
          <w:snapToGrid w:val="0"/>
        </w:rPr>
        <w:t>.</w:t>
      </w:r>
    </w:p>
    <w:p w:rsidR="009A05C8" w:rsidRPr="002C2ABA" w:rsidRDefault="009A05C8" w:rsidP="002C2ABA">
      <w:pPr>
        <w:pStyle w:val="cs80d9435b"/>
        <w:ind w:firstLine="567"/>
        <w:rPr>
          <w:snapToGrid w:val="0"/>
          <w:color w:val="000000"/>
        </w:rPr>
      </w:pPr>
      <w:r w:rsidRPr="009A05C8">
        <w:rPr>
          <w:snapToGrid w:val="0"/>
        </w:rPr>
        <w:t>Дегельмінтизацію тварин під час лактації проводять за необхідності під наглядом лікаря ветеринарної медицини</w:t>
      </w:r>
      <w:r>
        <w:rPr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875A89" w:rsidRDefault="009A05C8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9A05C8">
        <w:rPr>
          <w:rStyle w:val="cs5efed22f8"/>
          <w:snapToGrid w:val="0"/>
        </w:rPr>
        <w:t>Не застосовувати одночасно з препаратами піперазину</w:t>
      </w:r>
      <w:r w:rsidR="00875A89">
        <w:rPr>
          <w:rStyle w:val="cs5efed22f8"/>
          <w:snapToGrid w:val="0"/>
        </w:rPr>
        <w:t xml:space="preserve">. 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FB723F" w:rsidRDefault="00265EB6" w:rsidP="00FB723F">
      <w:pPr>
        <w:pStyle w:val="cs80d9435b"/>
        <w:ind w:firstLine="567"/>
        <w:rPr>
          <w:color w:val="000000"/>
          <w:lang w:eastAsia="en-US"/>
        </w:rPr>
      </w:pPr>
      <w:r w:rsidRPr="00D31298">
        <w:rPr>
          <w:color w:val="000000"/>
          <w:lang w:eastAsia="en-US"/>
        </w:rPr>
        <w:t xml:space="preserve">Препарат застосовують тваринам індивідуально </w:t>
      </w:r>
      <w:r>
        <w:rPr>
          <w:color w:val="000000"/>
          <w:lang w:eastAsia="en-US"/>
        </w:rPr>
        <w:t xml:space="preserve">одноразово </w:t>
      </w:r>
      <w:r w:rsidRPr="00D31298">
        <w:rPr>
          <w:color w:val="000000"/>
          <w:lang w:eastAsia="en-US"/>
        </w:rPr>
        <w:t>перорально з кормом або прим</w:t>
      </w:r>
      <w:r w:rsidR="00FB723F">
        <w:rPr>
          <w:color w:val="000000"/>
          <w:lang w:eastAsia="en-US"/>
        </w:rPr>
        <w:t xml:space="preserve">усово на корінь язика. </w:t>
      </w:r>
    </w:p>
    <w:p w:rsidR="008C12F4" w:rsidRPr="00FB723F" w:rsidRDefault="008C12F4" w:rsidP="00FB723F">
      <w:pPr>
        <w:pStyle w:val="cs80d9435b"/>
        <w:ind w:firstLine="567"/>
        <w:rPr>
          <w:bCs/>
          <w:iCs/>
          <w:strike/>
          <w:snapToGrid w:val="0"/>
          <w:color w:val="000000"/>
        </w:rPr>
      </w:pPr>
      <w:r w:rsidRPr="008C12F4">
        <w:rPr>
          <w:color w:val="000000"/>
        </w:rPr>
        <w:t>Залежно від маси тіла тварини фактичне дозування становить: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402"/>
        <w:gridCol w:w="3544"/>
      </w:tblGrid>
      <w:tr w:rsidR="0049755D" w:rsidRPr="0049755D" w:rsidTr="007D7410">
        <w:trPr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49755D" w:rsidRPr="0049755D" w:rsidRDefault="0049755D" w:rsidP="0049755D">
            <w:pPr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  <w:r w:rsidRPr="0049755D"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  <w:t>Маса тіла тварини, кг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9755D" w:rsidRPr="0049755D" w:rsidRDefault="007D7410" w:rsidP="00C62DBF">
            <w:pPr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  <w:r w:rsidRPr="007D7410"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  <w:t>Кількість таблеток відповідного дозування на одне застосування</w:t>
            </w:r>
          </w:p>
        </w:tc>
      </w:tr>
      <w:tr w:rsidR="0049755D" w:rsidRPr="0049755D" w:rsidTr="00FB723F">
        <w:trPr>
          <w:trHeight w:val="363"/>
          <w:jc w:val="center"/>
        </w:trPr>
        <w:tc>
          <w:tcPr>
            <w:tcW w:w="1980" w:type="dxa"/>
            <w:vMerge/>
            <w:shd w:val="clear" w:color="auto" w:fill="auto"/>
          </w:tcPr>
          <w:p w:rsidR="0049755D" w:rsidRPr="0049755D" w:rsidRDefault="0049755D" w:rsidP="0049755D">
            <w:pPr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F60356" w:rsidRPr="00FB723F" w:rsidRDefault="00F60356" w:rsidP="00FB723F">
            <w:pPr>
              <w:jc w:val="center"/>
              <w:rPr>
                <w:rFonts w:eastAsia="Cambria Math"/>
                <w:bCs/>
                <w:snapToGrid w:val="0"/>
                <w:color w:val="000000" w:themeColor="text1"/>
                <w:sz w:val="24"/>
                <w:szCs w:val="24"/>
                <w:lang w:eastAsia="uk-UA"/>
              </w:rPr>
            </w:pPr>
            <w:r w:rsidRPr="00FB723F">
              <w:rPr>
                <w:rFonts w:eastAsia="Cambria Math"/>
                <w:bCs/>
                <w:snapToGrid w:val="0"/>
                <w:color w:val="000000" w:themeColor="text1"/>
                <w:sz w:val="24"/>
                <w:szCs w:val="24"/>
                <w:lang w:eastAsia="uk-UA"/>
              </w:rPr>
              <w:t>Вага таблетки (мг)</w:t>
            </w:r>
          </w:p>
        </w:tc>
      </w:tr>
      <w:tr w:rsidR="0049755D" w:rsidRPr="0049755D" w:rsidTr="007D7410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49755D" w:rsidRPr="0049755D" w:rsidRDefault="0049755D" w:rsidP="0049755D">
            <w:pPr>
              <w:ind w:firstLine="560"/>
              <w:jc w:val="center"/>
              <w:rPr>
                <w:rFonts w:eastAsia="Cambria Math"/>
                <w:bCs/>
                <w:snapToGrid w:val="0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shd w:val="clear" w:color="auto" w:fill="auto"/>
          </w:tcPr>
          <w:p w:rsidR="00032037" w:rsidRPr="00FB723F" w:rsidRDefault="00032037" w:rsidP="006B2A7D">
            <w:pPr>
              <w:jc w:val="center"/>
              <w:rPr>
                <w:rFonts w:eastAsia="Cambria Math"/>
                <w:bCs/>
                <w:snapToGrid w:val="0"/>
                <w:color w:val="000000" w:themeColor="text1"/>
                <w:sz w:val="24"/>
                <w:szCs w:val="24"/>
                <w:lang w:eastAsia="uk-UA"/>
              </w:rPr>
            </w:pPr>
            <w:r w:rsidRPr="00FB723F">
              <w:rPr>
                <w:rFonts w:eastAsia="Cambria Math"/>
                <w:bCs/>
                <w:snapToGrid w:val="0"/>
                <w:color w:val="000000" w:themeColor="text1"/>
                <w:sz w:val="24"/>
                <w:szCs w:val="24"/>
                <w:lang w:eastAsia="uk-UA"/>
              </w:rPr>
              <w:t>320 мг</w:t>
            </w:r>
          </w:p>
        </w:tc>
        <w:tc>
          <w:tcPr>
            <w:tcW w:w="3544" w:type="dxa"/>
            <w:shd w:val="clear" w:color="auto" w:fill="auto"/>
          </w:tcPr>
          <w:p w:rsidR="00032037" w:rsidRPr="00FB723F" w:rsidRDefault="00032037" w:rsidP="006B2A7D">
            <w:pPr>
              <w:jc w:val="center"/>
              <w:rPr>
                <w:rFonts w:eastAsia="Cambria Math"/>
                <w:bCs/>
                <w:snapToGrid w:val="0"/>
                <w:color w:val="000000" w:themeColor="text1"/>
                <w:sz w:val="24"/>
                <w:szCs w:val="24"/>
                <w:lang w:eastAsia="uk-UA"/>
              </w:rPr>
            </w:pPr>
            <w:r w:rsidRPr="00FB723F">
              <w:rPr>
                <w:rFonts w:eastAsia="Cambria Math"/>
                <w:bCs/>
                <w:snapToGrid w:val="0"/>
                <w:color w:val="000000" w:themeColor="text1"/>
                <w:sz w:val="24"/>
                <w:szCs w:val="24"/>
                <w:lang w:eastAsia="uk-UA"/>
              </w:rPr>
              <w:t>800 мг</w:t>
            </w:r>
          </w:p>
        </w:tc>
      </w:tr>
      <w:tr w:rsidR="00F1279D" w:rsidRPr="0049755D" w:rsidTr="00032037">
        <w:trPr>
          <w:jc w:val="center"/>
        </w:trPr>
        <w:tc>
          <w:tcPr>
            <w:tcW w:w="8926" w:type="dxa"/>
            <w:gridSpan w:val="3"/>
            <w:shd w:val="clear" w:color="auto" w:fill="auto"/>
          </w:tcPr>
          <w:p w:rsidR="00F1279D" w:rsidRPr="0049755D" w:rsidRDefault="00F60356" w:rsidP="00F60356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</w:t>
            </w:r>
            <w:r w:rsidR="00F1279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Коти</w:t>
            </w:r>
          </w:p>
        </w:tc>
      </w:tr>
      <w:tr w:rsidR="00F1279D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49755D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601F42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>&lt; 2</w:t>
            </w:r>
          </w:p>
        </w:tc>
        <w:tc>
          <w:tcPr>
            <w:tcW w:w="3402" w:type="dxa"/>
            <w:shd w:val="clear" w:color="auto" w:fill="auto"/>
          </w:tcPr>
          <w:p w:rsidR="00F1279D" w:rsidRPr="0049755D" w:rsidRDefault="00F1279D" w:rsidP="00F1279D">
            <w:pPr>
              <w:ind w:firstLine="560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</w:t>
            </w:r>
            <w:r w:rsidRPr="00601F42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0,5 таблетки</w:t>
            </w:r>
          </w:p>
        </w:tc>
        <w:tc>
          <w:tcPr>
            <w:tcW w:w="3544" w:type="dxa"/>
            <w:shd w:val="clear" w:color="auto" w:fill="auto"/>
          </w:tcPr>
          <w:p w:rsidR="00F1279D" w:rsidRDefault="00F1279D" w:rsidP="00F1279D">
            <w:pPr>
              <w:jc w:val="center"/>
            </w:pPr>
            <w:r w:rsidRPr="003467A1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</w:tr>
      <w:tr w:rsidR="00F1279D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49755D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2 до &lt; 4</w:t>
            </w:r>
          </w:p>
        </w:tc>
        <w:tc>
          <w:tcPr>
            <w:tcW w:w="3402" w:type="dxa"/>
            <w:shd w:val="clear" w:color="auto" w:fill="auto"/>
          </w:tcPr>
          <w:p w:rsidR="00F1279D" w:rsidRPr="0049755D" w:rsidRDefault="00F1279D" w:rsidP="00F1279D">
            <w:pPr>
              <w:ind w:firstLine="560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</w:t>
            </w: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1 таблетка</w:t>
            </w:r>
          </w:p>
        </w:tc>
        <w:tc>
          <w:tcPr>
            <w:tcW w:w="3544" w:type="dxa"/>
            <w:shd w:val="clear" w:color="auto" w:fill="auto"/>
          </w:tcPr>
          <w:p w:rsidR="00F1279D" w:rsidRDefault="00F1279D" w:rsidP="00F1279D">
            <w:pPr>
              <w:jc w:val="center"/>
            </w:pPr>
            <w:r w:rsidRPr="003467A1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</w:tr>
      <w:tr w:rsidR="00F1279D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</w:t>
            </w:r>
            <w:r w:rsidRPr="001D44D3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&gt; 4</w:t>
            </w:r>
          </w:p>
        </w:tc>
        <w:tc>
          <w:tcPr>
            <w:tcW w:w="3402" w:type="dxa"/>
            <w:shd w:val="clear" w:color="auto" w:fill="auto"/>
          </w:tcPr>
          <w:p w:rsidR="00F1279D" w:rsidRPr="0049755D" w:rsidRDefault="00F1279D" w:rsidP="00F1279D">
            <w:pPr>
              <w:ind w:firstLine="560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1</w:t>
            </w:r>
            <w:r w:rsidRPr="001D44D3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,5 таблетки</w:t>
            </w:r>
          </w:p>
        </w:tc>
        <w:tc>
          <w:tcPr>
            <w:tcW w:w="3544" w:type="dxa"/>
            <w:shd w:val="clear" w:color="auto" w:fill="auto"/>
          </w:tcPr>
          <w:p w:rsidR="00F1279D" w:rsidRDefault="00F1279D" w:rsidP="00F1279D">
            <w:pPr>
              <w:jc w:val="center"/>
            </w:pPr>
            <w:r w:rsidRPr="003467A1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</w:tr>
      <w:tr w:rsidR="00F1279D" w:rsidRPr="0049755D" w:rsidTr="00032037">
        <w:trPr>
          <w:jc w:val="center"/>
        </w:trPr>
        <w:tc>
          <w:tcPr>
            <w:tcW w:w="8926" w:type="dxa"/>
            <w:gridSpan w:val="3"/>
            <w:shd w:val="clear" w:color="auto" w:fill="auto"/>
          </w:tcPr>
          <w:p w:rsidR="00F1279D" w:rsidRPr="0049755D" w:rsidRDefault="00F60356" w:rsidP="00F60356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</w:t>
            </w:r>
            <w:r w:rsidR="00F1279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Собаки</w:t>
            </w:r>
          </w:p>
        </w:tc>
      </w:tr>
      <w:tr w:rsidR="001D44D3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1D44D3" w:rsidRPr="0049755D" w:rsidRDefault="001D44D3" w:rsidP="001D44D3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601F42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>&lt; 2</w:t>
            </w:r>
          </w:p>
        </w:tc>
        <w:tc>
          <w:tcPr>
            <w:tcW w:w="3402" w:type="dxa"/>
            <w:shd w:val="clear" w:color="auto" w:fill="auto"/>
          </w:tcPr>
          <w:p w:rsidR="001D44D3" w:rsidRPr="0049755D" w:rsidRDefault="00181C97" w:rsidP="00181C97">
            <w:pPr>
              <w:ind w:firstLine="560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</w:t>
            </w:r>
            <w:r w:rsidR="001D44D3" w:rsidRPr="00601F42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0,5 таблетки</w:t>
            </w:r>
          </w:p>
        </w:tc>
        <w:tc>
          <w:tcPr>
            <w:tcW w:w="3544" w:type="dxa"/>
            <w:shd w:val="clear" w:color="auto" w:fill="auto"/>
          </w:tcPr>
          <w:p w:rsidR="001D44D3" w:rsidRPr="0049755D" w:rsidRDefault="001D44D3" w:rsidP="001D44D3">
            <w:pPr>
              <w:ind w:firstLine="560"/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</w:p>
        </w:tc>
      </w:tr>
      <w:tr w:rsidR="001D44D3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1D44D3" w:rsidRDefault="001D44D3" w:rsidP="00601F42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2 до &lt; 5</w:t>
            </w:r>
          </w:p>
        </w:tc>
        <w:tc>
          <w:tcPr>
            <w:tcW w:w="3402" w:type="dxa"/>
            <w:shd w:val="clear" w:color="auto" w:fill="auto"/>
          </w:tcPr>
          <w:p w:rsidR="001D44D3" w:rsidRDefault="00F1279D" w:rsidP="00F1279D">
            <w:pPr>
              <w:jc w:val="center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F1279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1D44D3" w:rsidRPr="0049755D" w:rsidRDefault="001D44D3" w:rsidP="00601F42">
            <w:pPr>
              <w:ind w:firstLine="560"/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</w:t>
            </w:r>
            <w:r w:rsidR="00FF594C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</w:t>
            </w:r>
            <w:r w:rsidRPr="001D44D3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0,5 таблетки</w:t>
            </w:r>
          </w:p>
        </w:tc>
      </w:tr>
      <w:tr w:rsidR="00F1279D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49755D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5 до &lt; 10</w:t>
            </w:r>
          </w:p>
        </w:tc>
        <w:tc>
          <w:tcPr>
            <w:tcW w:w="3402" w:type="dxa"/>
            <w:shd w:val="clear" w:color="auto" w:fill="auto"/>
          </w:tcPr>
          <w:p w:rsidR="00F1279D" w:rsidRDefault="00F1279D" w:rsidP="00F1279D">
            <w:pPr>
              <w:jc w:val="center"/>
            </w:pPr>
            <w:r w:rsidRPr="00FD78E5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49755D" w:rsidRDefault="00F1279D" w:rsidP="00F1279D">
            <w:pPr>
              <w:ind w:firstLine="560"/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</w:t>
            </w:r>
            <w:r w:rsidRPr="001D44D3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1 таблетка</w:t>
            </w:r>
          </w:p>
        </w:tc>
      </w:tr>
      <w:tr w:rsidR="00F1279D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49755D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10 до &lt; 15</w:t>
            </w:r>
          </w:p>
        </w:tc>
        <w:tc>
          <w:tcPr>
            <w:tcW w:w="3402" w:type="dxa"/>
            <w:shd w:val="clear" w:color="auto" w:fill="auto"/>
          </w:tcPr>
          <w:p w:rsidR="00F1279D" w:rsidRDefault="00F1279D" w:rsidP="00F1279D">
            <w:pPr>
              <w:jc w:val="center"/>
            </w:pPr>
            <w:r w:rsidRPr="00FD78E5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49755D" w:rsidRDefault="00F1279D" w:rsidP="00F1279D">
            <w:pPr>
              <w:ind w:firstLine="560"/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1</w:t>
            </w: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,5 таблетки</w:t>
            </w:r>
          </w:p>
        </w:tc>
      </w:tr>
      <w:tr w:rsidR="00F1279D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49755D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15 до &lt; 20</w:t>
            </w:r>
          </w:p>
        </w:tc>
        <w:tc>
          <w:tcPr>
            <w:tcW w:w="3402" w:type="dxa"/>
            <w:shd w:val="clear" w:color="auto" w:fill="auto"/>
          </w:tcPr>
          <w:p w:rsidR="00F1279D" w:rsidRDefault="00F1279D" w:rsidP="00F1279D">
            <w:pPr>
              <w:jc w:val="center"/>
            </w:pPr>
            <w:r w:rsidRPr="00FD78E5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49755D" w:rsidRDefault="00F1279D" w:rsidP="00F1279D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2 таблетки</w:t>
            </w:r>
          </w:p>
        </w:tc>
      </w:tr>
      <w:tr w:rsidR="00F1279D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49755D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>20</w:t>
            </w: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>до &lt; 3</w:t>
            </w: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0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F1279D" w:rsidRDefault="00F1279D" w:rsidP="00F1279D">
            <w:pPr>
              <w:jc w:val="center"/>
            </w:pPr>
            <w:r w:rsidRPr="00FD78E5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49755D" w:rsidRDefault="00F1279D" w:rsidP="00F1279D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3</w:t>
            </w: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таблетки</w:t>
            </w:r>
          </w:p>
        </w:tc>
      </w:tr>
      <w:tr w:rsidR="00F1279D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49755D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30 до &lt; 40</w:t>
            </w:r>
          </w:p>
        </w:tc>
        <w:tc>
          <w:tcPr>
            <w:tcW w:w="3402" w:type="dxa"/>
            <w:shd w:val="clear" w:color="auto" w:fill="auto"/>
          </w:tcPr>
          <w:p w:rsidR="00F1279D" w:rsidRDefault="00F1279D" w:rsidP="00F1279D">
            <w:pPr>
              <w:jc w:val="center"/>
            </w:pPr>
            <w:r w:rsidRPr="00FD78E5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49755D" w:rsidRDefault="00F1279D" w:rsidP="00F1279D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4 таблетки</w:t>
            </w:r>
          </w:p>
        </w:tc>
      </w:tr>
      <w:tr w:rsidR="00F1279D" w:rsidRPr="0049755D" w:rsidTr="007D7410">
        <w:trPr>
          <w:jc w:val="center"/>
        </w:trPr>
        <w:tc>
          <w:tcPr>
            <w:tcW w:w="1980" w:type="dxa"/>
            <w:shd w:val="clear" w:color="auto" w:fill="auto"/>
          </w:tcPr>
          <w:p w:rsidR="00F1279D" w:rsidRPr="0049755D" w:rsidRDefault="00F1279D" w:rsidP="00F1279D">
            <w:pPr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>40</w:t>
            </w: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>до &lt; 5</w:t>
            </w: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F1279D" w:rsidRDefault="00F1279D" w:rsidP="00F1279D">
            <w:pPr>
              <w:jc w:val="center"/>
            </w:pPr>
            <w:r w:rsidRPr="00FD78E5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3544" w:type="dxa"/>
            <w:shd w:val="clear" w:color="auto" w:fill="auto"/>
          </w:tcPr>
          <w:p w:rsidR="00F1279D" w:rsidRPr="0049755D" w:rsidRDefault="00F1279D" w:rsidP="00032037">
            <w:pPr>
              <w:jc w:val="both"/>
              <w:rPr>
                <w:rFonts w:eastAsia="Cambria Math"/>
                <w:snapToGrid w:val="0"/>
                <w:sz w:val="24"/>
                <w:szCs w:val="24"/>
                <w:lang w:eastAsia="uk-UA"/>
              </w:rPr>
            </w:pP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</w:t>
            </w:r>
            <w:r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         5</w:t>
            </w:r>
            <w:r w:rsidRPr="0049755D">
              <w:rPr>
                <w:rFonts w:eastAsia="Cambria Math"/>
                <w:snapToGrid w:val="0"/>
                <w:sz w:val="24"/>
                <w:szCs w:val="24"/>
                <w:lang w:eastAsia="uk-UA"/>
              </w:rPr>
              <w:t xml:space="preserve"> табле</w:t>
            </w:r>
            <w:r w:rsidRPr="00FB723F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т</w:t>
            </w:r>
            <w:r w:rsidR="00032037" w:rsidRPr="00FB723F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о</w:t>
            </w:r>
            <w:r w:rsidRPr="00FB723F">
              <w:rPr>
                <w:rFonts w:eastAsia="Cambria Math"/>
                <w:snapToGrid w:val="0"/>
                <w:sz w:val="24"/>
                <w:szCs w:val="24"/>
                <w:lang w:eastAsia="uk-UA"/>
              </w:rPr>
              <w:t>к</w:t>
            </w:r>
          </w:p>
        </w:tc>
      </w:tr>
    </w:tbl>
    <w:p w:rsidR="00FB723F" w:rsidRPr="005F4DB7" w:rsidRDefault="00FB723F" w:rsidP="00FB723F">
      <w:pPr>
        <w:pStyle w:val="cs7fb5c607"/>
        <w:ind w:firstLine="567"/>
        <w:rPr>
          <w:rStyle w:val="cs5efed22f9"/>
          <w:snapToGrid w:val="0"/>
          <w:color w:val="000000" w:themeColor="text1"/>
        </w:rPr>
      </w:pPr>
      <w:r w:rsidRPr="005F4DB7">
        <w:rPr>
          <w:rStyle w:val="cs5efed22f9"/>
          <w:snapToGrid w:val="0"/>
          <w:color w:val="000000" w:themeColor="text1"/>
        </w:rPr>
        <w:t xml:space="preserve">Дотримання дієти або особливого режиму годівлі не вимагається. </w:t>
      </w:r>
    </w:p>
    <w:p w:rsidR="008F5E47" w:rsidRPr="005F4DB7" w:rsidRDefault="008F5E47" w:rsidP="008F5E47">
      <w:pPr>
        <w:ind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5F4DB7">
        <w:rPr>
          <w:snapToGrid w:val="0"/>
          <w:color w:val="000000"/>
          <w:sz w:val="24"/>
          <w:szCs w:val="24"/>
          <w:lang w:eastAsia="uk-UA"/>
        </w:rPr>
        <w:t xml:space="preserve">При лікувальній дегельмінтизації рекомендується повторне застосування препарату через 3 доби. </w:t>
      </w:r>
    </w:p>
    <w:p w:rsidR="00FB723F" w:rsidRDefault="00FB723F" w:rsidP="00012196">
      <w:pPr>
        <w:ind w:firstLine="567"/>
        <w:contextualSpacing/>
        <w:jc w:val="both"/>
        <w:rPr>
          <w:rFonts w:eastAsia="Calibri"/>
          <w:bCs/>
          <w:iCs/>
          <w:color w:val="000000" w:themeColor="text1"/>
          <w:kern w:val="3"/>
          <w:sz w:val="24"/>
          <w:szCs w:val="24"/>
          <w:shd w:val="clear" w:color="auto" w:fill="FFFFFF"/>
        </w:rPr>
      </w:pPr>
      <w:r w:rsidRPr="005F4DB7">
        <w:rPr>
          <w:rFonts w:eastAsia="Calibri"/>
          <w:bCs/>
          <w:iCs/>
          <w:color w:val="000000" w:themeColor="text1"/>
          <w:kern w:val="3"/>
          <w:sz w:val="24"/>
          <w:szCs w:val="24"/>
          <w:shd w:val="clear" w:color="auto" w:fill="FFFFFF"/>
        </w:rPr>
        <w:t>3 профілактичною</w:t>
      </w:r>
      <w:r w:rsidRPr="00FB723F">
        <w:rPr>
          <w:rFonts w:eastAsia="Calibri"/>
          <w:bCs/>
          <w:iCs/>
          <w:color w:val="000000" w:themeColor="text1"/>
          <w:kern w:val="3"/>
          <w:sz w:val="24"/>
          <w:szCs w:val="24"/>
          <w:shd w:val="clear" w:color="auto" w:fill="FFFFFF"/>
        </w:rPr>
        <w:t xml:space="preserve"> метою дегельмінтизацію проводять у терапевтичній дозі один раз у квартал, а також за 10 </w:t>
      </w:r>
      <w:r w:rsidRPr="00FB723F">
        <w:rPr>
          <w:rFonts w:eastAsia="Calibri"/>
          <w:bCs/>
          <w:iCs/>
          <w:color w:val="000000" w:themeColor="text1"/>
          <w:kern w:val="3"/>
          <w:sz w:val="24"/>
          <w:szCs w:val="24"/>
        </w:rPr>
        <w:t>–</w:t>
      </w:r>
      <w:r w:rsidRPr="00FB723F">
        <w:rPr>
          <w:rFonts w:eastAsia="Calibri"/>
          <w:bCs/>
          <w:iCs/>
          <w:color w:val="000000" w:themeColor="text1"/>
          <w:kern w:val="3"/>
          <w:sz w:val="24"/>
          <w:szCs w:val="24"/>
          <w:shd w:val="clear" w:color="auto" w:fill="FFFFFF"/>
        </w:rPr>
        <w:t xml:space="preserve"> 14 діб перед кожною вакцинацією. </w:t>
      </w:r>
    </w:p>
    <w:p w:rsidR="00012196" w:rsidRPr="00012196" w:rsidRDefault="00012196" w:rsidP="00012196">
      <w:pPr>
        <w:ind w:firstLine="567"/>
        <w:contextualSpacing/>
        <w:jc w:val="both"/>
        <w:rPr>
          <w:rStyle w:val="cs5efed22f9"/>
          <w:rFonts w:eastAsia="Calibri"/>
          <w:bCs/>
          <w:iCs/>
          <w:color w:val="000000" w:themeColor="text1"/>
          <w:kern w:val="3"/>
          <w:shd w:val="clear" w:color="auto" w:fill="FFFFFF"/>
        </w:rPr>
      </w:pPr>
    </w:p>
    <w:p w:rsidR="00BD6DE2" w:rsidRPr="00BD6DE2" w:rsidRDefault="00BD6DE2" w:rsidP="00BD6DE2">
      <w:pPr>
        <w:pStyle w:val="cs7fb5c607"/>
        <w:ind w:firstLine="567"/>
        <w:jc w:val="right"/>
        <w:rPr>
          <w:rStyle w:val="cs5efed22f9"/>
          <w:snapToGrid w:val="0"/>
        </w:rPr>
      </w:pPr>
      <w:r w:rsidRPr="00BD6DE2">
        <w:rPr>
          <w:rStyle w:val="cs5efed22f9"/>
          <w:snapToGrid w:val="0"/>
        </w:rPr>
        <w:lastRenderedPageBreak/>
        <w:t>Продовження додатку 1</w:t>
      </w:r>
    </w:p>
    <w:p w:rsidR="00FB4370" w:rsidRDefault="00BD6DE2" w:rsidP="00BD6DE2">
      <w:pPr>
        <w:pStyle w:val="cs7fb5c607"/>
        <w:ind w:firstLine="567"/>
        <w:jc w:val="right"/>
        <w:rPr>
          <w:rStyle w:val="cs5efed22f9"/>
          <w:snapToGrid w:val="0"/>
        </w:rPr>
      </w:pPr>
      <w:r w:rsidRPr="00BD6DE2">
        <w:rPr>
          <w:rStyle w:val="cs5efed22f9"/>
          <w:snapToGrid w:val="0"/>
        </w:rPr>
        <w:tab/>
        <w:t>до реєстраційного посвідчення АВ-</w:t>
      </w:r>
      <w:r w:rsidR="002D7C64">
        <w:rPr>
          <w:rStyle w:val="cs5efed22f9"/>
          <w:snapToGrid w:val="0"/>
        </w:rPr>
        <w:t>10027-01-26</w:t>
      </w:r>
    </w:p>
    <w:p w:rsidR="00BD6DE2" w:rsidRDefault="00BD6DE2" w:rsidP="00BD6DE2">
      <w:pPr>
        <w:pStyle w:val="cs7fb5c607"/>
        <w:ind w:firstLine="0"/>
        <w:rPr>
          <w:rStyle w:val="cs5efed22f9"/>
          <w:snapToGrid w:val="0"/>
        </w:rPr>
      </w:pP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875A89" w:rsidRDefault="009A05C8" w:rsidP="006633B4">
      <w:pPr>
        <w:pStyle w:val="cs80d9435b"/>
        <w:ind w:firstLine="567"/>
        <w:rPr>
          <w:snapToGrid w:val="0"/>
        </w:rPr>
      </w:pPr>
      <w:r w:rsidRPr="009A05C8">
        <w:rPr>
          <w:rStyle w:val="cs5efed22f10"/>
          <w:snapToGrid w:val="0"/>
          <w:lang w:eastAsia="en-US"/>
        </w:rPr>
        <w:t>При передозуванні у тварин може спостерігатися пригнічений стан, відмова від корму, надлишкове слиновиділення, розлад шлунково-кишкового тракту. У цих випадках вживають загальних заходів</w:t>
      </w:r>
      <w:r w:rsidR="00875A89">
        <w:rPr>
          <w:rStyle w:val="cs5efed22f10"/>
          <w:snapToGrid w:val="0"/>
        </w:rPr>
        <w:t xml:space="preserve">. 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6633B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Спеціальні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r>
        <w:rPr>
          <w:b/>
          <w:snapToGrid w:val="0"/>
          <w:sz w:val="24"/>
          <w:szCs w:val="24"/>
          <w:lang w:val="ru-RU"/>
        </w:rPr>
        <w:t>застереження</w:t>
      </w:r>
    </w:p>
    <w:p w:rsidR="00875A89" w:rsidRDefault="00936773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936773">
        <w:rPr>
          <w:rStyle w:val="cs5efed22f11"/>
          <w:snapToGrid w:val="0"/>
        </w:rPr>
        <w:t>При застосуванні препарату чітко дотримуватися рекомендованого дозування</w:t>
      </w:r>
      <w:r w:rsidR="00875A89">
        <w:rPr>
          <w:rStyle w:val="cs5efed22f11"/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(каренція)</w:t>
      </w:r>
    </w:p>
    <w:p w:rsidR="00875A89" w:rsidRDefault="00875A8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регламентується.</w:t>
      </w:r>
    </w:p>
    <w:p w:rsidR="00875A89" w:rsidRDefault="00875A89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875A89" w:rsidRPr="009F6939" w:rsidRDefault="00936773" w:rsidP="009F6939">
      <w:pPr>
        <w:pStyle w:val="cs80d9435b"/>
        <w:ind w:firstLine="567"/>
        <w:rPr>
          <w:snapToGrid w:val="0"/>
          <w:color w:val="000000"/>
        </w:rPr>
      </w:pPr>
      <w:r w:rsidRPr="00936773">
        <w:t xml:space="preserve">При роботі з </w:t>
      </w:r>
      <w:r w:rsidR="009F1111">
        <w:t xml:space="preserve">ветеринарним лікарським </w:t>
      </w:r>
      <w:r w:rsidRPr="00936773">
        <w:t>препаратом необхідно дотримуватися основних правил гігієни та безпеки, що прийняті при роботі з ветеринарними препаратами. Людям з гіперчутливістю до компонентів препарату слід уникати прямого контакту з таблетками.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875A89"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:rsidR="00875A89" w:rsidRDefault="00875A89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:rsidR="00875A89" w:rsidRDefault="00E15B38">
      <w:pPr>
        <w:widowControl w:val="0"/>
        <w:ind w:right="454" w:firstLine="567"/>
        <w:jc w:val="both"/>
        <w:rPr>
          <w:rStyle w:val="cs5efed22f13"/>
          <w:snapToGrid w:val="0"/>
        </w:rPr>
      </w:pPr>
      <w:r>
        <w:rPr>
          <w:rStyle w:val="cs5efed22f13"/>
          <w:snapToGrid w:val="0"/>
        </w:rPr>
        <w:t>3</w:t>
      </w:r>
      <w:r w:rsidR="00875A89">
        <w:rPr>
          <w:rStyle w:val="cs5efed22f13"/>
          <w:snapToGrid w:val="0"/>
        </w:rPr>
        <w:t xml:space="preserve"> роки.</w:t>
      </w:r>
    </w:p>
    <w:p w:rsidR="00307580" w:rsidRPr="009F6939" w:rsidRDefault="00307580" w:rsidP="009F6939">
      <w:pPr>
        <w:pStyle w:val="cs80d9435b"/>
        <w:ind w:firstLine="567"/>
        <w:rPr>
          <w:snapToGrid w:val="0"/>
          <w:color w:val="000000"/>
        </w:rPr>
      </w:pPr>
      <w:r w:rsidRPr="00307580">
        <w:rPr>
          <w:snapToGrid w:val="0"/>
          <w:color w:val="000000"/>
        </w:rPr>
        <w:t>Термін придатності після першого відкриття: невикористану частину таблетки, слід зберігати в оригінальному упакуванні та застосувати під ча</w:t>
      </w:r>
      <w:r>
        <w:rPr>
          <w:snapToGrid w:val="0"/>
          <w:color w:val="000000"/>
        </w:rPr>
        <w:t>с наступного прийому впродовж 3 місяці</w:t>
      </w:r>
      <w:r w:rsidR="007F60D9">
        <w:rPr>
          <w:snapToGrid w:val="0"/>
          <w:color w:val="000000"/>
        </w:rPr>
        <w:t>в</w:t>
      </w:r>
      <w:r>
        <w:rPr>
          <w:snapToGrid w:val="0"/>
          <w:color w:val="00000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:rsidR="00875A89" w:rsidRPr="00C75B06" w:rsidRDefault="00041EB1" w:rsidP="00D73316">
      <w:pPr>
        <w:pStyle w:val="cs80d9435b"/>
        <w:ind w:firstLine="567"/>
        <w:rPr>
          <w:snapToGrid w:val="0"/>
          <w:color w:val="FF0000"/>
        </w:rPr>
      </w:pPr>
      <w:r w:rsidRPr="00041EB1">
        <w:rPr>
          <w:color w:val="000000"/>
        </w:rPr>
        <w:t>Зберігати в о</w:t>
      </w:r>
      <w:r w:rsidR="00A31402">
        <w:rPr>
          <w:color w:val="000000"/>
        </w:rPr>
        <w:t xml:space="preserve">ригінальній упаковці </w:t>
      </w:r>
      <w:r w:rsidRPr="00041EB1">
        <w:rPr>
          <w:color w:val="000000"/>
        </w:rPr>
        <w:t>у сухому, захищеному від прямих сонячних променів, недосту</w:t>
      </w:r>
      <w:r w:rsidR="00A31402">
        <w:rPr>
          <w:color w:val="000000"/>
        </w:rPr>
        <w:t xml:space="preserve">пному для дітей і тварин місці </w:t>
      </w:r>
      <w:r w:rsidRPr="00041EB1">
        <w:rPr>
          <w:color w:val="000000"/>
        </w:rPr>
        <w:t xml:space="preserve">за температури </w:t>
      </w:r>
      <w:r w:rsidR="00C75B06" w:rsidRPr="00012196">
        <w:rPr>
          <w:color w:val="000000" w:themeColor="text1"/>
        </w:rPr>
        <w:t xml:space="preserve">від 5 до </w:t>
      </w:r>
      <w:r w:rsidRPr="00012196">
        <w:rPr>
          <w:color w:val="000000" w:themeColor="text1"/>
        </w:rPr>
        <w:t>25 °С</w:t>
      </w:r>
      <w:r w:rsidR="00875A89" w:rsidRPr="00012196">
        <w:rPr>
          <w:rStyle w:val="cs5efed22f14"/>
          <w:color w:val="000000" w:themeColor="text1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04421E" w:rsidRDefault="00622803" w:rsidP="0004421E">
      <w:pPr>
        <w:pStyle w:val="cs80d9435b"/>
        <w:ind w:firstLine="567"/>
        <w:rPr>
          <w:snapToGrid w:val="0"/>
          <w:color w:val="000000"/>
        </w:rPr>
      </w:pPr>
      <w:r>
        <w:rPr>
          <w:rStyle w:val="cs5efed22f15"/>
          <w:snapToGrid w:val="0"/>
        </w:rPr>
        <w:t xml:space="preserve">Блістери по 10 таблеток, </w:t>
      </w:r>
      <w:r w:rsidRPr="00622803">
        <w:rPr>
          <w:rStyle w:val="cs5efed22f15"/>
          <w:snapToGrid w:val="0"/>
        </w:rPr>
        <w:t>упаковані в картонні коробки. Коробка з 1 блісте</w:t>
      </w:r>
      <w:r>
        <w:rPr>
          <w:rStyle w:val="cs5efed22f15"/>
          <w:snapToGrid w:val="0"/>
        </w:rPr>
        <w:t>ром по 10 таблеток. Коробка з 2</w:t>
      </w:r>
      <w:r w:rsidRPr="00622803">
        <w:rPr>
          <w:rStyle w:val="cs5efed22f15"/>
          <w:snapToGrid w:val="0"/>
        </w:rPr>
        <w:t xml:space="preserve"> блістерами по 10 таблеток</w:t>
      </w:r>
      <w:r>
        <w:rPr>
          <w:rStyle w:val="cs5efed22f15"/>
          <w:snapToGrid w:val="0"/>
        </w:rPr>
        <w:t>.</w:t>
      </w:r>
      <w:r w:rsidRPr="00622803">
        <w:rPr>
          <w:rStyle w:val="cs5efed22f15"/>
          <w:snapToGrid w:val="0"/>
        </w:rPr>
        <w:t xml:space="preserve"> </w:t>
      </w:r>
    </w:p>
    <w:p w:rsidR="00622803" w:rsidRDefault="0004421E" w:rsidP="0004421E">
      <w:pPr>
        <w:pStyle w:val="cs80d9435b"/>
        <w:ind w:firstLine="567"/>
        <w:rPr>
          <w:rStyle w:val="cs5efed22f15"/>
          <w:snapToGrid w:val="0"/>
        </w:rPr>
      </w:pPr>
      <w:r>
        <w:rPr>
          <w:snapToGrid w:val="0"/>
          <w:color w:val="000000"/>
          <w:lang w:eastAsia="en-US"/>
        </w:rPr>
        <w:t xml:space="preserve">Блістери </w:t>
      </w:r>
      <w:r w:rsidR="00622803" w:rsidRPr="00E16306">
        <w:rPr>
          <w:snapToGrid w:val="0"/>
          <w:color w:val="000000"/>
          <w:lang w:eastAsia="en-US"/>
        </w:rPr>
        <w:t>по 1</w:t>
      </w:r>
      <w:r w:rsidR="00622803">
        <w:rPr>
          <w:snapToGrid w:val="0"/>
          <w:color w:val="000000"/>
          <w:lang w:eastAsia="en-US"/>
        </w:rPr>
        <w:t xml:space="preserve"> таблетці</w:t>
      </w:r>
      <w:r>
        <w:rPr>
          <w:snapToGrid w:val="0"/>
          <w:color w:val="000000"/>
          <w:lang w:eastAsia="en-US"/>
        </w:rPr>
        <w:t xml:space="preserve">, упаковані в картонні коробки. </w:t>
      </w:r>
      <w:r w:rsidR="00622803">
        <w:rPr>
          <w:snapToGrid w:val="0"/>
          <w:color w:val="000000"/>
          <w:lang w:eastAsia="en-US"/>
        </w:rPr>
        <w:t xml:space="preserve">Коробка з </w:t>
      </w:r>
      <w:r>
        <w:rPr>
          <w:snapToGrid w:val="0"/>
          <w:color w:val="000000"/>
          <w:lang w:eastAsia="en-US"/>
        </w:rPr>
        <w:t>1</w:t>
      </w:r>
      <w:r w:rsidR="00622803">
        <w:rPr>
          <w:snapToGrid w:val="0"/>
          <w:color w:val="000000"/>
          <w:lang w:eastAsia="en-US"/>
        </w:rPr>
        <w:t>0</w:t>
      </w:r>
      <w:r w:rsidR="00622803" w:rsidRPr="00ED7ED7">
        <w:rPr>
          <w:snapToGrid w:val="0"/>
          <w:color w:val="000000"/>
          <w:lang w:eastAsia="en-US"/>
        </w:rPr>
        <w:t xml:space="preserve"> блістерами по 1 таблетці</w:t>
      </w:r>
      <w:r w:rsidR="005A4D17">
        <w:rPr>
          <w:snapToGrid w:val="0"/>
          <w:color w:val="000000"/>
          <w:lang w:eastAsia="en-US"/>
        </w:rPr>
        <w:t>.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875A89" w:rsidRPr="00D73316" w:rsidRDefault="00875A89" w:rsidP="00D73316">
      <w:pPr>
        <w:pStyle w:val="cs80d9435b"/>
        <w:ind w:firstLine="567"/>
        <w:rPr>
          <w:snapToGrid w:val="0"/>
          <w:color w:val="000000"/>
        </w:rPr>
      </w:pPr>
      <w:r>
        <w:rPr>
          <w:rStyle w:val="cs5efed22f16"/>
        </w:rPr>
        <w:t xml:space="preserve">Невикористаний або протермінований препарат повинен бути утилізований  відповідно </w:t>
      </w:r>
      <w:r w:rsidR="00FD0D90">
        <w:rPr>
          <w:rStyle w:val="cs5efed22f16"/>
        </w:rPr>
        <w:t>до</w:t>
      </w:r>
      <w:r>
        <w:rPr>
          <w:rStyle w:val="cs5efed22f16"/>
        </w:rPr>
        <w:t xml:space="preserve"> національни</w:t>
      </w:r>
      <w:r w:rsidR="00FD0D90">
        <w:rPr>
          <w:rStyle w:val="cs5efed22f16"/>
        </w:rPr>
        <w:t>х</w:t>
      </w:r>
      <w:r>
        <w:rPr>
          <w:rStyle w:val="cs5efed22f16"/>
        </w:rPr>
        <w:t xml:space="preserve"> вимог.</w:t>
      </w:r>
    </w:p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F60D9">
        <w:rPr>
          <w:b/>
          <w:sz w:val="24"/>
          <w:szCs w:val="24"/>
          <w:lang w:eastAsia="uk-UA"/>
        </w:rPr>
        <w:t>7. Назва та місцезнаходження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781"/>
        <w:gridCol w:w="1993"/>
      </w:tblGrid>
      <w:tr w:rsidR="007F60D9" w:rsidRPr="007F60D9" w:rsidTr="00012196">
        <w:tc>
          <w:tcPr>
            <w:tcW w:w="9781" w:type="dxa"/>
            <w:hideMark/>
          </w:tcPr>
          <w:p w:rsidR="00646739" w:rsidRDefault="00F51D1E" w:rsidP="00F51D1E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646739">
              <w:rPr>
                <w:sz w:val="24"/>
                <w:szCs w:val="24"/>
                <w:lang w:val="ru-RU" w:eastAsia="uk-UA"/>
              </w:rPr>
              <w:t>ТОВ "ВоВет"</w:t>
            </w:r>
          </w:p>
          <w:p w:rsidR="007F60D9" w:rsidRPr="007F60D9" w:rsidRDefault="00F51D1E" w:rsidP="00F51D1E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7F60D9" w:rsidRPr="007F60D9">
              <w:rPr>
                <w:sz w:val="24"/>
                <w:szCs w:val="24"/>
                <w:lang w:val="ru-RU" w:eastAsia="uk-UA"/>
              </w:rPr>
              <w:t>вул. Велика Діївська, буд. 221, м. Дніпро, Дніпропетровська обл., 49000</w:t>
            </w:r>
            <w:r w:rsidR="00646739">
              <w:rPr>
                <w:sz w:val="24"/>
                <w:szCs w:val="24"/>
                <w:lang w:val="ru-RU" w:eastAsia="uk-UA"/>
              </w:rPr>
              <w:t xml:space="preserve">, </w:t>
            </w:r>
            <w:r w:rsidR="00646739" w:rsidRPr="00012196">
              <w:rPr>
                <w:sz w:val="24"/>
                <w:szCs w:val="24"/>
                <w:lang w:val="ru-RU" w:eastAsia="uk-UA"/>
              </w:rPr>
              <w:t>УКРАЇНА</w:t>
            </w:r>
          </w:p>
        </w:tc>
        <w:tc>
          <w:tcPr>
            <w:tcW w:w="1993" w:type="dxa"/>
            <w:hideMark/>
          </w:tcPr>
          <w:p w:rsidR="007F60D9" w:rsidRPr="007F60D9" w:rsidRDefault="007F60D9" w:rsidP="007F60D9">
            <w:pPr>
              <w:ind w:right="454" w:firstLine="567"/>
              <w:jc w:val="both"/>
              <w:rPr>
                <w:b/>
                <w:sz w:val="24"/>
                <w:szCs w:val="24"/>
                <w:lang w:val="ru-RU" w:eastAsia="uk-UA"/>
              </w:rPr>
            </w:pPr>
          </w:p>
        </w:tc>
      </w:tr>
    </w:tbl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val="ru-RU" w:eastAsia="uk-UA"/>
        </w:rPr>
      </w:pPr>
      <w:r w:rsidRPr="007F60D9">
        <w:rPr>
          <w:b/>
          <w:sz w:val="24"/>
          <w:szCs w:val="24"/>
          <w:lang w:eastAsia="uk-UA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7F60D9" w:rsidRPr="007F60D9" w:rsidTr="007F60D9">
        <w:tc>
          <w:tcPr>
            <w:tcW w:w="8755" w:type="dxa"/>
            <w:hideMark/>
          </w:tcPr>
          <w:p w:rsidR="00646739" w:rsidRDefault="00F51D1E" w:rsidP="00F51D1E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646739">
              <w:rPr>
                <w:sz w:val="24"/>
                <w:szCs w:val="24"/>
                <w:lang w:val="ru-RU" w:eastAsia="uk-UA"/>
              </w:rPr>
              <w:t>ТОВ "МЕДІПРОМТЕК"</w:t>
            </w:r>
          </w:p>
          <w:p w:rsidR="007F60D9" w:rsidRPr="007F60D9" w:rsidRDefault="00F51D1E" w:rsidP="00F51D1E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7F60D9" w:rsidRPr="007F60D9">
              <w:rPr>
                <w:sz w:val="24"/>
                <w:szCs w:val="24"/>
                <w:lang w:val="ru-RU" w:eastAsia="uk-UA"/>
              </w:rPr>
              <w:t>вул. Стельмаха, буд. 9, м. Ірпінь, Київська обл., 08200</w:t>
            </w:r>
            <w:r w:rsidR="00646739">
              <w:rPr>
                <w:sz w:val="24"/>
                <w:szCs w:val="24"/>
                <w:lang w:val="ru-RU" w:eastAsia="uk-UA"/>
              </w:rPr>
              <w:t>,</w:t>
            </w:r>
            <w:r w:rsidR="00646739">
              <w:t xml:space="preserve"> </w:t>
            </w:r>
            <w:r w:rsidR="00646739" w:rsidRPr="00012196">
              <w:rPr>
                <w:sz w:val="24"/>
                <w:szCs w:val="24"/>
                <w:lang w:val="ru-RU" w:eastAsia="uk-UA"/>
              </w:rPr>
              <w:t>УКРАЇНА</w:t>
            </w:r>
            <w:r w:rsidR="00646739">
              <w:rPr>
                <w:sz w:val="24"/>
                <w:szCs w:val="24"/>
                <w:lang w:val="ru-RU" w:eastAsia="uk-UA"/>
              </w:rPr>
              <w:t xml:space="preserve"> </w:t>
            </w:r>
          </w:p>
        </w:tc>
      </w:tr>
    </w:tbl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F60D9">
        <w:rPr>
          <w:b/>
          <w:sz w:val="24"/>
          <w:szCs w:val="24"/>
          <w:lang w:eastAsia="uk-UA"/>
        </w:rPr>
        <w:t>9. Додаткова інформація</w:t>
      </w:r>
    </w:p>
    <w:p w:rsidR="00875A89" w:rsidRPr="000D2230" w:rsidRDefault="00875A89" w:rsidP="000D2230">
      <w:pPr>
        <w:ind w:right="454"/>
        <w:jc w:val="both"/>
        <w:rPr>
          <w:sz w:val="24"/>
          <w:szCs w:val="24"/>
        </w:rPr>
      </w:pPr>
    </w:p>
    <w:sectPr w:rsidR="00875A89" w:rsidRPr="000D2230">
      <w:headerReference w:type="even" r:id="rId7"/>
      <w:footerReference w:type="even" r:id="rId8"/>
      <w:footerReference w:type="default" r:id="rId9"/>
      <w:footerReference w:type="first" r:id="rId10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3A" w:rsidRDefault="002E343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E343A" w:rsidRDefault="002E343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70" w:rsidRDefault="00FB4370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496523"/>
      <w:docPartObj>
        <w:docPartGallery w:val="Page Numbers (Bottom of Page)"/>
        <w:docPartUnique/>
      </w:docPartObj>
    </w:sdtPr>
    <w:sdtEndPr/>
    <w:sdtContent>
      <w:p w:rsidR="00BD6DE2" w:rsidRDefault="00BD6D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DB7" w:rsidRPr="005F4DB7">
          <w:rPr>
            <w:noProof/>
            <w:lang w:val="ru-RU"/>
          </w:rPr>
          <w:t>2</w:t>
        </w:r>
        <w:r>
          <w:fldChar w:fldCharType="end"/>
        </w:r>
      </w:p>
    </w:sdtContent>
  </w:sdt>
  <w:p w:rsidR="00BD6DE2" w:rsidRDefault="00BD6D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70" w:rsidRDefault="00FB4370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5F4DB7">
      <w:rPr>
        <w:noProof/>
        <w:lang w:val="ru-RU"/>
      </w:rPr>
      <w:t>1</w:t>
    </w:r>
    <w:r>
      <w:rPr>
        <w:lang w:val="ru-RU"/>
      </w:rPr>
      <w:fldChar w:fldCharType="end"/>
    </w:r>
  </w:p>
  <w:p w:rsidR="00FB4370" w:rsidRDefault="00FB4370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3A" w:rsidRDefault="002E343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E343A" w:rsidRDefault="002E343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70" w:rsidRDefault="00FB4370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FB4370" w:rsidRDefault="00FB4370">
    <w:pPr>
      <w:pStyle w:val="a3"/>
      <w:jc w:val="right"/>
      <w:rPr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B4"/>
    <w:rsid w:val="00012196"/>
    <w:rsid w:val="00012C76"/>
    <w:rsid w:val="00032037"/>
    <w:rsid w:val="00041EB1"/>
    <w:rsid w:val="0004421E"/>
    <w:rsid w:val="000823A4"/>
    <w:rsid w:val="000D2230"/>
    <w:rsid w:val="00181C97"/>
    <w:rsid w:val="0019278A"/>
    <w:rsid w:val="001A6C71"/>
    <w:rsid w:val="001B717A"/>
    <w:rsid w:val="001D44D3"/>
    <w:rsid w:val="00265EB6"/>
    <w:rsid w:val="002C2ABA"/>
    <w:rsid w:val="002D7C64"/>
    <w:rsid w:val="002E343A"/>
    <w:rsid w:val="002F5A3F"/>
    <w:rsid w:val="00307580"/>
    <w:rsid w:val="003207F3"/>
    <w:rsid w:val="003B79B5"/>
    <w:rsid w:val="00436F8E"/>
    <w:rsid w:val="004717EE"/>
    <w:rsid w:val="0049755D"/>
    <w:rsid w:val="004A41F6"/>
    <w:rsid w:val="00555B3B"/>
    <w:rsid w:val="00557756"/>
    <w:rsid w:val="005A4D17"/>
    <w:rsid w:val="005B10C1"/>
    <w:rsid w:val="005F4DB7"/>
    <w:rsid w:val="00601F42"/>
    <w:rsid w:val="00602D59"/>
    <w:rsid w:val="00622803"/>
    <w:rsid w:val="00635EDF"/>
    <w:rsid w:val="00636895"/>
    <w:rsid w:val="00646739"/>
    <w:rsid w:val="00663105"/>
    <w:rsid w:val="006633B4"/>
    <w:rsid w:val="00672897"/>
    <w:rsid w:val="0069250B"/>
    <w:rsid w:val="006B2A7D"/>
    <w:rsid w:val="00743DC7"/>
    <w:rsid w:val="007B2493"/>
    <w:rsid w:val="007D7410"/>
    <w:rsid w:val="007F60D9"/>
    <w:rsid w:val="0085091C"/>
    <w:rsid w:val="00867AC2"/>
    <w:rsid w:val="00875A89"/>
    <w:rsid w:val="0088357D"/>
    <w:rsid w:val="008B3204"/>
    <w:rsid w:val="008C12F4"/>
    <w:rsid w:val="008C45B1"/>
    <w:rsid w:val="008E2151"/>
    <w:rsid w:val="008F5E47"/>
    <w:rsid w:val="008F6942"/>
    <w:rsid w:val="00920ACB"/>
    <w:rsid w:val="00936773"/>
    <w:rsid w:val="009421A3"/>
    <w:rsid w:val="00953BE0"/>
    <w:rsid w:val="009A05C8"/>
    <w:rsid w:val="009C653F"/>
    <w:rsid w:val="009C6FC9"/>
    <w:rsid w:val="009D2812"/>
    <w:rsid w:val="009F0D8C"/>
    <w:rsid w:val="009F1111"/>
    <w:rsid w:val="009F6939"/>
    <w:rsid w:val="00A31402"/>
    <w:rsid w:val="00A524B0"/>
    <w:rsid w:val="00A60D30"/>
    <w:rsid w:val="00A62231"/>
    <w:rsid w:val="00A6442F"/>
    <w:rsid w:val="00AD0CB8"/>
    <w:rsid w:val="00AE4889"/>
    <w:rsid w:val="00AE5C1B"/>
    <w:rsid w:val="00B33F32"/>
    <w:rsid w:val="00B53264"/>
    <w:rsid w:val="00B55C2B"/>
    <w:rsid w:val="00B92CAF"/>
    <w:rsid w:val="00BA7E50"/>
    <w:rsid w:val="00BB0586"/>
    <w:rsid w:val="00BB11E9"/>
    <w:rsid w:val="00BB5757"/>
    <w:rsid w:val="00BD6DE2"/>
    <w:rsid w:val="00C62DBF"/>
    <w:rsid w:val="00C75B06"/>
    <w:rsid w:val="00CB44C7"/>
    <w:rsid w:val="00CD1206"/>
    <w:rsid w:val="00D07202"/>
    <w:rsid w:val="00D23557"/>
    <w:rsid w:val="00D73316"/>
    <w:rsid w:val="00D859B1"/>
    <w:rsid w:val="00D94B3A"/>
    <w:rsid w:val="00DE2818"/>
    <w:rsid w:val="00E03708"/>
    <w:rsid w:val="00E15B38"/>
    <w:rsid w:val="00E42937"/>
    <w:rsid w:val="00E716E5"/>
    <w:rsid w:val="00E902E4"/>
    <w:rsid w:val="00EB71AB"/>
    <w:rsid w:val="00EF153B"/>
    <w:rsid w:val="00F1279D"/>
    <w:rsid w:val="00F250CB"/>
    <w:rsid w:val="00F34843"/>
    <w:rsid w:val="00F51D1E"/>
    <w:rsid w:val="00F60356"/>
    <w:rsid w:val="00F74B8C"/>
    <w:rsid w:val="00F8626C"/>
    <w:rsid w:val="00FB4370"/>
    <w:rsid w:val="00FB723F"/>
    <w:rsid w:val="00FD0D90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2B2584-CE95-4495-A9B3-1BD7D3D8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10"/>
    <w:link w:val="11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C6FC9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10"/>
    <w:link w:val="30"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lang w:eastAsia="uk-UA"/>
    </w:rPr>
  </w:style>
  <w:style w:type="paragraph" w:styleId="6">
    <w:name w:val="heading 6"/>
    <w:basedOn w:val="a"/>
    <w:link w:val="60"/>
    <w:uiPriority w:val="9"/>
    <w:unhideWhenUsed/>
    <w:qFormat/>
    <w:pPr>
      <w:spacing w:before="100" w:beforeAutospacing="1" w:after="100" w:afterAutospacing="1"/>
      <w:outlineLvl w:val="5"/>
    </w:pPr>
    <w:rPr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Pr>
      <w:rFonts w:ascii="Times New Roman" w:eastAsia="Times New Roman" w:hAnsi="Times New Roman" w:cs="Times New Roman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Pr>
      <w:rFonts w:ascii="Times New Roman" w:eastAsia="Times New Roman" w:hAnsi="Times New Roman" w:cs="Times New Roman"/>
      <w:lang w:eastAsia="en-US"/>
    </w:rPr>
  </w:style>
  <w:style w:type="paragraph" w:styleId="21">
    <w:name w:val="Body Text 2"/>
    <w:basedOn w:val="a"/>
    <w:link w:val="22"/>
    <w:semiHidden/>
    <w:unhideWhenUsed/>
    <w:pPr>
      <w:jc w:val="both"/>
    </w:pPr>
  </w:style>
  <w:style w:type="character" w:customStyle="1" w:styleId="22">
    <w:name w:val="Основний текст 2 Знак"/>
    <w:link w:val="21"/>
    <w:semiHidden/>
    <w:rPr>
      <w:rFonts w:ascii="Times New Roman" w:eastAsia="Times New Roman" w:hAnsi="Times New Roman" w:cs="Times New Roman"/>
      <w:lang w:eastAsia="en-US"/>
    </w:rPr>
  </w:style>
  <w:style w:type="paragraph" w:styleId="31">
    <w:name w:val="Body Text Indent 3"/>
    <w:basedOn w:val="a"/>
    <w:link w:val="32"/>
    <w:semiHidden/>
    <w:unhideWhenUsed/>
    <w:pPr>
      <w:widowControl w:val="0"/>
      <w:snapToGrid w:val="0"/>
      <w:ind w:firstLine="851"/>
      <w:jc w:val="both"/>
    </w:pPr>
    <w:rPr>
      <w:sz w:val="28"/>
      <w:lang w:eastAsia="uk-UA"/>
    </w:rPr>
  </w:style>
  <w:style w:type="character" w:customStyle="1" w:styleId="32">
    <w:name w:val="Основний текст з відступом 3 Знак"/>
    <w:link w:val="31"/>
    <w:semiHidden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12">
    <w:name w:val="Верхний колонтитул1"/>
    <w:basedOn w:val="a"/>
    <w:link w:val="a7"/>
  </w:style>
  <w:style w:type="character" w:customStyle="1" w:styleId="a7">
    <w:name w:val="Верхний колонтитул Знак"/>
    <w:link w:val="12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13">
    <w:name w:val="Нижний колонтитул1"/>
    <w:basedOn w:val="a"/>
    <w:link w:val="a8"/>
  </w:style>
  <w:style w:type="character" w:customStyle="1" w:styleId="a8">
    <w:name w:val="Нижний колонтитул Знак"/>
    <w:link w:val="1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210">
    <w:name w:val="Основной текст 21"/>
    <w:basedOn w:val="a"/>
    <w:link w:val="23"/>
    <w:rPr>
      <w:lang w:val="ru-RU" w:eastAsia="x-none"/>
    </w:rPr>
  </w:style>
  <w:style w:type="character" w:customStyle="1" w:styleId="23">
    <w:name w:val="Основной текст 2 Знак"/>
    <w:link w:val="210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customStyle="1" w:styleId="310">
    <w:name w:val="Основной текст с отступом 31"/>
    <w:basedOn w:val="a"/>
    <w:link w:val="33"/>
    <w:rPr>
      <w:snapToGrid w:val="0"/>
      <w:sz w:val="28"/>
      <w:lang w:val="x-none" w:eastAsia="ru-RU"/>
    </w:rPr>
  </w:style>
  <w:style w:type="character" w:customStyle="1" w:styleId="33">
    <w:name w:val="Основной текст с отступом 3 Знак"/>
    <w:link w:val="310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customStyle="1" w:styleId="14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12a5cebc">
    <w:name w:val="cs12a5cebc"/>
    <w:basedOn w:val="a"/>
    <w:pPr>
      <w:ind w:left="360"/>
      <w:jc w:val="both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12a5cebc1">
    <w:name w:val="cs12a5cebc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3">
    <w:name w:val="csf8cba3a1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71f8d7ac">
    <w:name w:val="cs71f8d7ac"/>
    <w:basedOn w:val="a"/>
    <w:pPr>
      <w:spacing w:before="100" w:beforeAutospacing="1" w:after="100" w:afterAutospacing="1"/>
    </w:pPr>
    <w:rPr>
      <w:i/>
      <w:iCs/>
      <w:color w:val="000000"/>
      <w:sz w:val="16"/>
      <w:szCs w:val="16"/>
      <w:lang w:eastAsia="uk-UA"/>
    </w:rPr>
  </w:style>
  <w:style w:type="paragraph" w:customStyle="1" w:styleId="csa6a3fc86">
    <w:name w:val="csa6a3fc86"/>
    <w:basedOn w:val="a"/>
    <w:pPr>
      <w:spacing w:before="100" w:beforeAutospacing="1" w:after="100" w:afterAutospacing="1"/>
      <w:ind w:left="611"/>
    </w:pPr>
    <w:rPr>
      <w:sz w:val="24"/>
      <w:szCs w:val="24"/>
      <w:lang w:eastAsia="uk-UA"/>
    </w:rPr>
  </w:style>
  <w:style w:type="paragraph" w:customStyle="1" w:styleId="cs89b8e026">
    <w:name w:val="cs89b8e026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a2081e9a">
    <w:name w:val="csa2081e9a"/>
    <w:basedOn w:val="a"/>
    <w:pPr>
      <w:spacing w:before="240" w:after="60"/>
    </w:pPr>
    <w:rPr>
      <w:sz w:val="24"/>
      <w:szCs w:val="24"/>
      <w:lang w:eastAsia="uk-UA"/>
    </w:rPr>
  </w:style>
  <w:style w:type="paragraph" w:customStyle="1" w:styleId="cs40455dfa">
    <w:name w:val="cs40455dfa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3179d5d9">
    <w:name w:val="cs3179d5d9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98d3eb3">
    <w:name w:val="cs998d3eb3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6482f21d">
    <w:name w:val="cs6482f21d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a4c1645f">
    <w:name w:val="csa4c1645f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71f8d7ac1">
    <w:name w:val="cs71f8d7ac1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cs7fb5c6073">
    <w:name w:val="cs7fb5c607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4">
    <w:name w:val="csf8cba3a1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5">
    <w:name w:val="csf8cba3a15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4">
    <w:name w:val="cs7fb5c607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6">
    <w:name w:val="csf8cba3a1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table" w:styleId="a9">
    <w:name w:val="Table Grid"/>
    <w:basedOn w:val="a1"/>
    <w:uiPriority w:val="59"/>
    <w:rsid w:val="006633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1">
    <w:name w:val="WW8Num2z1"/>
    <w:rsid w:val="006633B4"/>
    <w:rPr>
      <w:rFonts w:ascii="Courier New" w:hAnsi="Courier New" w:cs="Wingdings"/>
    </w:rPr>
  </w:style>
  <w:style w:type="paragraph" w:styleId="aa">
    <w:name w:val="No Spacing"/>
    <w:uiPriority w:val="1"/>
    <w:qFormat/>
    <w:rsid w:val="00D859B1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AE5C1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AE5C1B"/>
    <w:rPr>
      <w:rFonts w:ascii="Segoe UI" w:eastAsia="Times New Roman" w:hAnsi="Segoe UI" w:cs="Segoe UI"/>
      <w:sz w:val="18"/>
      <w:szCs w:val="18"/>
      <w:lang w:val="uk-UA" w:eastAsia="en-US"/>
    </w:rPr>
  </w:style>
  <w:style w:type="paragraph" w:styleId="HTML">
    <w:name w:val="HTML Preformatted"/>
    <w:basedOn w:val="a"/>
    <w:link w:val="HTML0"/>
    <w:rsid w:val="009C6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link w:val="HTML"/>
    <w:rsid w:val="009C6FC9"/>
    <w:rPr>
      <w:rFonts w:ascii="Courier New" w:eastAsia="Times New Roman" w:hAnsi="Courier New" w:cs="Courier New"/>
      <w:lang w:val="ru-RU" w:eastAsia="ru-RU"/>
    </w:rPr>
  </w:style>
  <w:style w:type="character" w:styleId="ad">
    <w:name w:val="Hyperlink"/>
    <w:uiPriority w:val="99"/>
    <w:unhideWhenUsed/>
    <w:rsid w:val="009C6FC9"/>
    <w:rPr>
      <w:color w:val="0563C1"/>
      <w:u w:val="single"/>
    </w:rPr>
  </w:style>
  <w:style w:type="character" w:customStyle="1" w:styleId="20">
    <w:name w:val="Заголовок 2 Знак"/>
    <w:link w:val="2"/>
    <w:rsid w:val="009C6FC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03203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2037"/>
  </w:style>
  <w:style w:type="character" w:customStyle="1" w:styleId="af0">
    <w:name w:val="Текст примітки Знак"/>
    <w:basedOn w:val="a0"/>
    <w:link w:val="af"/>
    <w:uiPriority w:val="99"/>
    <w:semiHidden/>
    <w:rsid w:val="00032037"/>
    <w:rPr>
      <w:rFonts w:ascii="Times New Roman" w:eastAsia="Times New Roman" w:hAnsi="Times New Roman"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203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32037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C94B108-B2C3-4DD0-B699-B88D3DA5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5226</Words>
  <Characters>2979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admin</cp:lastModifiedBy>
  <cp:revision>39</cp:revision>
  <cp:lastPrinted>2026-03-20T09:32:00Z</cp:lastPrinted>
  <dcterms:created xsi:type="dcterms:W3CDTF">2026-01-18T13:25:00Z</dcterms:created>
  <dcterms:modified xsi:type="dcterms:W3CDTF">2026-04-25T09:22:00Z</dcterms:modified>
</cp:coreProperties>
</file>