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78D8F754" w14:textId="77777777" w:rsidR="00A43B06" w:rsidRPr="009535D8" w:rsidRDefault="00A43B06">
      <w:pPr>
        <w:ind w:firstLine="567"/>
        <w:jc w:val="center"/>
        <w:rPr>
          <w:b/>
          <w:lang w:val="uk-UA"/>
        </w:rPr>
      </w:pPr>
      <w:r w:rsidRPr="009535D8">
        <w:rPr>
          <w:b/>
          <w:lang w:val="uk-UA"/>
        </w:rPr>
        <w:t>Коротка характеристика препарату</w:t>
      </w:r>
    </w:p>
    <w:p w14:paraId="369554B7" w14:textId="77777777" w:rsidR="00A43B06" w:rsidRPr="009535D8" w:rsidRDefault="00A43B06">
      <w:pPr>
        <w:ind w:firstLine="567"/>
        <w:jc w:val="center"/>
        <w:rPr>
          <w:b/>
          <w:lang w:val="uk-UA"/>
        </w:rPr>
      </w:pPr>
    </w:p>
    <w:p w14:paraId="19DFCC6C" w14:textId="77777777" w:rsidR="00A43B06" w:rsidRPr="009535D8" w:rsidRDefault="00A43B06" w:rsidP="00A65D6A">
      <w:pPr>
        <w:tabs>
          <w:tab w:val="left" w:pos="567"/>
          <w:tab w:val="left" w:pos="2148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1. Назва</w:t>
      </w:r>
    </w:p>
    <w:p w14:paraId="39B1F9D7" w14:textId="77777777" w:rsidR="00984D9F" w:rsidRPr="009535D8" w:rsidRDefault="00332D5A" w:rsidP="00A65D6A">
      <w:pPr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>ЕПІВЕТ</w:t>
      </w:r>
    </w:p>
    <w:p w14:paraId="7BCA8631" w14:textId="77777777" w:rsidR="00A43B06" w:rsidRPr="009535D8" w:rsidRDefault="00A43B06" w:rsidP="00A65D6A">
      <w:pPr>
        <w:tabs>
          <w:tab w:val="left" w:pos="567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2. Склад</w:t>
      </w:r>
    </w:p>
    <w:p w14:paraId="40603F1A" w14:textId="77777777" w:rsidR="00C85AB2" w:rsidRPr="009535D8" w:rsidRDefault="00C85AB2" w:rsidP="00790DAA">
      <w:pPr>
        <w:ind w:firstLine="567"/>
        <w:jc w:val="both"/>
        <w:rPr>
          <w:bCs/>
          <w:lang w:val="uk-UA"/>
        </w:rPr>
      </w:pPr>
      <w:r w:rsidRPr="009535D8">
        <w:rPr>
          <w:b/>
          <w:bCs/>
          <w:lang w:val="uk-UA"/>
        </w:rPr>
        <w:t xml:space="preserve">1 г препарату </w:t>
      </w:r>
      <w:r w:rsidRPr="009535D8">
        <w:rPr>
          <w:bCs/>
          <w:lang w:val="uk-UA"/>
        </w:rPr>
        <w:t>містить діючу речовину калію бромід – 500 мг.</w:t>
      </w:r>
    </w:p>
    <w:p w14:paraId="4761ADD3" w14:textId="77777777" w:rsidR="00C85AB2" w:rsidRPr="009535D8" w:rsidRDefault="00C85AB2" w:rsidP="00790DAA">
      <w:pPr>
        <w:ind w:firstLine="567"/>
        <w:jc w:val="both"/>
        <w:rPr>
          <w:bCs/>
          <w:lang w:val="uk-UA"/>
        </w:rPr>
      </w:pPr>
      <w:r w:rsidRPr="009535D8">
        <w:rPr>
          <w:bCs/>
          <w:lang w:val="uk-UA"/>
        </w:rPr>
        <w:t xml:space="preserve">Допоміжні речовини: цукрова пудра, мікрокристалічна целюлоза, кальцію </w:t>
      </w:r>
      <w:proofErr w:type="spellStart"/>
      <w:r w:rsidRPr="009535D8">
        <w:rPr>
          <w:bCs/>
          <w:lang w:val="uk-UA"/>
        </w:rPr>
        <w:t>стеарат</w:t>
      </w:r>
      <w:proofErr w:type="spellEnd"/>
      <w:r w:rsidRPr="009535D8">
        <w:rPr>
          <w:bCs/>
          <w:lang w:val="uk-UA"/>
        </w:rPr>
        <w:t xml:space="preserve">, кремнію </w:t>
      </w:r>
      <w:proofErr w:type="spellStart"/>
      <w:r w:rsidRPr="009535D8">
        <w:rPr>
          <w:bCs/>
          <w:lang w:val="uk-UA"/>
        </w:rPr>
        <w:t>діоксид</w:t>
      </w:r>
      <w:proofErr w:type="spellEnd"/>
      <w:r w:rsidRPr="009535D8">
        <w:rPr>
          <w:bCs/>
          <w:lang w:val="uk-UA"/>
        </w:rPr>
        <w:t xml:space="preserve"> колоїдний.</w:t>
      </w:r>
    </w:p>
    <w:p w14:paraId="6B09CC4C" w14:textId="77777777" w:rsidR="00A43B06" w:rsidRPr="009535D8" w:rsidRDefault="00A43B06" w:rsidP="00790DAA">
      <w:pPr>
        <w:tabs>
          <w:tab w:val="left" w:pos="567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3. Фармацевтична (лікарська) форма</w:t>
      </w:r>
    </w:p>
    <w:p w14:paraId="71EF6E93" w14:textId="4EF45ACF" w:rsidR="00A43B06" w:rsidRDefault="00257CAE" w:rsidP="00790DAA">
      <w:pPr>
        <w:pStyle w:val="a0"/>
        <w:ind w:firstLine="567"/>
        <w:rPr>
          <w:b w:val="0"/>
          <w:szCs w:val="24"/>
        </w:rPr>
      </w:pPr>
      <w:r w:rsidRPr="009535D8">
        <w:rPr>
          <w:b w:val="0"/>
          <w:szCs w:val="24"/>
        </w:rPr>
        <w:t>Таблетки.</w:t>
      </w:r>
    </w:p>
    <w:p w14:paraId="0971FE0F" w14:textId="77777777" w:rsidR="00E41ECB" w:rsidRPr="009535D8" w:rsidRDefault="00E41ECB" w:rsidP="00A65D6A">
      <w:pPr>
        <w:tabs>
          <w:tab w:val="left" w:pos="567"/>
        </w:tabs>
        <w:ind w:firstLine="567"/>
        <w:jc w:val="both"/>
        <w:rPr>
          <w:lang w:val="uk-UA"/>
        </w:rPr>
      </w:pPr>
      <w:r w:rsidRPr="009535D8">
        <w:rPr>
          <w:b/>
          <w:lang w:val="uk-UA"/>
        </w:rPr>
        <w:t>4. Фармакологічні властивості</w:t>
      </w:r>
    </w:p>
    <w:p w14:paraId="752C3447" w14:textId="0EA8DCAC" w:rsidR="00DB0098" w:rsidRPr="009535D8" w:rsidRDefault="00DB0098" w:rsidP="00A65D6A">
      <w:pPr>
        <w:shd w:val="clear" w:color="auto" w:fill="FFFFFF"/>
        <w:ind w:firstLine="567"/>
        <w:jc w:val="both"/>
        <w:rPr>
          <w:b/>
          <w:i/>
          <w:color w:val="000000"/>
          <w:shd w:val="clear" w:color="auto" w:fill="FFFFFF"/>
          <w:lang w:val="uk-UA"/>
        </w:rPr>
      </w:pPr>
      <w:r w:rsidRPr="009535D8">
        <w:rPr>
          <w:b/>
          <w:color w:val="000000"/>
          <w:lang w:val="uk-UA"/>
        </w:rPr>
        <w:t xml:space="preserve">АТС </w:t>
      </w:r>
      <w:proofErr w:type="spellStart"/>
      <w:r w:rsidRPr="009535D8">
        <w:rPr>
          <w:b/>
          <w:color w:val="000000"/>
          <w:lang w:val="uk-UA" w:eastAsia="en-US"/>
        </w:rPr>
        <w:t>vet</w:t>
      </w:r>
      <w:proofErr w:type="spellEnd"/>
      <w:r w:rsidRPr="009535D8">
        <w:rPr>
          <w:b/>
          <w:color w:val="000000"/>
          <w:lang w:val="uk-UA" w:eastAsia="en-US"/>
        </w:rPr>
        <w:t xml:space="preserve"> </w:t>
      </w:r>
      <w:r w:rsidRPr="009535D8">
        <w:rPr>
          <w:b/>
          <w:color w:val="000000"/>
          <w:lang w:val="uk-UA" w:eastAsia="uk-UA"/>
        </w:rPr>
        <w:t xml:space="preserve">класифікаційний код </w:t>
      </w:r>
      <w:r w:rsidRPr="009535D8">
        <w:rPr>
          <w:b/>
          <w:i/>
          <w:color w:val="000000"/>
          <w:shd w:val="clear" w:color="auto" w:fill="FFFFFF"/>
          <w:lang w:val="uk-UA"/>
        </w:rPr>
        <w:t>QN05СМ11</w:t>
      </w:r>
      <w:r w:rsidRPr="009535D8">
        <w:rPr>
          <w:b/>
          <w:i/>
          <w:lang w:val="uk-UA"/>
        </w:rPr>
        <w:t xml:space="preserve"> - Інші снодійні та седативні засоби:</w:t>
      </w:r>
      <w:r w:rsidR="0057590F">
        <w:rPr>
          <w:b/>
          <w:i/>
          <w:lang w:val="uk-UA"/>
        </w:rPr>
        <w:t xml:space="preserve"> </w:t>
      </w:r>
      <w:r w:rsidRPr="009535D8">
        <w:rPr>
          <w:b/>
          <w:i/>
          <w:lang w:val="uk-UA"/>
        </w:rPr>
        <w:t>броміди</w:t>
      </w:r>
      <w:r w:rsidRPr="009535D8">
        <w:rPr>
          <w:b/>
          <w:i/>
          <w:color w:val="000000"/>
          <w:shd w:val="clear" w:color="auto" w:fill="FFFFFF"/>
          <w:lang w:val="uk-UA"/>
        </w:rPr>
        <w:t>.</w:t>
      </w:r>
    </w:p>
    <w:p w14:paraId="310FBE18" w14:textId="77777777" w:rsidR="00A26E75" w:rsidRPr="0065595C" w:rsidRDefault="00A26E75" w:rsidP="00790DAA">
      <w:pPr>
        <w:ind w:firstLine="567"/>
        <w:jc w:val="both"/>
        <w:rPr>
          <w:bCs/>
          <w:lang w:val="uk-UA"/>
        </w:rPr>
      </w:pPr>
      <w:r w:rsidRPr="0065595C">
        <w:rPr>
          <w:bCs/>
          <w:lang w:val="uk-UA"/>
        </w:rPr>
        <w:t xml:space="preserve">Бромід калію - </w:t>
      </w:r>
      <w:proofErr w:type="spellStart"/>
      <w:r w:rsidRPr="0065595C">
        <w:rPr>
          <w:bCs/>
          <w:lang w:val="uk-UA"/>
        </w:rPr>
        <w:t>протисудомний</w:t>
      </w:r>
      <w:proofErr w:type="spellEnd"/>
      <w:r w:rsidRPr="0065595C">
        <w:rPr>
          <w:bCs/>
          <w:lang w:val="uk-UA"/>
        </w:rPr>
        <w:t xml:space="preserve"> засіб із групи </w:t>
      </w:r>
      <w:proofErr w:type="spellStart"/>
      <w:r w:rsidRPr="0065595C">
        <w:rPr>
          <w:bCs/>
          <w:lang w:val="uk-UA"/>
        </w:rPr>
        <w:t>галідів</w:t>
      </w:r>
      <w:proofErr w:type="spellEnd"/>
      <w:r w:rsidRPr="0065595C">
        <w:rPr>
          <w:bCs/>
          <w:lang w:val="uk-UA"/>
        </w:rPr>
        <w:t xml:space="preserve">. Бромід замінює хлорид у всіх рідинах організму. Він конкурує з транспортом хлоридів через мембрани нервових клітин, пригнічує транспорт натрію і таким чином створює </w:t>
      </w:r>
      <w:proofErr w:type="spellStart"/>
      <w:r w:rsidRPr="0065595C">
        <w:rPr>
          <w:bCs/>
          <w:lang w:val="uk-UA"/>
        </w:rPr>
        <w:t>гіперполяризацію</w:t>
      </w:r>
      <w:proofErr w:type="spellEnd"/>
      <w:r w:rsidRPr="0065595C">
        <w:rPr>
          <w:bCs/>
          <w:lang w:val="uk-UA"/>
        </w:rPr>
        <w:t xml:space="preserve"> мембрани. Ця </w:t>
      </w:r>
      <w:proofErr w:type="spellStart"/>
      <w:r w:rsidRPr="0065595C">
        <w:rPr>
          <w:bCs/>
          <w:lang w:val="uk-UA"/>
        </w:rPr>
        <w:t>гіперполяризація</w:t>
      </w:r>
      <w:proofErr w:type="spellEnd"/>
      <w:r w:rsidRPr="0065595C">
        <w:rPr>
          <w:bCs/>
          <w:lang w:val="uk-UA"/>
        </w:rPr>
        <w:t xml:space="preserve"> підвищує судомний поріг, запобігаючи поширенню епілептичних розрядів. Бромід впливає на активний транспорт через оболонку клітин ганглія і торкається пасивного транспорту іонів, конкуруючи з хлоридом за аніонові канали в </w:t>
      </w:r>
      <w:proofErr w:type="spellStart"/>
      <w:r w:rsidRPr="0065595C">
        <w:rPr>
          <w:bCs/>
          <w:lang w:val="uk-UA"/>
        </w:rPr>
        <w:t>пост-синаптичних</w:t>
      </w:r>
      <w:proofErr w:type="spellEnd"/>
      <w:r w:rsidRPr="0065595C">
        <w:rPr>
          <w:bCs/>
          <w:lang w:val="uk-UA"/>
        </w:rPr>
        <w:t xml:space="preserve"> мембранах, які активуються гальмівними </w:t>
      </w:r>
      <w:proofErr w:type="spellStart"/>
      <w:r w:rsidRPr="0065595C">
        <w:rPr>
          <w:bCs/>
          <w:lang w:val="uk-UA"/>
        </w:rPr>
        <w:t>нейромедіаторами</w:t>
      </w:r>
      <w:proofErr w:type="spellEnd"/>
      <w:r w:rsidRPr="0065595C">
        <w:rPr>
          <w:bCs/>
          <w:lang w:val="uk-UA"/>
        </w:rPr>
        <w:t xml:space="preserve">. Це підсилює дію ГАМК, що  призводить до синергічної активності броміду з іншими препаратами, які мають </w:t>
      </w:r>
      <w:proofErr w:type="spellStart"/>
      <w:r w:rsidRPr="0065595C">
        <w:rPr>
          <w:bCs/>
          <w:lang w:val="uk-UA"/>
        </w:rPr>
        <w:t>ГАМК-ергічну</w:t>
      </w:r>
      <w:proofErr w:type="spellEnd"/>
      <w:r w:rsidRPr="0065595C">
        <w:rPr>
          <w:bCs/>
          <w:lang w:val="uk-UA"/>
        </w:rPr>
        <w:t xml:space="preserve"> активність.</w:t>
      </w:r>
    </w:p>
    <w:p w14:paraId="43FC7BDB" w14:textId="77777777" w:rsidR="00A26E75" w:rsidRPr="0065595C" w:rsidRDefault="00A26E75" w:rsidP="00790DAA">
      <w:pPr>
        <w:ind w:firstLine="567"/>
        <w:jc w:val="both"/>
        <w:rPr>
          <w:bCs/>
          <w:lang w:val="uk-UA"/>
        </w:rPr>
      </w:pPr>
      <w:r w:rsidRPr="0065595C">
        <w:rPr>
          <w:bCs/>
          <w:lang w:val="uk-UA"/>
        </w:rPr>
        <w:t xml:space="preserve">Період </w:t>
      </w:r>
      <w:proofErr w:type="spellStart"/>
      <w:r w:rsidRPr="0065595C">
        <w:rPr>
          <w:bCs/>
          <w:lang w:val="uk-UA"/>
        </w:rPr>
        <w:t>напіввиведення</w:t>
      </w:r>
      <w:proofErr w:type="spellEnd"/>
      <w:r w:rsidRPr="0065595C">
        <w:rPr>
          <w:bCs/>
          <w:lang w:val="uk-UA"/>
        </w:rPr>
        <w:t xml:space="preserve"> броміду калію становить приблизно 24 </w:t>
      </w:r>
      <w:r>
        <w:rPr>
          <w:bCs/>
          <w:lang w:val="uk-UA"/>
        </w:rPr>
        <w:t>доби</w:t>
      </w:r>
      <w:r w:rsidRPr="0065595C">
        <w:rPr>
          <w:bCs/>
          <w:lang w:val="uk-UA"/>
        </w:rPr>
        <w:t xml:space="preserve">. Через такий тривалий період </w:t>
      </w:r>
      <w:proofErr w:type="spellStart"/>
      <w:r w:rsidRPr="0065595C">
        <w:rPr>
          <w:bCs/>
          <w:lang w:val="uk-UA"/>
        </w:rPr>
        <w:t>напіввиведення</w:t>
      </w:r>
      <w:proofErr w:type="spellEnd"/>
      <w:r w:rsidRPr="0065595C">
        <w:rPr>
          <w:bCs/>
          <w:lang w:val="uk-UA"/>
        </w:rPr>
        <w:t>, для досягнення стабільного сироваткового брому може піти кілька тижнів/місяців. Бромід калію добре всмоктується при пероральному застосуванні з піком абсорбції приблизно через 1,5 години. П</w:t>
      </w:r>
      <w:r>
        <w:rPr>
          <w:bCs/>
          <w:lang w:val="uk-UA"/>
        </w:rPr>
        <w:t>ід час</w:t>
      </w:r>
      <w:r w:rsidRPr="0065595C">
        <w:rPr>
          <w:bCs/>
          <w:lang w:val="uk-UA"/>
        </w:rPr>
        <w:t xml:space="preserve"> ковтанн</w:t>
      </w:r>
      <w:r>
        <w:rPr>
          <w:bCs/>
          <w:lang w:val="uk-UA"/>
        </w:rPr>
        <w:t>я</w:t>
      </w:r>
      <w:r w:rsidRPr="0065595C">
        <w:rPr>
          <w:bCs/>
          <w:lang w:val="uk-UA"/>
        </w:rPr>
        <w:t xml:space="preserve"> сіль броміду калію розчиняється з утворенням іона брому, який швидко всмоктується у шлунково-кишковому тракті. </w:t>
      </w:r>
    </w:p>
    <w:p w14:paraId="482851EE" w14:textId="77777777" w:rsidR="00A26E75" w:rsidRPr="0065595C" w:rsidRDefault="00A26E75" w:rsidP="00790DAA">
      <w:pPr>
        <w:ind w:firstLine="567"/>
        <w:jc w:val="both"/>
        <w:rPr>
          <w:bCs/>
          <w:lang w:val="uk-UA"/>
        </w:rPr>
      </w:pPr>
      <w:r w:rsidRPr="0065595C">
        <w:rPr>
          <w:bCs/>
          <w:lang w:val="uk-UA"/>
        </w:rPr>
        <w:t>Після поглинання, іон броміду швидко розподіляється, як хлорид, у позаклітинному просторі та в клітинах. Хлорид пасивно розподіляється через більшість клітинних мембран відповідно до трансмембранного потенціалу, ймовірно, що бромід розподіляється таким же чином. З підвищенням в організмі рівня бромідів концентрація хлориду знижується прямо пропорційно підвищенню бромідів.</w:t>
      </w:r>
    </w:p>
    <w:p w14:paraId="4DDBFB57" w14:textId="77777777" w:rsidR="00A26E75" w:rsidRPr="0065595C" w:rsidRDefault="00A26E75" w:rsidP="00790DAA">
      <w:pPr>
        <w:ind w:firstLine="567"/>
        <w:jc w:val="both"/>
        <w:rPr>
          <w:bCs/>
          <w:lang w:val="uk-UA"/>
        </w:rPr>
      </w:pPr>
      <w:r w:rsidRPr="0065595C">
        <w:rPr>
          <w:bCs/>
          <w:lang w:val="uk-UA"/>
        </w:rPr>
        <w:t xml:space="preserve">Бромід не </w:t>
      </w:r>
      <w:proofErr w:type="spellStart"/>
      <w:r w:rsidRPr="0065595C">
        <w:rPr>
          <w:bCs/>
          <w:lang w:val="uk-UA"/>
        </w:rPr>
        <w:t>метаболізується</w:t>
      </w:r>
      <w:proofErr w:type="spellEnd"/>
      <w:r w:rsidRPr="0065595C">
        <w:rPr>
          <w:bCs/>
          <w:lang w:val="uk-UA"/>
        </w:rPr>
        <w:t xml:space="preserve"> в організмі, а надходить і залишає організм тільки як </w:t>
      </w:r>
      <w:proofErr w:type="spellStart"/>
      <w:r w:rsidRPr="0065595C">
        <w:rPr>
          <w:bCs/>
          <w:lang w:val="uk-UA"/>
        </w:rPr>
        <w:t>моновалентний</w:t>
      </w:r>
      <w:proofErr w:type="spellEnd"/>
      <w:r w:rsidRPr="0065595C">
        <w:rPr>
          <w:bCs/>
          <w:lang w:val="uk-UA"/>
        </w:rPr>
        <w:t xml:space="preserve"> аніон. Бромід виводиться з організму із сечею. Печінка у його виведенні участі не бере, тому </w:t>
      </w:r>
      <w:r>
        <w:rPr>
          <w:bCs/>
          <w:lang w:val="uk-UA"/>
        </w:rPr>
        <w:t>ни</w:t>
      </w:r>
      <w:r w:rsidRPr="0065595C">
        <w:rPr>
          <w:bCs/>
          <w:lang w:val="uk-UA"/>
        </w:rPr>
        <w:t>м можна лікувати собак із захворюваннями печінки.</w:t>
      </w:r>
    </w:p>
    <w:p w14:paraId="266C8038" w14:textId="3DC5E79A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 Клінічні особливості</w:t>
      </w:r>
    </w:p>
    <w:p w14:paraId="2B7F9DD1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5.1 Вид тварин</w:t>
      </w:r>
    </w:p>
    <w:p w14:paraId="59D61A9D" w14:textId="77777777" w:rsidR="00E41ECB" w:rsidRPr="009535D8" w:rsidRDefault="00E41ECB" w:rsidP="00A65D6A">
      <w:pPr>
        <w:pStyle w:val="a0"/>
        <w:ind w:firstLine="567"/>
        <w:rPr>
          <w:szCs w:val="24"/>
        </w:rPr>
      </w:pPr>
      <w:r w:rsidRPr="009535D8">
        <w:rPr>
          <w:b w:val="0"/>
          <w:szCs w:val="24"/>
        </w:rPr>
        <w:t>Собаки.</w:t>
      </w:r>
    </w:p>
    <w:p w14:paraId="05C7E203" w14:textId="77777777" w:rsidR="00E41ECB" w:rsidRPr="009535D8" w:rsidRDefault="00E41ECB" w:rsidP="00A65D6A">
      <w:pPr>
        <w:pStyle w:val="31"/>
        <w:ind w:firstLine="567"/>
        <w:rPr>
          <w:szCs w:val="24"/>
        </w:rPr>
      </w:pPr>
      <w:r w:rsidRPr="009535D8">
        <w:rPr>
          <w:szCs w:val="24"/>
        </w:rPr>
        <w:t>5.2 Показання до застосування</w:t>
      </w:r>
    </w:p>
    <w:p w14:paraId="603652EC" w14:textId="77777777" w:rsidR="00F3316C" w:rsidRPr="009535D8" w:rsidRDefault="00F3316C" w:rsidP="00790DA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Препарат призначають як </w:t>
      </w:r>
      <w:proofErr w:type="spellStart"/>
      <w:r w:rsidRPr="009535D8">
        <w:rPr>
          <w:lang w:val="uk-UA"/>
        </w:rPr>
        <w:t>протиепілептичний</w:t>
      </w:r>
      <w:proofErr w:type="spellEnd"/>
      <w:r w:rsidRPr="009535D8">
        <w:rPr>
          <w:lang w:val="uk-UA"/>
        </w:rPr>
        <w:t xml:space="preserve"> засіб самостійно або в якості доповнення до фенобарбіталу для контролю рефракторних випадків епілепсії у собак.</w:t>
      </w:r>
    </w:p>
    <w:p w14:paraId="1F180CAA" w14:textId="77777777" w:rsidR="00E41ECB" w:rsidRPr="009535D8" w:rsidRDefault="00E41ECB" w:rsidP="00790DAA">
      <w:pPr>
        <w:pStyle w:val="17"/>
        <w:spacing w:line="240" w:lineRule="auto"/>
        <w:ind w:firstLine="540"/>
        <w:jc w:val="both"/>
        <w:rPr>
          <w:b/>
          <w:sz w:val="24"/>
          <w:szCs w:val="24"/>
          <w:lang w:val="uk-UA"/>
        </w:rPr>
      </w:pPr>
      <w:r w:rsidRPr="009535D8">
        <w:rPr>
          <w:b/>
          <w:sz w:val="24"/>
          <w:szCs w:val="24"/>
          <w:lang w:val="uk-UA"/>
        </w:rPr>
        <w:t xml:space="preserve">5.3 Протипоказання </w:t>
      </w:r>
    </w:p>
    <w:p w14:paraId="78AAA2EE" w14:textId="77777777" w:rsidR="00025A07" w:rsidRPr="009535D8" w:rsidRDefault="00025A07" w:rsidP="00790DAA">
      <w:pPr>
        <w:shd w:val="clear" w:color="auto" w:fill="FFFFFF"/>
        <w:ind w:firstLine="567"/>
        <w:jc w:val="both"/>
        <w:rPr>
          <w:bCs/>
          <w:lang w:val="uk-UA"/>
        </w:rPr>
      </w:pPr>
      <w:r w:rsidRPr="009535D8">
        <w:rPr>
          <w:bCs/>
          <w:lang w:val="uk-UA"/>
        </w:rPr>
        <w:t xml:space="preserve">Не застосовувати у випадках відомої </w:t>
      </w:r>
      <w:proofErr w:type="spellStart"/>
      <w:r w:rsidRPr="009535D8">
        <w:rPr>
          <w:bCs/>
          <w:lang w:val="uk-UA"/>
        </w:rPr>
        <w:t>гіперчутливості</w:t>
      </w:r>
      <w:proofErr w:type="spellEnd"/>
      <w:r w:rsidRPr="009535D8">
        <w:rPr>
          <w:bCs/>
          <w:lang w:val="uk-UA"/>
        </w:rPr>
        <w:t xml:space="preserve">  до броміду або будь-якої з допоміжних речовин.</w:t>
      </w:r>
    </w:p>
    <w:p w14:paraId="4539881C" w14:textId="77777777" w:rsidR="00025A07" w:rsidRPr="009535D8" w:rsidRDefault="00025A07" w:rsidP="00790DAA">
      <w:pPr>
        <w:shd w:val="clear" w:color="auto" w:fill="FFFFFF"/>
        <w:ind w:firstLine="567"/>
        <w:jc w:val="both"/>
      </w:pPr>
      <w:r w:rsidRPr="009535D8">
        <w:rPr>
          <w:bCs/>
          <w:lang w:val="uk-UA"/>
        </w:rPr>
        <w:t>Не застосовувати собакам з тяжкою нирковою недостатністю.</w:t>
      </w:r>
    </w:p>
    <w:p w14:paraId="4B27798E" w14:textId="77777777" w:rsidR="00E41ECB" w:rsidRPr="009535D8" w:rsidRDefault="00E41ECB" w:rsidP="00790DA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5.4 Побічна дія</w:t>
      </w:r>
    </w:p>
    <w:p w14:paraId="446F1F31" w14:textId="342EB75A" w:rsidR="00CE1145" w:rsidRPr="009535D8" w:rsidRDefault="00790DAA" w:rsidP="00A65D6A">
      <w:pPr>
        <w:pStyle w:val="18"/>
        <w:ind w:firstLine="567"/>
        <w:rPr>
          <w:lang w:val="uk-UA"/>
        </w:rPr>
      </w:pPr>
      <w:r w:rsidRPr="003F4F60">
        <w:rPr>
          <w:lang w:val="uk-UA"/>
        </w:rPr>
        <w:t>У с</w:t>
      </w:r>
      <w:r w:rsidR="00CE1145" w:rsidRPr="003F4F60">
        <w:rPr>
          <w:lang w:val="uk-UA"/>
        </w:rPr>
        <w:t>обак, які отрим</w:t>
      </w:r>
      <w:r w:rsidRPr="003F4F60">
        <w:rPr>
          <w:lang w:val="uk-UA"/>
        </w:rPr>
        <w:t>у</w:t>
      </w:r>
      <w:r w:rsidR="00CE1145" w:rsidRPr="003F4F60">
        <w:rPr>
          <w:lang w:val="uk-UA"/>
        </w:rPr>
        <w:t xml:space="preserve">ють калію бромід у комбінації з фенобарбіталом, </w:t>
      </w:r>
      <w:r w:rsidR="0033611D" w:rsidRPr="003F4F60">
        <w:rPr>
          <w:lang w:val="uk-UA"/>
        </w:rPr>
        <w:t>може</w:t>
      </w:r>
      <w:r w:rsidR="00CE1145" w:rsidRPr="003F4F60">
        <w:rPr>
          <w:lang w:val="uk-UA"/>
        </w:rPr>
        <w:t xml:space="preserve"> </w:t>
      </w:r>
      <w:r w:rsidR="0033611D" w:rsidRPr="003F4F60">
        <w:rPr>
          <w:lang w:val="uk-UA"/>
        </w:rPr>
        <w:t>спостерігатися</w:t>
      </w:r>
      <w:r w:rsidR="00CE1145" w:rsidRPr="003F4F60">
        <w:rPr>
          <w:lang w:val="uk-UA"/>
        </w:rPr>
        <w:t xml:space="preserve"> підвищен</w:t>
      </w:r>
      <w:r w:rsidR="0033611D" w:rsidRPr="003F4F60">
        <w:rPr>
          <w:lang w:val="uk-UA"/>
        </w:rPr>
        <w:t>ня</w:t>
      </w:r>
      <w:r w:rsidR="00CE1145" w:rsidRPr="003F4F60">
        <w:rPr>
          <w:lang w:val="uk-UA"/>
        </w:rPr>
        <w:t xml:space="preserve"> </w:t>
      </w:r>
      <w:proofErr w:type="spellStart"/>
      <w:r w:rsidR="00CE1145" w:rsidRPr="003F4F60">
        <w:rPr>
          <w:lang w:val="uk-UA"/>
        </w:rPr>
        <w:t>імунореактивно</w:t>
      </w:r>
      <w:r w:rsidR="0033611D" w:rsidRPr="003F4F60">
        <w:rPr>
          <w:lang w:val="uk-UA"/>
        </w:rPr>
        <w:t>ї</w:t>
      </w:r>
      <w:proofErr w:type="spellEnd"/>
      <w:r w:rsidR="00CE1145" w:rsidRPr="003F4F60">
        <w:rPr>
          <w:lang w:val="uk-UA"/>
        </w:rPr>
        <w:t xml:space="preserve"> панкреатичної ліпази (</w:t>
      </w:r>
      <w:proofErr w:type="spellStart"/>
      <w:r w:rsidR="00CE1145" w:rsidRPr="003F4F60">
        <w:rPr>
          <w:lang w:val="en-US"/>
        </w:rPr>
        <w:t>cPLI</w:t>
      </w:r>
      <w:proofErr w:type="spellEnd"/>
      <w:r w:rsidR="00CE1145" w:rsidRPr="003F4F60">
        <w:rPr>
          <w:lang w:val="uk-UA"/>
        </w:rPr>
        <w:t>) у сироватці крові, що може бути пов’язано або не пов’язано з клінічними ознаками панкреатиту.</w:t>
      </w:r>
    </w:p>
    <w:p w14:paraId="760C7623" w14:textId="15A50F84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lastRenderedPageBreak/>
        <w:t xml:space="preserve">Найпоширеніші побічні ефекти лікування бромідом - сонливість, атаксія (слабкість у задніх кінцівках, втрата координації), поліурія, </w:t>
      </w:r>
      <w:proofErr w:type="spellStart"/>
      <w:r w:rsidRPr="009535D8">
        <w:rPr>
          <w:lang w:val="uk-UA"/>
        </w:rPr>
        <w:t>полідипсія</w:t>
      </w:r>
      <w:proofErr w:type="spellEnd"/>
      <w:r w:rsidRPr="009535D8">
        <w:rPr>
          <w:lang w:val="uk-UA"/>
        </w:rPr>
        <w:t xml:space="preserve">, нудота, що іноді супроводжується блюванням, </w:t>
      </w:r>
      <w:bookmarkStart w:id="0" w:name="_Hlk203393271"/>
      <w:r w:rsidRPr="009535D8">
        <w:rPr>
          <w:lang w:val="uk-UA"/>
        </w:rPr>
        <w:t>панкреатит</w:t>
      </w:r>
      <w:r w:rsidR="00E72468">
        <w:rPr>
          <w:lang w:val="uk-UA"/>
        </w:rPr>
        <w:t xml:space="preserve"> </w:t>
      </w:r>
      <w:r w:rsidRPr="009535D8">
        <w:rPr>
          <w:lang w:val="uk-UA"/>
        </w:rPr>
        <w:t xml:space="preserve">і </w:t>
      </w:r>
      <w:proofErr w:type="spellStart"/>
      <w:r w:rsidRPr="009535D8">
        <w:rPr>
          <w:lang w:val="uk-UA"/>
        </w:rPr>
        <w:t>еритематозний</w:t>
      </w:r>
      <w:proofErr w:type="spellEnd"/>
      <w:r w:rsidRPr="009535D8">
        <w:rPr>
          <w:lang w:val="uk-UA"/>
        </w:rPr>
        <w:t xml:space="preserve"> дерматит. </w:t>
      </w:r>
    </w:p>
    <w:bookmarkEnd w:id="0"/>
    <w:p w14:paraId="571D06AA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У випадках панкреатиту або дерматиту може знадобитись симптоматичне лікування.</w:t>
      </w:r>
    </w:p>
    <w:p w14:paraId="0F957B9B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Менш поширені побічні ефекти: зміни у поведінці, такі як дратівливість чи занепокоєння.</w:t>
      </w:r>
    </w:p>
    <w:p w14:paraId="74B3A699" w14:textId="0ECDB630" w:rsidR="00CE1145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Побічні ефекти можуть виявлятись </w:t>
      </w:r>
      <w:r w:rsidR="0033611D">
        <w:rPr>
          <w:lang w:val="uk-UA"/>
        </w:rPr>
        <w:t>за</w:t>
      </w:r>
      <w:r w:rsidRPr="009535D8">
        <w:rPr>
          <w:lang w:val="uk-UA"/>
        </w:rPr>
        <w:t xml:space="preserve"> високих доз. Вони зазвичай зникають після зменшення дози. Якщо собака виглядає занадто сонливою то</w:t>
      </w:r>
      <w:r w:rsidR="0033611D">
        <w:rPr>
          <w:lang w:val="uk-UA"/>
        </w:rPr>
        <w:t>,</w:t>
      </w:r>
      <w:r w:rsidRPr="009535D8">
        <w:rPr>
          <w:lang w:val="uk-UA"/>
        </w:rPr>
        <w:t xml:space="preserve"> оскільки препарат призначений для використання як допоміжна терапія спільно з фенобарбіталом, краще скоротити дозу фенобарбіталу, ніж броміду.</w:t>
      </w:r>
    </w:p>
    <w:p w14:paraId="669A3B71" w14:textId="77777777" w:rsidR="00CE1145" w:rsidRPr="009535D8" w:rsidRDefault="00CE1145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У рідкісних випадках може виникнути тимчасова діарея. Дуже рідко можуть виникати </w:t>
      </w:r>
      <w:proofErr w:type="spellStart"/>
      <w:r w:rsidRPr="009535D8">
        <w:rPr>
          <w:lang w:val="uk-UA"/>
        </w:rPr>
        <w:t>геморагічна</w:t>
      </w:r>
      <w:proofErr w:type="spellEnd"/>
      <w:r w:rsidRPr="009535D8">
        <w:rPr>
          <w:lang w:val="uk-UA"/>
        </w:rPr>
        <w:t xml:space="preserve"> діарея, анорексія, </w:t>
      </w:r>
      <w:proofErr w:type="spellStart"/>
      <w:r w:rsidRPr="009535D8">
        <w:rPr>
          <w:lang w:val="uk-UA"/>
        </w:rPr>
        <w:t>гепатопатія</w:t>
      </w:r>
      <w:proofErr w:type="spellEnd"/>
      <w:r w:rsidRPr="009535D8">
        <w:rPr>
          <w:lang w:val="uk-UA"/>
        </w:rPr>
        <w:t xml:space="preserve">, </w:t>
      </w:r>
      <w:proofErr w:type="spellStart"/>
      <w:r w:rsidRPr="009535D8">
        <w:rPr>
          <w:lang w:val="uk-UA"/>
        </w:rPr>
        <w:t>диспное</w:t>
      </w:r>
      <w:proofErr w:type="spellEnd"/>
      <w:r w:rsidRPr="009535D8">
        <w:rPr>
          <w:lang w:val="uk-UA"/>
        </w:rPr>
        <w:t xml:space="preserve"> та вокалізація.</w:t>
      </w:r>
    </w:p>
    <w:p w14:paraId="45E73DF5" w14:textId="77777777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5.5 Особливі застереження при використанні</w:t>
      </w:r>
    </w:p>
    <w:p w14:paraId="5340CD06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lang w:val="uk-UA"/>
        </w:rPr>
        <w:t>Немає.</w:t>
      </w:r>
    </w:p>
    <w:p w14:paraId="78064408" w14:textId="77777777" w:rsidR="00E41ECB" w:rsidRPr="009535D8" w:rsidRDefault="00E41ECB" w:rsidP="00A65D6A">
      <w:pPr>
        <w:widowControl w:val="0"/>
        <w:ind w:firstLine="567"/>
        <w:jc w:val="both"/>
        <w:rPr>
          <w:shd w:val="clear" w:color="auto" w:fill="FFFFFF"/>
          <w:lang w:val="uk-UA"/>
        </w:rPr>
      </w:pPr>
      <w:r w:rsidRPr="009535D8">
        <w:rPr>
          <w:b/>
          <w:lang w:val="uk-UA"/>
        </w:rPr>
        <w:t>5.6 Використання під час вагітності, лактації</w:t>
      </w:r>
    </w:p>
    <w:p w14:paraId="236CD37B" w14:textId="77777777" w:rsidR="009B14F6" w:rsidRPr="009535D8" w:rsidRDefault="009B14F6" w:rsidP="00A65D6A">
      <w:pPr>
        <w:pStyle w:val="18"/>
        <w:ind w:firstLine="567"/>
      </w:pPr>
      <w:r w:rsidRPr="009535D8">
        <w:t xml:space="preserve">Не </w:t>
      </w:r>
      <w:proofErr w:type="spellStart"/>
      <w:r w:rsidRPr="009535D8">
        <w:t>застосовувати</w:t>
      </w:r>
      <w:proofErr w:type="spellEnd"/>
      <w:r w:rsidRPr="009535D8">
        <w:t xml:space="preserve"> самкам </w:t>
      </w:r>
      <w:proofErr w:type="spellStart"/>
      <w:r w:rsidRPr="009535D8">
        <w:t>під</w:t>
      </w:r>
      <w:proofErr w:type="spellEnd"/>
      <w:r w:rsidRPr="009535D8">
        <w:t xml:space="preserve"> час </w:t>
      </w:r>
      <w:proofErr w:type="spellStart"/>
      <w:r w:rsidRPr="009535D8">
        <w:t>вагітності</w:t>
      </w:r>
      <w:proofErr w:type="spellEnd"/>
      <w:r w:rsidRPr="009535D8">
        <w:t xml:space="preserve"> та </w:t>
      </w:r>
      <w:proofErr w:type="spellStart"/>
      <w:r w:rsidRPr="009535D8">
        <w:t>лактації</w:t>
      </w:r>
      <w:proofErr w:type="spellEnd"/>
      <w:r w:rsidRPr="009535D8">
        <w:t>.</w:t>
      </w:r>
    </w:p>
    <w:p w14:paraId="20F9D0CE" w14:textId="77777777" w:rsidR="00E41ECB" w:rsidRPr="009535D8" w:rsidRDefault="00E41ECB" w:rsidP="00A65D6A">
      <w:pPr>
        <w:widowControl w:val="0"/>
        <w:ind w:firstLine="567"/>
        <w:jc w:val="both"/>
        <w:rPr>
          <w:b/>
          <w:lang w:val="uk-UA"/>
        </w:rPr>
      </w:pPr>
      <w:r w:rsidRPr="009535D8">
        <w:rPr>
          <w:b/>
          <w:lang w:val="uk-UA"/>
        </w:rPr>
        <w:t>5.7 Взаємодія з іншими засобами та інші форми взаємодії</w:t>
      </w:r>
    </w:p>
    <w:p w14:paraId="2ACC2E60" w14:textId="368093D3" w:rsidR="004F004E" w:rsidRPr="009535D8" w:rsidRDefault="004F004E" w:rsidP="00A65D6A">
      <w:pPr>
        <w:widowControl w:val="0"/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 xml:space="preserve">Бромід та хлорид конкурують за повторне всмоктування нирками. Істотне збільшення хлору у їжі призводить до зниження реабсорбції брому нирками. Це означає, що </w:t>
      </w:r>
      <w:r w:rsidR="0033611D">
        <w:rPr>
          <w:bCs/>
          <w:iCs/>
          <w:lang w:val="uk-UA"/>
        </w:rPr>
        <w:t>за</w:t>
      </w:r>
      <w:r w:rsidRPr="009535D8">
        <w:rPr>
          <w:bCs/>
          <w:iCs/>
          <w:lang w:val="uk-UA"/>
        </w:rPr>
        <w:t xml:space="preserve"> збільшенн</w:t>
      </w:r>
      <w:r w:rsidR="0033611D">
        <w:rPr>
          <w:bCs/>
          <w:iCs/>
          <w:lang w:val="uk-UA"/>
        </w:rPr>
        <w:t>я</w:t>
      </w:r>
      <w:r w:rsidRPr="009535D8">
        <w:rPr>
          <w:bCs/>
          <w:iCs/>
          <w:lang w:val="uk-UA"/>
        </w:rPr>
        <w:t xml:space="preserve"> кількості солі в кормах кількість брому в сироватці крові зменшиться і це може призвести до судом. І навпаки, перехід на дієту з низьким вмістом хлору призведе до підвищення вмісту броміду, що може спричинити інтоксикацію бромідом. </w:t>
      </w:r>
      <w:proofErr w:type="spellStart"/>
      <w:r w:rsidRPr="009535D8">
        <w:rPr>
          <w:bCs/>
          <w:iCs/>
          <w:lang w:val="uk-UA"/>
        </w:rPr>
        <w:t>Петльові</w:t>
      </w:r>
      <w:proofErr w:type="spellEnd"/>
      <w:r w:rsidRPr="009535D8">
        <w:rPr>
          <w:bCs/>
          <w:iCs/>
          <w:lang w:val="uk-UA"/>
        </w:rPr>
        <w:t xml:space="preserve"> </w:t>
      </w:r>
      <w:proofErr w:type="spellStart"/>
      <w:r w:rsidRPr="009535D8">
        <w:rPr>
          <w:bCs/>
          <w:iCs/>
          <w:lang w:val="uk-UA"/>
        </w:rPr>
        <w:t>діуретики</w:t>
      </w:r>
      <w:proofErr w:type="spellEnd"/>
      <w:r w:rsidRPr="009535D8">
        <w:rPr>
          <w:bCs/>
          <w:iCs/>
          <w:lang w:val="uk-UA"/>
        </w:rPr>
        <w:t xml:space="preserve"> (наприклад, </w:t>
      </w:r>
      <w:proofErr w:type="spellStart"/>
      <w:r w:rsidRPr="009535D8">
        <w:rPr>
          <w:bCs/>
          <w:iCs/>
          <w:lang w:val="uk-UA"/>
        </w:rPr>
        <w:t>фуросемід</w:t>
      </w:r>
      <w:proofErr w:type="spellEnd"/>
      <w:r w:rsidRPr="009535D8">
        <w:rPr>
          <w:bCs/>
          <w:iCs/>
          <w:lang w:val="uk-UA"/>
        </w:rPr>
        <w:t>) можуть збільшити виведення броміду і знизити рівень броміду в сироватці крові.</w:t>
      </w:r>
    </w:p>
    <w:p w14:paraId="761BF3E9" w14:textId="77777777" w:rsidR="004F004E" w:rsidRPr="009535D8" w:rsidRDefault="004F004E" w:rsidP="00A65D6A">
      <w:pPr>
        <w:widowControl w:val="0"/>
        <w:ind w:firstLine="567"/>
        <w:jc w:val="both"/>
        <w:rPr>
          <w:bCs/>
          <w:iCs/>
          <w:lang w:val="uk-UA"/>
        </w:rPr>
      </w:pPr>
      <w:r w:rsidRPr="009535D8">
        <w:rPr>
          <w:bCs/>
          <w:iCs/>
          <w:lang w:val="uk-UA"/>
        </w:rPr>
        <w:t>Прийом рідин або лікарських форм, що містять хлорид, може знизити концентрацію  броміду в сироватці крові.</w:t>
      </w:r>
    </w:p>
    <w:p w14:paraId="29692616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5.8 Дози і способи введення тваринам різного віку</w:t>
      </w:r>
    </w:p>
    <w:p w14:paraId="7BDB82A9" w14:textId="77777777" w:rsidR="000D5F0E" w:rsidRPr="003F4F60" w:rsidRDefault="000D5F0E" w:rsidP="000D5F0E">
      <w:pPr>
        <w:pStyle w:val="18"/>
        <w:ind w:firstLine="567"/>
        <w:rPr>
          <w:lang w:val="uk-UA"/>
        </w:rPr>
      </w:pPr>
      <w:r w:rsidRPr="003F4F60">
        <w:rPr>
          <w:lang w:val="uk-UA"/>
        </w:rPr>
        <w:t xml:space="preserve">Дозу слід визначати індивідуально для кожної окремої собаки залежно від характеру та тяжкості перебігу захворювання. </w:t>
      </w:r>
    </w:p>
    <w:p w14:paraId="2F307BFD" w14:textId="77777777" w:rsidR="000D5F0E" w:rsidRPr="000D5F0E" w:rsidRDefault="000D5F0E" w:rsidP="000D5F0E">
      <w:pPr>
        <w:pStyle w:val="18"/>
        <w:ind w:firstLine="567"/>
        <w:rPr>
          <w:lang w:val="uk-UA"/>
        </w:rPr>
      </w:pPr>
      <w:r w:rsidRPr="003F4F60">
        <w:rPr>
          <w:lang w:val="uk-UA"/>
        </w:rPr>
        <w:t xml:space="preserve">Препарат задавати </w:t>
      </w:r>
      <w:proofErr w:type="spellStart"/>
      <w:r w:rsidRPr="003F4F60">
        <w:rPr>
          <w:lang w:val="uk-UA"/>
        </w:rPr>
        <w:t>перорально</w:t>
      </w:r>
      <w:proofErr w:type="spellEnd"/>
      <w:r w:rsidRPr="003F4F60">
        <w:rPr>
          <w:lang w:val="uk-UA"/>
        </w:rPr>
        <w:t xml:space="preserve"> з кормом</w:t>
      </w:r>
      <w:r w:rsidRPr="00E847BF">
        <w:rPr>
          <w:lang w:val="uk-UA"/>
        </w:rPr>
        <w:t xml:space="preserve"> двічі на добу у початковій дозі 15 мг діючої речовини на 1 кг маси тіла (еквівалентно загальній добовій дозі калію броміду 30 мг/кг маси тіла).</w:t>
      </w:r>
    </w:p>
    <w:p w14:paraId="721176A5" w14:textId="77777777" w:rsidR="000D5F0E" w:rsidRPr="000D5F0E" w:rsidRDefault="000D5F0E" w:rsidP="000D5F0E">
      <w:pPr>
        <w:pStyle w:val="18"/>
        <w:ind w:firstLine="567"/>
        <w:rPr>
          <w:lang w:val="uk-UA"/>
        </w:rPr>
      </w:pPr>
      <w:r w:rsidRPr="000D5F0E">
        <w:rPr>
          <w:lang w:val="uk-UA"/>
        </w:rPr>
        <w:t>Рекомендується прийом двічі на добу, щоб зменшити ризик шлунково-кишкових розладів.</w:t>
      </w:r>
    </w:p>
    <w:p w14:paraId="23017AB3" w14:textId="77777777" w:rsidR="000D5F0E" w:rsidRPr="000D5F0E" w:rsidRDefault="000D5F0E" w:rsidP="000D5F0E">
      <w:pPr>
        <w:pStyle w:val="18"/>
        <w:ind w:firstLine="567"/>
        <w:rPr>
          <w:lang w:val="uk-UA"/>
        </w:rPr>
      </w:pPr>
      <w:r w:rsidRPr="000D5F0E">
        <w:rPr>
          <w:lang w:val="uk-UA"/>
        </w:rPr>
        <w:t xml:space="preserve">Через 24-добовий період </w:t>
      </w:r>
      <w:proofErr w:type="spellStart"/>
      <w:r w:rsidRPr="000D5F0E">
        <w:rPr>
          <w:lang w:val="uk-UA"/>
        </w:rPr>
        <w:t>напіввиведення</w:t>
      </w:r>
      <w:proofErr w:type="spellEnd"/>
      <w:r w:rsidRPr="000D5F0E">
        <w:rPr>
          <w:lang w:val="uk-UA"/>
        </w:rPr>
        <w:t xml:space="preserve"> калію броміду може знадобитися кілька тижнів або місяців для досягнення рівноважних концентрацій у сироватці крові. Принаймні протягом  перших трьох місяців після початку терапії по можливості бажано вимірювати концентрацію броміду в сироватці крові кожні 4 тижні. Очікувана терапевтична концентрація броміду в сироватці становить від 800 до 2000 </w:t>
      </w:r>
      <w:proofErr w:type="spellStart"/>
      <w:r w:rsidRPr="000D5F0E">
        <w:rPr>
          <w:lang w:val="uk-UA"/>
        </w:rPr>
        <w:t>мкг</w:t>
      </w:r>
      <w:proofErr w:type="spellEnd"/>
      <w:r w:rsidRPr="000D5F0E">
        <w:rPr>
          <w:lang w:val="uk-UA"/>
        </w:rPr>
        <w:t>/</w:t>
      </w:r>
      <w:proofErr w:type="spellStart"/>
      <w:r w:rsidRPr="000D5F0E">
        <w:rPr>
          <w:lang w:val="uk-UA"/>
        </w:rPr>
        <w:t>мл</w:t>
      </w:r>
      <w:proofErr w:type="spellEnd"/>
      <w:r w:rsidRPr="000D5F0E">
        <w:rPr>
          <w:lang w:val="uk-UA"/>
        </w:rPr>
        <w:t xml:space="preserve">. </w:t>
      </w:r>
    </w:p>
    <w:p w14:paraId="0ACCE817" w14:textId="77777777" w:rsidR="000D5F0E" w:rsidRPr="003F4F60" w:rsidRDefault="000D5F0E" w:rsidP="000D5F0E">
      <w:pPr>
        <w:pStyle w:val="18"/>
        <w:ind w:firstLine="567"/>
        <w:rPr>
          <w:lang w:val="uk-UA"/>
        </w:rPr>
      </w:pPr>
      <w:r w:rsidRPr="003F4F60">
        <w:rPr>
          <w:lang w:val="uk-UA"/>
        </w:rPr>
        <w:t xml:space="preserve">Коригування дози можна проводити після досягнення рівноважних концентрацій броміду за результатами аналізів, або через 3 місяці від початку терапії. </w:t>
      </w:r>
    </w:p>
    <w:p w14:paraId="71F083A2" w14:textId="77777777" w:rsidR="000D5F0E" w:rsidRPr="003F4F60" w:rsidRDefault="000D5F0E" w:rsidP="000D5F0E">
      <w:pPr>
        <w:pStyle w:val="18"/>
        <w:ind w:firstLine="567"/>
        <w:rPr>
          <w:lang w:val="uk-UA"/>
        </w:rPr>
      </w:pPr>
      <w:r w:rsidRPr="003F4F60">
        <w:rPr>
          <w:lang w:val="uk-UA"/>
        </w:rPr>
        <w:t>В залежності від досягнутого клінічного ефекту початкова доза може коригуватись як в сторону зменшення, так і збільшення (максимально до 60 мг калію броміду на кг маси тіла на добу).</w:t>
      </w:r>
    </w:p>
    <w:p w14:paraId="32F6D06B" w14:textId="77777777" w:rsidR="000D5F0E" w:rsidRPr="000315C4" w:rsidRDefault="000D5F0E" w:rsidP="000D5F0E">
      <w:pPr>
        <w:pStyle w:val="18"/>
        <w:ind w:firstLine="567"/>
        <w:rPr>
          <w:lang w:val="uk-UA"/>
        </w:rPr>
      </w:pPr>
      <w:r w:rsidRPr="003F4F60">
        <w:rPr>
          <w:lang w:val="uk-UA"/>
        </w:rPr>
        <w:t>За застосування високих доз препарату рекомендується ретельний моніторинг побічних ефектів.</w:t>
      </w:r>
    </w:p>
    <w:p w14:paraId="7BD9A17B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5.9 Передозування (симптоми, невідкладні заходи, антидоти)</w:t>
      </w:r>
    </w:p>
    <w:p w14:paraId="6714E896" w14:textId="77777777" w:rsidR="00025A07" w:rsidRPr="009535D8" w:rsidRDefault="00025A07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 xml:space="preserve">Отруєння бромідом трапляється рідко. Воно може виявитися у собак із нирковою недостатністю або у тих, які отримують дуже високу дозу брому. Однак, передозування </w:t>
      </w:r>
      <w:r w:rsidRPr="009535D8">
        <w:rPr>
          <w:lang w:val="uk-UA"/>
        </w:rPr>
        <w:lastRenderedPageBreak/>
        <w:t xml:space="preserve">цього препарату може викликати </w:t>
      </w:r>
      <w:proofErr w:type="spellStart"/>
      <w:r w:rsidRPr="009535D8">
        <w:rPr>
          <w:lang w:val="uk-UA"/>
        </w:rPr>
        <w:t>бромізм</w:t>
      </w:r>
      <w:proofErr w:type="spellEnd"/>
      <w:r w:rsidRPr="009535D8">
        <w:rPr>
          <w:lang w:val="uk-UA"/>
        </w:rPr>
        <w:t>, що характеризується атаксією, сонливістю, нудотою та панкреатитом (тобто симптомами, схожими на небажані реакції).</w:t>
      </w:r>
    </w:p>
    <w:p w14:paraId="282BBAE7" w14:textId="6499039C" w:rsidR="00025A07" w:rsidRPr="009535D8" w:rsidRDefault="00B05468" w:rsidP="00A65D6A">
      <w:pPr>
        <w:pStyle w:val="18"/>
        <w:ind w:firstLine="567"/>
        <w:rPr>
          <w:lang w:val="uk-UA"/>
        </w:rPr>
      </w:pPr>
      <w:r>
        <w:rPr>
          <w:lang w:val="uk-UA"/>
        </w:rPr>
        <w:t>За</w:t>
      </w:r>
      <w:r w:rsidR="00025A07" w:rsidRPr="009535D8">
        <w:rPr>
          <w:lang w:val="uk-UA"/>
        </w:rPr>
        <w:t xml:space="preserve"> підозр</w:t>
      </w:r>
      <w:r>
        <w:rPr>
          <w:lang w:val="uk-UA"/>
        </w:rPr>
        <w:t>и</w:t>
      </w:r>
      <w:r w:rsidR="00025A07" w:rsidRPr="009535D8">
        <w:rPr>
          <w:lang w:val="uk-UA"/>
        </w:rPr>
        <w:t xml:space="preserve"> на передозування, дозу препарату слід негайно зменшити і далі уважно стежити за концентрацією брому в сироватці крові доки не буде встановлений відповідний терапевтичний рівень.</w:t>
      </w:r>
    </w:p>
    <w:p w14:paraId="30AE05C9" w14:textId="77777777" w:rsidR="00025A07" w:rsidRPr="009535D8" w:rsidRDefault="00025A07" w:rsidP="00A65D6A">
      <w:pPr>
        <w:pStyle w:val="18"/>
        <w:ind w:firstLine="567"/>
        <w:rPr>
          <w:lang w:val="uk-UA"/>
        </w:rPr>
      </w:pPr>
      <w:r w:rsidRPr="009535D8">
        <w:rPr>
          <w:lang w:val="uk-UA"/>
        </w:rPr>
        <w:t>У разі передозування, щоб знизити концентрацію брому в сироватці, якщо це необхідно і доречно, можна ввести внутрішньовенно 0,9% розчин хлориду натрію.</w:t>
      </w:r>
    </w:p>
    <w:p w14:paraId="1F20D001" w14:textId="77777777" w:rsidR="00E41ECB" w:rsidRPr="009535D8" w:rsidRDefault="00E41ECB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5.10 Спеціальні застереження</w:t>
      </w:r>
    </w:p>
    <w:p w14:paraId="48D883FD" w14:textId="77777777" w:rsidR="004F004E" w:rsidRPr="009535D8" w:rsidRDefault="004F004E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Підвищене споживання хлору може збільшити виведення брому з організму. Не слід різко змінювати вміст солей у кормі для собак на час періоду лікування - його потрібно утримувати на стабільному рівні. У період лікування не рекомендується міняти дієту.</w:t>
      </w:r>
    </w:p>
    <w:p w14:paraId="354C61A5" w14:textId="77777777" w:rsidR="004F004E" w:rsidRPr="009535D8" w:rsidRDefault="004F004E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Не переривайте лікування різким припиненням застосування препарату, оскільки це може призвести до судом.</w:t>
      </w:r>
    </w:p>
    <w:p w14:paraId="4E4ABD86" w14:textId="2C299DC9" w:rsidR="004F004E" w:rsidRPr="009535D8" w:rsidRDefault="00B05468" w:rsidP="00A65D6A">
      <w:pPr>
        <w:pStyle w:val="22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За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нирков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ої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недостатності виведення броміду знижується. Щоб запобігти накопиченню броміду та відносному передозуванню броміду ка</w:t>
      </w:r>
      <w:r w:rsidR="002D1D7D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л</w:t>
      </w:r>
      <w:r w:rsidR="004F004E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ію призначайте зменшену дозу броміду та ретельно контролюйте концентрацію броміду в сироватці крові.</w:t>
      </w:r>
    </w:p>
    <w:p w14:paraId="24559B91" w14:textId="3C8680B7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bookmarkStart w:id="1" w:name="_Hlk200447580"/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Зниження споживання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хлоридів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може спричинити інтоксикацію бромідом.</w:t>
      </w:r>
    </w:p>
    <w:p w14:paraId="033DD402" w14:textId="77777777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Прийом натщесерце може викликати блювоту.</w:t>
      </w:r>
    </w:p>
    <w:p w14:paraId="3AF10426" w14:textId="3A1F7938" w:rsidR="004F004E" w:rsidRPr="009535D8" w:rsidRDefault="004F004E" w:rsidP="00A65D6A">
      <w:pPr>
        <w:pStyle w:val="22"/>
        <w:shd w:val="clear" w:color="auto" w:fill="auto"/>
        <w:spacing w:line="240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</w:pP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Потенційно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серйозні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побічні ефекти можуть бути </w:t>
      </w:r>
      <w:r w:rsidR="00A1712F"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>пов’язані</w:t>
      </w:r>
      <w:r w:rsidRPr="009535D8">
        <w:rPr>
          <w:rFonts w:ascii="Times New Roman" w:eastAsia="Times New Roman" w:hAnsi="Times New Roman" w:cs="Times New Roman"/>
          <w:color w:val="000000"/>
          <w:sz w:val="24"/>
          <w:szCs w:val="24"/>
          <w:bdr w:val="nil"/>
          <w:lang w:val="uk-UA"/>
        </w:rPr>
        <w:t xml:space="preserve"> із застосуванням броміду калію у котів.</w:t>
      </w:r>
    </w:p>
    <w:bookmarkEnd w:id="1"/>
    <w:p w14:paraId="4B390A48" w14:textId="77777777" w:rsidR="00E41ECB" w:rsidRPr="00250408" w:rsidRDefault="00E41ECB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5.11 Період виведення (</w:t>
      </w:r>
      <w:proofErr w:type="spellStart"/>
      <w:r w:rsidRPr="00250408">
        <w:rPr>
          <w:b/>
          <w:lang w:val="uk-UA"/>
        </w:rPr>
        <w:t>каренції</w:t>
      </w:r>
      <w:proofErr w:type="spellEnd"/>
      <w:r w:rsidRPr="00250408">
        <w:rPr>
          <w:b/>
          <w:lang w:val="uk-UA"/>
        </w:rPr>
        <w:t>)</w:t>
      </w:r>
    </w:p>
    <w:p w14:paraId="664C5C3F" w14:textId="1A2E8607" w:rsidR="00E41ECB" w:rsidRPr="003F4F60" w:rsidRDefault="00E41ECB" w:rsidP="00A65D6A">
      <w:pPr>
        <w:ind w:firstLine="567"/>
        <w:rPr>
          <w:lang w:val="uk-UA"/>
        </w:rPr>
      </w:pPr>
      <w:bookmarkStart w:id="2" w:name="_Hlk227837611"/>
      <w:r w:rsidRPr="003F4F60">
        <w:rPr>
          <w:lang w:val="uk-UA"/>
        </w:rPr>
        <w:t xml:space="preserve">Не </w:t>
      </w:r>
      <w:r w:rsidR="00944C0C" w:rsidRPr="003F4F60">
        <w:rPr>
          <w:lang w:val="uk-UA"/>
        </w:rPr>
        <w:t>стосується непродуктивних тварин.</w:t>
      </w:r>
    </w:p>
    <w:bookmarkEnd w:id="2"/>
    <w:p w14:paraId="1A7BD2E7" w14:textId="77777777" w:rsidR="00E41ECB" w:rsidRPr="003F4F60" w:rsidRDefault="00E41ECB" w:rsidP="00A65D6A">
      <w:pPr>
        <w:ind w:firstLine="567"/>
        <w:rPr>
          <w:lang w:val="uk-UA"/>
        </w:rPr>
      </w:pPr>
      <w:r w:rsidRPr="003F4F60">
        <w:rPr>
          <w:b/>
          <w:lang w:val="uk-UA"/>
        </w:rPr>
        <w:t>5.12 Спеціальні застереження для осіб і обслуговуючого персоналу</w:t>
      </w:r>
    </w:p>
    <w:p w14:paraId="1B569E9E" w14:textId="77777777" w:rsidR="004C7B0A" w:rsidRPr="003F4F60" w:rsidRDefault="004C7B0A" w:rsidP="00A65D6A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F4F60">
        <w:rPr>
          <w:rFonts w:ascii="Times New Roman" w:hAnsi="Times New Roman" w:cs="Times New Roman"/>
          <w:sz w:val="24"/>
          <w:szCs w:val="24"/>
          <w:lang w:val="uk-UA"/>
        </w:rPr>
        <w:t>Персонал, який працює з препаратом, повинен дотримуватися основних правил гігієни та безпеки, прийнятих під час роботі з ветеринарними препаратами.</w:t>
      </w:r>
    </w:p>
    <w:p w14:paraId="650FDDCD" w14:textId="6AEFBC65" w:rsidR="004C7B0A" w:rsidRPr="003F4F60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Даний препарат може спричинити подразнення шкіри та очей. Рекомендується уникати контакту препарату з очима та ретельно мити руки відразу після контакту з таблетками та перед тим, як торкатися очей. Якщо препарат потрапив в очі, негайно промийте їх великою кількістю води. Якщо </w:t>
      </w:r>
      <w:r w:rsidR="003668C7" w:rsidRPr="003F4F60">
        <w:rPr>
          <w:rFonts w:ascii="Times New Roman" w:hAnsi="Times New Roman" w:cs="Times New Roman"/>
          <w:sz w:val="24"/>
          <w:szCs w:val="24"/>
          <w:lang w:val="uk-UA"/>
        </w:rPr>
        <w:t>подразнення</w:t>
      </w:r>
      <w:r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 не проходить, зверніться до лікаря.</w:t>
      </w:r>
    </w:p>
    <w:p w14:paraId="2CBCE97A" w14:textId="70E272AB" w:rsidR="004C7B0A" w:rsidRPr="003F4F60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F4F60">
        <w:rPr>
          <w:rFonts w:ascii="Times New Roman" w:hAnsi="Times New Roman" w:cs="Times New Roman"/>
          <w:sz w:val="24"/>
          <w:szCs w:val="24"/>
          <w:lang w:val="uk-UA"/>
        </w:rPr>
        <w:t>Не можна працювати з препаратом вагітним</w:t>
      </w:r>
      <w:r w:rsidR="00275999"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 жінкам</w:t>
      </w:r>
      <w:r w:rsidR="00EF3F8A"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 або жінкам</w:t>
      </w:r>
      <w:r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EF3F8A" w:rsidRPr="003F4F60">
        <w:rPr>
          <w:rFonts w:ascii="Times New Roman" w:hAnsi="Times New Roman" w:cs="Times New Roman"/>
          <w:sz w:val="24"/>
          <w:szCs w:val="24"/>
          <w:lang w:val="uk-UA"/>
        </w:rPr>
        <w:t xml:space="preserve">які </w:t>
      </w:r>
      <w:r w:rsidRPr="003F4F60">
        <w:rPr>
          <w:rFonts w:ascii="Times New Roman" w:hAnsi="Times New Roman" w:cs="Times New Roman"/>
          <w:sz w:val="24"/>
          <w:szCs w:val="24"/>
          <w:lang w:val="uk-UA"/>
        </w:rPr>
        <w:t>годують груддю.</w:t>
      </w:r>
    </w:p>
    <w:p w14:paraId="0D8435C5" w14:textId="023325BA" w:rsidR="00EF3F8A" w:rsidRPr="00250408" w:rsidRDefault="00EF3F8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3F4F60">
        <w:rPr>
          <w:rFonts w:ascii="Times New Roman" w:hAnsi="Times New Roman" w:cs="Times New Roman"/>
          <w:sz w:val="24"/>
          <w:szCs w:val="24"/>
          <w:lang w:val="uk-UA"/>
        </w:rPr>
        <w:t>Не застосовувати препарат за підвищеної чутливості до брому.</w:t>
      </w:r>
      <w:bookmarkStart w:id="3" w:name="_GoBack"/>
      <w:bookmarkEnd w:id="3"/>
    </w:p>
    <w:p w14:paraId="6655A54A" w14:textId="3BD50186" w:rsidR="004C7B0A" w:rsidRPr="00250408" w:rsidRDefault="004C7B0A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Припиніть використання препарату </w:t>
      </w:r>
      <w:r w:rsidR="0017392C" w:rsidRPr="00C13395">
        <w:rPr>
          <w:rFonts w:ascii="Times New Roman" w:hAnsi="Times New Roman" w:cs="Times New Roman"/>
          <w:sz w:val="24"/>
          <w:szCs w:val="24"/>
          <w:lang w:val="uk-UA"/>
        </w:rPr>
        <w:t>за</w:t>
      </w:r>
      <w:r w:rsidR="0017392C" w:rsidRPr="00FA6184">
        <w:rPr>
          <w:rFonts w:ascii="Times New Roman" w:hAnsi="Times New Roman" w:cs="Times New Roman"/>
          <w:sz w:val="24"/>
          <w:szCs w:val="24"/>
          <w:lang w:val="uk-UA"/>
        </w:rPr>
        <w:t xml:space="preserve"> появ</w:t>
      </w:r>
      <w:r w:rsidR="0017392C" w:rsidRPr="00C13395"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17392C" w:rsidRPr="00FA618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250408">
        <w:rPr>
          <w:rFonts w:ascii="Times New Roman" w:hAnsi="Times New Roman" w:cs="Times New Roman"/>
          <w:sz w:val="24"/>
          <w:szCs w:val="24"/>
          <w:lang w:val="uk-UA"/>
        </w:rPr>
        <w:t>ознак подразнення шкіри, свербежу, висипу, відшаровування або відлущування шкіри або почервоніння. Якщо подразнення не проходить, зверніться до лікаря і пред'явіть йому інструкцію щодо застосування цього препарату.</w:t>
      </w:r>
    </w:p>
    <w:p w14:paraId="7EB2FC05" w14:textId="77777777" w:rsidR="004C7B0A" w:rsidRPr="00250408" w:rsidRDefault="004C7B0A" w:rsidP="00A65D6A">
      <w:pPr>
        <w:pStyle w:val="22"/>
        <w:shd w:val="clear" w:color="auto" w:fill="auto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sz w:val="24"/>
          <w:szCs w:val="24"/>
          <w:lang w:val="uk-UA"/>
        </w:rPr>
        <w:t xml:space="preserve">Інтоксикацію бромідом можна лікувати прийомом хлориду натрію або відповідного </w:t>
      </w:r>
      <w:proofErr w:type="spellStart"/>
      <w:r w:rsidRPr="00250408">
        <w:rPr>
          <w:rFonts w:ascii="Times New Roman" w:hAnsi="Times New Roman" w:cs="Times New Roman"/>
          <w:sz w:val="24"/>
          <w:szCs w:val="24"/>
          <w:lang w:val="uk-UA"/>
        </w:rPr>
        <w:t>хлоруретика</w:t>
      </w:r>
      <w:proofErr w:type="spellEnd"/>
      <w:r w:rsidRPr="00250408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14:paraId="337B3A7D" w14:textId="77777777" w:rsidR="00E41ECB" w:rsidRPr="00250408" w:rsidRDefault="00E41ECB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6. Фармацевтичні особливості</w:t>
      </w:r>
    </w:p>
    <w:p w14:paraId="197F8BD4" w14:textId="77777777" w:rsidR="005D7439" w:rsidRPr="00250408" w:rsidRDefault="00E41ECB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50408">
        <w:rPr>
          <w:rFonts w:ascii="Times New Roman" w:hAnsi="Times New Roman" w:cs="Times New Roman"/>
          <w:b/>
          <w:sz w:val="24"/>
          <w:szCs w:val="24"/>
          <w:lang w:val="uk-UA"/>
        </w:rPr>
        <w:t>6.1 Форми несумісності (основні)</w:t>
      </w:r>
      <w:r w:rsidR="005D7439" w:rsidRPr="00250408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14:paraId="4D240341" w14:textId="76FD89B9" w:rsidR="005D7439" w:rsidRPr="00250408" w:rsidRDefault="00FA6184" w:rsidP="00A65D6A">
      <w:pPr>
        <w:pStyle w:val="22"/>
        <w:spacing w:line="240" w:lineRule="auto"/>
        <w:ind w:firstLine="567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Невідомо.</w:t>
      </w:r>
    </w:p>
    <w:p w14:paraId="799DBA23" w14:textId="77777777" w:rsidR="00A43B06" w:rsidRPr="00250408" w:rsidRDefault="00A43B06" w:rsidP="00A65D6A">
      <w:pPr>
        <w:widowControl w:val="0"/>
        <w:ind w:firstLine="567"/>
        <w:jc w:val="both"/>
        <w:rPr>
          <w:lang w:val="uk-UA"/>
        </w:rPr>
      </w:pPr>
      <w:r w:rsidRPr="00250408">
        <w:rPr>
          <w:b/>
          <w:lang w:val="uk-UA"/>
        </w:rPr>
        <w:t>6.2 Термін придатності</w:t>
      </w:r>
    </w:p>
    <w:p w14:paraId="32FAD5A4" w14:textId="77777777" w:rsidR="002A6A1A" w:rsidRPr="00250408" w:rsidRDefault="00B74CDE" w:rsidP="00A65D6A">
      <w:pPr>
        <w:pStyle w:val="a0"/>
        <w:ind w:firstLine="567"/>
        <w:rPr>
          <w:b w:val="0"/>
          <w:szCs w:val="24"/>
        </w:rPr>
      </w:pPr>
      <w:r w:rsidRPr="00250408">
        <w:rPr>
          <w:b w:val="0"/>
          <w:szCs w:val="24"/>
        </w:rPr>
        <w:t>3</w:t>
      </w:r>
      <w:r w:rsidR="00A43B06" w:rsidRPr="00250408">
        <w:rPr>
          <w:b w:val="0"/>
          <w:szCs w:val="24"/>
        </w:rPr>
        <w:t xml:space="preserve"> роки. </w:t>
      </w:r>
    </w:p>
    <w:p w14:paraId="5BE2B10B" w14:textId="77777777" w:rsidR="00A43B06" w:rsidRPr="009535D8" w:rsidRDefault="00A43B06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6.3 Особливі заходи зберігання</w:t>
      </w:r>
    </w:p>
    <w:p w14:paraId="22AEE33E" w14:textId="77777777" w:rsidR="00974324" w:rsidRPr="009535D8" w:rsidRDefault="00974324" w:rsidP="00A65D6A">
      <w:pPr>
        <w:pStyle w:val="1a"/>
        <w:ind w:firstLine="567"/>
        <w:jc w:val="both"/>
        <w:rPr>
          <w:color w:val="000000"/>
          <w:lang w:val="uk-UA"/>
        </w:rPr>
      </w:pPr>
      <w:r w:rsidRPr="009535D8">
        <w:rPr>
          <w:rStyle w:val="cs5efed22f13"/>
          <w:snapToGrid w:val="0"/>
          <w:lang w:val="uk-UA"/>
        </w:rPr>
        <w:t>У сухому темному та недоступному для дітей місці за температури від 5 до 25 °С у щільно закритій тарі виробника.</w:t>
      </w:r>
    </w:p>
    <w:p w14:paraId="2A5078BF" w14:textId="77777777" w:rsidR="00974324" w:rsidRPr="009535D8" w:rsidRDefault="00974324" w:rsidP="00A65D6A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t>Термін придатності після першого відкриття упаковки – 3 місяці.</w:t>
      </w:r>
    </w:p>
    <w:p w14:paraId="6C350C34" w14:textId="77777777" w:rsidR="00974324" w:rsidRPr="009535D8" w:rsidRDefault="00974324" w:rsidP="00A65D6A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t>Використовуйте будь-яку половинку таблетки протягом 12 годин.</w:t>
      </w:r>
    </w:p>
    <w:p w14:paraId="4A221868" w14:textId="77777777" w:rsidR="00A43B06" w:rsidRPr="009535D8" w:rsidRDefault="00A43B06" w:rsidP="00A65D6A">
      <w:pPr>
        <w:widowControl w:val="0"/>
        <w:ind w:firstLine="567"/>
        <w:jc w:val="both"/>
        <w:rPr>
          <w:lang w:val="uk-UA"/>
        </w:rPr>
      </w:pPr>
      <w:r w:rsidRPr="009535D8">
        <w:rPr>
          <w:b/>
          <w:lang w:val="uk-UA"/>
        </w:rPr>
        <w:t>6.4 Природа і склад контейнера первинного пакування</w:t>
      </w:r>
    </w:p>
    <w:p w14:paraId="42576027" w14:textId="566DB948" w:rsidR="00BF492D" w:rsidRDefault="00BF492D" w:rsidP="009535D8">
      <w:pPr>
        <w:pStyle w:val="18"/>
        <w:ind w:firstLine="567"/>
        <w:rPr>
          <w:bCs/>
          <w:lang w:val="uk-UA"/>
        </w:rPr>
      </w:pPr>
      <w:r w:rsidRPr="009535D8">
        <w:rPr>
          <w:bCs/>
          <w:lang w:val="uk-UA"/>
        </w:rPr>
        <w:lastRenderedPageBreak/>
        <w:t xml:space="preserve">ЕПІВЕТ для собак великих порід (таблетки по </w:t>
      </w:r>
      <w:r>
        <w:rPr>
          <w:bCs/>
          <w:lang w:val="uk-UA"/>
        </w:rPr>
        <w:t>1,3</w:t>
      </w:r>
      <w:r w:rsidRPr="009535D8">
        <w:rPr>
          <w:bCs/>
          <w:lang w:val="uk-UA"/>
        </w:rPr>
        <w:t xml:space="preserve"> г) : по 30, 60 або 100</w:t>
      </w:r>
      <w:r w:rsidRPr="009535D8">
        <w:rPr>
          <w:color w:val="2D2C37"/>
          <w:shd w:val="clear" w:color="auto" w:fill="FFFFFF"/>
          <w:lang w:val="uk-UA"/>
        </w:rPr>
        <w:t xml:space="preserve"> таблеток у банці з полімерного матеріалу. По 1 банці у картонній пачці.</w:t>
      </w:r>
    </w:p>
    <w:p w14:paraId="515E7F79" w14:textId="1DC24ED7" w:rsidR="009535D8" w:rsidRPr="009535D8" w:rsidRDefault="009535D8" w:rsidP="009535D8">
      <w:pPr>
        <w:pStyle w:val="18"/>
        <w:ind w:firstLine="567"/>
        <w:rPr>
          <w:color w:val="2D2C37"/>
          <w:shd w:val="clear" w:color="auto" w:fill="FFFFFF"/>
          <w:lang w:val="uk-UA"/>
        </w:rPr>
      </w:pPr>
      <w:r w:rsidRPr="009535D8">
        <w:rPr>
          <w:bCs/>
          <w:lang w:val="uk-UA"/>
        </w:rPr>
        <w:t>ЕПІВЕТ для собак середніх і великих порід (таблетки по 0,</w:t>
      </w:r>
      <w:r w:rsidR="00E06D51">
        <w:rPr>
          <w:bCs/>
          <w:lang w:val="uk-UA"/>
        </w:rPr>
        <w:t>6</w:t>
      </w:r>
      <w:r w:rsidRPr="009535D8">
        <w:rPr>
          <w:bCs/>
          <w:lang w:val="uk-UA"/>
        </w:rPr>
        <w:t>5 г) : по 30, 60 або 100</w:t>
      </w:r>
      <w:r w:rsidRPr="009535D8">
        <w:rPr>
          <w:color w:val="2D2C37"/>
          <w:shd w:val="clear" w:color="auto" w:fill="FFFFFF"/>
          <w:lang w:val="uk-UA"/>
        </w:rPr>
        <w:t xml:space="preserve"> таблеток у банці з полімерного матеріалу. По 1 банці у картонній пачці.</w:t>
      </w:r>
    </w:p>
    <w:p w14:paraId="314D3188" w14:textId="316637C3" w:rsidR="009535D8" w:rsidRPr="009535D8" w:rsidRDefault="009535D8" w:rsidP="009535D8">
      <w:pPr>
        <w:pStyle w:val="18"/>
        <w:ind w:firstLine="567"/>
        <w:rPr>
          <w:color w:val="2D2C37"/>
          <w:shd w:val="clear" w:color="auto" w:fill="FFFFFF"/>
          <w:lang w:val="uk-UA"/>
        </w:rPr>
      </w:pPr>
      <w:r w:rsidRPr="009535D8">
        <w:rPr>
          <w:bCs/>
          <w:lang w:val="uk-UA"/>
        </w:rPr>
        <w:t xml:space="preserve"> ЕПІВЕТ для собак дрібних порід (таблетки по 0,</w:t>
      </w:r>
      <w:r w:rsidR="00E06D51">
        <w:rPr>
          <w:bCs/>
          <w:lang w:val="uk-UA"/>
        </w:rPr>
        <w:t>1</w:t>
      </w:r>
      <w:r w:rsidRPr="009535D8">
        <w:rPr>
          <w:bCs/>
          <w:lang w:val="uk-UA"/>
        </w:rPr>
        <w:t>5 г): п</w:t>
      </w:r>
      <w:r w:rsidRPr="009535D8">
        <w:rPr>
          <w:color w:val="2D2C37"/>
          <w:shd w:val="clear" w:color="auto" w:fill="FFFFFF"/>
          <w:lang w:val="uk-UA"/>
        </w:rPr>
        <w:t>о 30, 60 або 1</w:t>
      </w:r>
      <w:r w:rsidRPr="009535D8">
        <w:rPr>
          <w:color w:val="2D2C37"/>
          <w:shd w:val="clear" w:color="auto" w:fill="FFFFFF"/>
        </w:rPr>
        <w:t xml:space="preserve">00 </w:t>
      </w:r>
      <w:r w:rsidRPr="009535D8">
        <w:rPr>
          <w:color w:val="2D2C37"/>
          <w:shd w:val="clear" w:color="auto" w:fill="FFFFFF"/>
          <w:lang w:val="uk-UA"/>
        </w:rPr>
        <w:t>таблеток у банці з полімерного матеріалу. По 1 банці у картонній пачці.</w:t>
      </w:r>
    </w:p>
    <w:p w14:paraId="7683C404" w14:textId="77777777" w:rsidR="00A43B06" w:rsidRPr="009535D8" w:rsidRDefault="00A43B06" w:rsidP="00A65D6A">
      <w:pPr>
        <w:pStyle w:val="31"/>
        <w:ind w:firstLine="567"/>
        <w:rPr>
          <w:b w:val="0"/>
          <w:spacing w:val="-1"/>
          <w:szCs w:val="24"/>
        </w:rPr>
      </w:pPr>
      <w:r w:rsidRPr="009535D8">
        <w:rPr>
          <w:szCs w:val="24"/>
        </w:rPr>
        <w:t>6.5 Особливі заходи безпеки при поводженні з невикористаним препаратом або із його залишками</w:t>
      </w:r>
    </w:p>
    <w:p w14:paraId="3803C138" w14:textId="77777777" w:rsidR="00A43B06" w:rsidRPr="009535D8" w:rsidRDefault="00A43B06" w:rsidP="00A65D6A">
      <w:pPr>
        <w:pStyle w:val="a0"/>
        <w:ind w:firstLine="558"/>
        <w:rPr>
          <w:spacing w:val="2"/>
          <w:szCs w:val="24"/>
        </w:rPr>
      </w:pPr>
      <w:r w:rsidRPr="009535D8">
        <w:rPr>
          <w:b w:val="0"/>
          <w:spacing w:val="-1"/>
          <w:szCs w:val="24"/>
        </w:rPr>
        <w:t>Порожню упаковку та залишки невикористаного препарату потрібно утилізувати згідно</w:t>
      </w:r>
      <w:r w:rsidR="00E356CE" w:rsidRPr="009535D8">
        <w:rPr>
          <w:b w:val="0"/>
          <w:spacing w:val="-1"/>
          <w:szCs w:val="24"/>
        </w:rPr>
        <w:t xml:space="preserve"> з</w:t>
      </w:r>
      <w:r w:rsidRPr="009535D8">
        <w:rPr>
          <w:b w:val="0"/>
          <w:spacing w:val="-1"/>
          <w:szCs w:val="24"/>
        </w:rPr>
        <w:t xml:space="preserve"> чинн</w:t>
      </w:r>
      <w:r w:rsidR="00E356CE" w:rsidRPr="009535D8">
        <w:rPr>
          <w:b w:val="0"/>
          <w:spacing w:val="-1"/>
          <w:szCs w:val="24"/>
        </w:rPr>
        <w:t>им</w:t>
      </w:r>
      <w:r w:rsidRPr="009535D8">
        <w:rPr>
          <w:b w:val="0"/>
          <w:spacing w:val="-1"/>
          <w:szCs w:val="24"/>
        </w:rPr>
        <w:t xml:space="preserve"> законодавств</w:t>
      </w:r>
      <w:r w:rsidR="00E356CE" w:rsidRPr="009535D8">
        <w:rPr>
          <w:b w:val="0"/>
          <w:spacing w:val="-1"/>
          <w:szCs w:val="24"/>
        </w:rPr>
        <w:t>ом</w:t>
      </w:r>
      <w:r w:rsidRPr="009535D8">
        <w:rPr>
          <w:b w:val="0"/>
          <w:spacing w:val="-1"/>
          <w:szCs w:val="24"/>
        </w:rPr>
        <w:t>.</w:t>
      </w:r>
    </w:p>
    <w:p w14:paraId="03184D40" w14:textId="77777777" w:rsidR="00A43B06" w:rsidRPr="009535D8" w:rsidRDefault="00A43B06" w:rsidP="00A65D6A">
      <w:pPr>
        <w:ind w:firstLine="567"/>
        <w:rPr>
          <w:lang w:val="uk-UA"/>
        </w:rPr>
      </w:pPr>
      <w:r w:rsidRPr="009535D8">
        <w:rPr>
          <w:b/>
          <w:spacing w:val="2"/>
          <w:lang w:val="uk-UA"/>
        </w:rPr>
        <w:t>7. Назва та місцезнаходження власника реєстраційного посвідчення</w:t>
      </w:r>
    </w:p>
    <w:p w14:paraId="565843CD" w14:textId="77777777" w:rsidR="002B402C" w:rsidRPr="009535D8" w:rsidRDefault="002B402C" w:rsidP="00A65D6A">
      <w:pPr>
        <w:ind w:firstLine="567"/>
        <w:rPr>
          <w:iCs/>
          <w:lang w:val="uk-UA"/>
        </w:rPr>
      </w:pPr>
      <w:r w:rsidRPr="009535D8">
        <w:rPr>
          <w:lang w:val="uk-UA"/>
        </w:rPr>
        <w:t>ТОВ “ВП “</w:t>
      </w:r>
      <w:proofErr w:type="spellStart"/>
      <w:r w:rsidRPr="009535D8">
        <w:rPr>
          <w:bCs/>
          <w:iCs/>
          <w:lang w:val="uk-UA"/>
        </w:rPr>
        <w:t>Укрзооветпромпостач</w:t>
      </w:r>
      <w:proofErr w:type="spellEnd"/>
      <w:r w:rsidRPr="009535D8">
        <w:rPr>
          <w:lang w:val="uk-UA"/>
        </w:rPr>
        <w:t>”</w:t>
      </w:r>
    </w:p>
    <w:p w14:paraId="132DE81E" w14:textId="77777777" w:rsidR="002B402C" w:rsidRPr="009535D8" w:rsidRDefault="001C41F2" w:rsidP="000A1323">
      <w:pPr>
        <w:ind w:firstLine="567"/>
        <w:rPr>
          <w:iCs/>
          <w:lang w:val="uk-UA"/>
        </w:rPr>
      </w:pPr>
      <w:r w:rsidRPr="009535D8">
        <w:rPr>
          <w:iCs/>
          <w:lang w:val="uk-UA"/>
        </w:rPr>
        <w:t xml:space="preserve">вул. Кавказька, 1, с. </w:t>
      </w:r>
      <w:proofErr w:type="spellStart"/>
      <w:r w:rsidRPr="009535D8">
        <w:rPr>
          <w:iCs/>
          <w:lang w:val="uk-UA"/>
        </w:rPr>
        <w:t>Плахтянка</w:t>
      </w:r>
      <w:proofErr w:type="spellEnd"/>
      <w:r w:rsidRPr="009535D8">
        <w:rPr>
          <w:iCs/>
          <w:lang w:val="uk-UA"/>
        </w:rPr>
        <w:t xml:space="preserve">, </w:t>
      </w:r>
      <w:proofErr w:type="spellStart"/>
      <w:r w:rsidRPr="009535D8">
        <w:rPr>
          <w:iCs/>
          <w:lang w:val="uk-UA"/>
        </w:rPr>
        <w:t>Бучанський</w:t>
      </w:r>
      <w:proofErr w:type="spellEnd"/>
      <w:r w:rsidRPr="009535D8">
        <w:rPr>
          <w:iCs/>
          <w:lang w:val="uk-UA"/>
        </w:rPr>
        <w:t xml:space="preserve"> р-н., Київська обл., 08030,Україна.</w:t>
      </w:r>
    </w:p>
    <w:p w14:paraId="632E8CCE" w14:textId="77777777" w:rsidR="002B402C" w:rsidRPr="009535D8" w:rsidRDefault="002B402C" w:rsidP="000A1323">
      <w:pPr>
        <w:ind w:firstLine="567"/>
        <w:rPr>
          <w:b/>
          <w:spacing w:val="2"/>
          <w:lang w:val="uk-UA"/>
        </w:rPr>
      </w:pPr>
      <w:proofErr w:type="spellStart"/>
      <w:r w:rsidRPr="009535D8">
        <w:rPr>
          <w:rStyle w:val="a9"/>
          <w:color w:val="auto"/>
          <w:u w:val="none"/>
          <w:lang w:val="uk-UA"/>
        </w:rPr>
        <w:t>www.ukrzoovet.com.ua</w:t>
      </w:r>
      <w:proofErr w:type="spellEnd"/>
    </w:p>
    <w:p w14:paraId="0BDCA6BC" w14:textId="77777777" w:rsidR="00A43B06" w:rsidRPr="009535D8" w:rsidRDefault="00A43B06" w:rsidP="000A1323">
      <w:pPr>
        <w:ind w:firstLine="567"/>
        <w:rPr>
          <w:lang w:val="uk-UA"/>
        </w:rPr>
      </w:pPr>
      <w:r w:rsidRPr="009535D8">
        <w:rPr>
          <w:b/>
          <w:spacing w:val="2"/>
          <w:lang w:val="uk-UA"/>
        </w:rPr>
        <w:t>8. Назва та місцезнаходження виробник</w:t>
      </w:r>
      <w:r w:rsidR="008D7AFF" w:rsidRPr="009535D8">
        <w:rPr>
          <w:b/>
          <w:spacing w:val="2"/>
          <w:lang w:val="uk-UA"/>
        </w:rPr>
        <w:t>а</w:t>
      </w:r>
    </w:p>
    <w:p w14:paraId="2AF5435B" w14:textId="77777777" w:rsidR="001C41F2" w:rsidRPr="009535D8" w:rsidRDefault="001C41F2" w:rsidP="00A65D6A">
      <w:pPr>
        <w:ind w:firstLine="567"/>
        <w:rPr>
          <w:iCs/>
          <w:lang w:val="uk-UA"/>
        </w:rPr>
      </w:pPr>
      <w:r w:rsidRPr="009535D8">
        <w:rPr>
          <w:lang w:val="uk-UA"/>
        </w:rPr>
        <w:t>ТОВ “ВП “</w:t>
      </w:r>
      <w:proofErr w:type="spellStart"/>
      <w:r w:rsidRPr="009535D8">
        <w:rPr>
          <w:bCs/>
          <w:iCs/>
          <w:lang w:val="uk-UA"/>
        </w:rPr>
        <w:t>Укрзооветпромпостач</w:t>
      </w:r>
      <w:proofErr w:type="spellEnd"/>
      <w:r w:rsidRPr="009535D8">
        <w:rPr>
          <w:lang w:val="uk-UA"/>
        </w:rPr>
        <w:t>”</w:t>
      </w:r>
    </w:p>
    <w:p w14:paraId="1E25B15C" w14:textId="77777777" w:rsidR="001C41F2" w:rsidRPr="009535D8" w:rsidRDefault="001C41F2" w:rsidP="000A1323">
      <w:pPr>
        <w:ind w:firstLine="567"/>
        <w:rPr>
          <w:iCs/>
          <w:lang w:val="uk-UA"/>
        </w:rPr>
      </w:pPr>
      <w:r w:rsidRPr="009535D8">
        <w:rPr>
          <w:iCs/>
          <w:lang w:val="uk-UA"/>
        </w:rPr>
        <w:t xml:space="preserve">вул. Кавказька, 1, с. </w:t>
      </w:r>
      <w:proofErr w:type="spellStart"/>
      <w:r w:rsidRPr="009535D8">
        <w:rPr>
          <w:iCs/>
          <w:lang w:val="uk-UA"/>
        </w:rPr>
        <w:t>Плахтянка</w:t>
      </w:r>
      <w:proofErr w:type="spellEnd"/>
      <w:r w:rsidRPr="009535D8">
        <w:rPr>
          <w:iCs/>
          <w:lang w:val="uk-UA"/>
        </w:rPr>
        <w:t xml:space="preserve">, </w:t>
      </w:r>
      <w:proofErr w:type="spellStart"/>
      <w:r w:rsidRPr="009535D8">
        <w:rPr>
          <w:iCs/>
          <w:lang w:val="uk-UA"/>
        </w:rPr>
        <w:t>Бучанський</w:t>
      </w:r>
      <w:proofErr w:type="spellEnd"/>
      <w:r w:rsidRPr="009535D8">
        <w:rPr>
          <w:iCs/>
          <w:lang w:val="uk-UA"/>
        </w:rPr>
        <w:t xml:space="preserve"> р-н., Київська обл., 08030,Україна.</w:t>
      </w:r>
    </w:p>
    <w:p w14:paraId="2711CBD9" w14:textId="77777777" w:rsidR="001C41F2" w:rsidRPr="009535D8" w:rsidRDefault="001C41F2" w:rsidP="000A1323">
      <w:pPr>
        <w:ind w:firstLine="558"/>
        <w:rPr>
          <w:b/>
          <w:spacing w:val="2"/>
          <w:lang w:val="uk-UA"/>
        </w:rPr>
      </w:pPr>
      <w:r w:rsidRPr="009535D8">
        <w:rPr>
          <w:rStyle w:val="a9"/>
          <w:color w:val="auto"/>
          <w:u w:val="none"/>
          <w:lang w:val="uk-UA"/>
        </w:rPr>
        <w:t>www.ukrzoovet.com.ua</w:t>
      </w:r>
    </w:p>
    <w:p w14:paraId="70C60ADD" w14:textId="77777777" w:rsidR="00A43B06" w:rsidRPr="00512DB4" w:rsidRDefault="00A43B06" w:rsidP="00A65D6A">
      <w:pPr>
        <w:pStyle w:val="a0"/>
        <w:ind w:firstLine="558"/>
        <w:rPr>
          <w:spacing w:val="2"/>
          <w:szCs w:val="24"/>
          <w:lang w:val="ru-RU"/>
        </w:rPr>
      </w:pPr>
      <w:r w:rsidRPr="009535D8">
        <w:rPr>
          <w:spacing w:val="2"/>
          <w:szCs w:val="24"/>
        </w:rPr>
        <w:t>9. Додаткова інформація</w:t>
      </w:r>
      <w:r w:rsidRPr="009535D8">
        <w:rPr>
          <w:spacing w:val="2"/>
          <w:szCs w:val="24"/>
        </w:rPr>
        <w:tab/>
      </w:r>
    </w:p>
    <w:p w14:paraId="0BD4A567" w14:textId="77DA085A" w:rsidR="00512DB4" w:rsidRPr="00512DB4" w:rsidRDefault="00512DB4" w:rsidP="00512DB4">
      <w:pPr>
        <w:widowControl w:val="0"/>
        <w:ind w:firstLine="558"/>
        <w:jc w:val="both"/>
        <w:rPr>
          <w:lang w:val="en-US"/>
        </w:rPr>
      </w:pPr>
      <w:r w:rsidRPr="00512DB4">
        <w:rPr>
          <w:spacing w:val="2"/>
          <w:lang w:val="uk-UA"/>
        </w:rPr>
        <w:t>Рекомендовано відпуск за рецептом</w:t>
      </w:r>
      <w:r>
        <w:rPr>
          <w:spacing w:val="2"/>
          <w:lang w:val="en-US"/>
        </w:rPr>
        <w:t>.</w:t>
      </w:r>
    </w:p>
    <w:p w14:paraId="11A2339A" w14:textId="77777777" w:rsidR="00512DB4" w:rsidRPr="00512DB4" w:rsidRDefault="00512DB4" w:rsidP="00A65D6A">
      <w:pPr>
        <w:pStyle w:val="a0"/>
        <w:ind w:firstLine="558"/>
        <w:rPr>
          <w:szCs w:val="24"/>
        </w:rPr>
      </w:pPr>
    </w:p>
    <w:sectPr w:rsidR="00512DB4" w:rsidRPr="00512DB4" w:rsidSect="00BD6E71">
      <w:headerReference w:type="default" r:id="rId8"/>
      <w:footerReference w:type="default" r:id="rId9"/>
      <w:headerReference w:type="first" r:id="rId10"/>
      <w:pgSz w:w="11906" w:h="16838"/>
      <w:pgMar w:top="851" w:right="851" w:bottom="794" w:left="1701" w:header="709" w:footer="7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64119C" w14:textId="77777777" w:rsidR="005D6102" w:rsidRDefault="005D6102">
      <w:r>
        <w:separator/>
      </w:r>
    </w:p>
  </w:endnote>
  <w:endnote w:type="continuationSeparator" w:id="0">
    <w:p w14:paraId="4D9677AA" w14:textId="77777777" w:rsidR="005D6102" w:rsidRDefault="005D6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301A9" w14:textId="77777777" w:rsidR="00F213EA" w:rsidRDefault="00F213EA">
    <w:pPr>
      <w:pStyle w:val="af"/>
    </w:pPr>
  </w:p>
  <w:p w14:paraId="0B93890A" w14:textId="77777777" w:rsidR="00CF78BF" w:rsidRDefault="00CF78BF">
    <w:pPr>
      <w:pStyle w:val="af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F46E23" w14:textId="77777777" w:rsidR="005D6102" w:rsidRDefault="005D6102">
      <w:r>
        <w:separator/>
      </w:r>
    </w:p>
  </w:footnote>
  <w:footnote w:type="continuationSeparator" w:id="0">
    <w:p w14:paraId="6F3CF111" w14:textId="77777777" w:rsidR="005D6102" w:rsidRDefault="005D61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69F97" w14:textId="77777777" w:rsidR="00AF68EE" w:rsidRPr="009535D8" w:rsidRDefault="00AF68EE" w:rsidP="00531E55">
    <w:pPr>
      <w:pStyle w:val="af8"/>
      <w:spacing w:line="252" w:lineRule="auto"/>
      <w:rPr>
        <w:sz w:val="24"/>
        <w:szCs w:val="24"/>
      </w:rPr>
    </w:pPr>
    <w:proofErr w:type="spellStart"/>
    <w:r w:rsidRPr="009535D8">
      <w:rPr>
        <w:sz w:val="24"/>
        <w:szCs w:val="24"/>
      </w:rPr>
      <w:t>Продовження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додатку</w:t>
    </w:r>
    <w:proofErr w:type="spellEnd"/>
    <w:r w:rsidRPr="009535D8">
      <w:rPr>
        <w:sz w:val="24"/>
        <w:szCs w:val="24"/>
      </w:rPr>
      <w:t xml:space="preserve"> 1</w:t>
    </w:r>
  </w:p>
  <w:p w14:paraId="03550A99" w14:textId="77777777" w:rsidR="00CF78BF" w:rsidRPr="009535D8" w:rsidRDefault="00AF68EE" w:rsidP="00772C5C">
    <w:pPr>
      <w:pStyle w:val="af8"/>
      <w:spacing w:line="240" w:lineRule="auto"/>
      <w:ind w:left="3402" w:firstLine="567"/>
      <w:jc w:val="left"/>
      <w:rPr>
        <w:sz w:val="24"/>
        <w:szCs w:val="24"/>
      </w:rPr>
    </w:pPr>
    <w:r w:rsidRPr="009535D8">
      <w:rPr>
        <w:sz w:val="24"/>
        <w:szCs w:val="24"/>
      </w:rPr>
      <w:t xml:space="preserve">до </w:t>
    </w:r>
    <w:proofErr w:type="spellStart"/>
    <w:r w:rsidRPr="009535D8">
      <w:rPr>
        <w:sz w:val="24"/>
        <w:szCs w:val="24"/>
      </w:rPr>
      <w:t>реєстраційного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посвідчення</w:t>
    </w:r>
    <w:proofErr w:type="spellEnd"/>
    <w:r w:rsidRPr="009535D8">
      <w:rPr>
        <w:sz w:val="24"/>
        <w:szCs w:val="24"/>
      </w:rPr>
      <w:t xml:space="preserve"> </w:t>
    </w:r>
  </w:p>
  <w:p w14:paraId="1C864E34" w14:textId="77777777" w:rsidR="00AF68EE" w:rsidRPr="00531E55" w:rsidRDefault="00AF68EE" w:rsidP="009535D8">
    <w:pPr>
      <w:tabs>
        <w:tab w:val="center" w:pos="4677"/>
        <w:tab w:val="right" w:pos="9355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17C3BC" w14:textId="77777777" w:rsidR="00AF68EE" w:rsidRPr="009535D8" w:rsidRDefault="00AF68EE" w:rsidP="00995DE4">
    <w:pPr>
      <w:pStyle w:val="af8"/>
      <w:spacing w:line="240" w:lineRule="auto"/>
      <w:rPr>
        <w:sz w:val="24"/>
        <w:szCs w:val="24"/>
      </w:rPr>
    </w:pPr>
    <w:proofErr w:type="spellStart"/>
    <w:r w:rsidRPr="009535D8">
      <w:rPr>
        <w:sz w:val="24"/>
        <w:szCs w:val="24"/>
      </w:rPr>
      <w:t>Додаток</w:t>
    </w:r>
    <w:proofErr w:type="spellEnd"/>
    <w:r w:rsidRPr="009535D8">
      <w:rPr>
        <w:sz w:val="24"/>
        <w:szCs w:val="24"/>
      </w:rPr>
      <w:t xml:space="preserve"> </w:t>
    </w:r>
    <w:r w:rsidRPr="009535D8">
      <w:rPr>
        <w:sz w:val="24"/>
        <w:szCs w:val="24"/>
        <w:lang w:bidi="ru-RU"/>
      </w:rPr>
      <w:t>1</w:t>
    </w:r>
  </w:p>
  <w:p w14:paraId="5EBCCB87" w14:textId="77777777" w:rsidR="00AF68EE" w:rsidRPr="009535D8" w:rsidRDefault="00AF68EE" w:rsidP="00A65D6A">
    <w:pPr>
      <w:pStyle w:val="af8"/>
      <w:spacing w:line="240" w:lineRule="auto"/>
      <w:ind w:left="3402" w:firstLine="567"/>
      <w:jc w:val="left"/>
      <w:rPr>
        <w:sz w:val="24"/>
        <w:szCs w:val="24"/>
      </w:rPr>
    </w:pPr>
    <w:r w:rsidRPr="009535D8">
      <w:rPr>
        <w:sz w:val="24"/>
        <w:szCs w:val="24"/>
        <w:lang w:bidi="ru-RU"/>
      </w:rPr>
      <w:t xml:space="preserve">до </w:t>
    </w:r>
    <w:proofErr w:type="spellStart"/>
    <w:r w:rsidRPr="009535D8">
      <w:rPr>
        <w:sz w:val="24"/>
        <w:szCs w:val="24"/>
      </w:rPr>
      <w:t>реєстраційного</w:t>
    </w:r>
    <w:proofErr w:type="spellEnd"/>
    <w:r w:rsidRPr="009535D8">
      <w:rPr>
        <w:sz w:val="24"/>
        <w:szCs w:val="24"/>
      </w:rPr>
      <w:t xml:space="preserve"> </w:t>
    </w:r>
    <w:proofErr w:type="spellStart"/>
    <w:r w:rsidRPr="009535D8">
      <w:rPr>
        <w:sz w:val="24"/>
        <w:szCs w:val="24"/>
      </w:rPr>
      <w:t>посвідчення</w:t>
    </w:r>
    <w:proofErr w:type="spellEnd"/>
    <w:r w:rsidRPr="009535D8">
      <w:rPr>
        <w:sz w:val="24"/>
        <w:szCs w:val="24"/>
      </w:rPr>
      <w:t xml:space="preserve"> </w:t>
    </w:r>
  </w:p>
  <w:p w14:paraId="0BD8D7C8" w14:textId="77777777" w:rsidR="00A14D45" w:rsidRDefault="00A14D45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34F3436"/>
    <w:multiLevelType w:val="hybridMultilevel"/>
    <w:tmpl w:val="28EC6BBC"/>
    <w:lvl w:ilvl="0" w:tplc="7390F442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412326DA"/>
    <w:multiLevelType w:val="hybridMultilevel"/>
    <w:tmpl w:val="840A15CA"/>
    <w:lvl w:ilvl="0" w:tplc="CC6A937C">
      <w:start w:val="5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6E911BA"/>
    <w:multiLevelType w:val="hybridMultilevel"/>
    <w:tmpl w:val="73FAD0B4"/>
    <w:lvl w:ilvl="0" w:tplc="0422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>
    <w:nsid w:val="651F1691"/>
    <w:multiLevelType w:val="hybridMultilevel"/>
    <w:tmpl w:val="3E3A9E2A"/>
    <w:lvl w:ilvl="0" w:tplc="20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6D7B4975"/>
    <w:multiLevelType w:val="hybridMultilevel"/>
    <w:tmpl w:val="B8A8AD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23F"/>
    <w:rsid w:val="00002F50"/>
    <w:rsid w:val="00025A07"/>
    <w:rsid w:val="00036B67"/>
    <w:rsid w:val="00044A2D"/>
    <w:rsid w:val="00087D65"/>
    <w:rsid w:val="000A1323"/>
    <w:rsid w:val="000A4E51"/>
    <w:rsid w:val="000A67CB"/>
    <w:rsid w:val="000B223F"/>
    <w:rsid w:val="000B76D0"/>
    <w:rsid w:val="000C5ADC"/>
    <w:rsid w:val="000C6B3F"/>
    <w:rsid w:val="000C71A2"/>
    <w:rsid w:val="000D194C"/>
    <w:rsid w:val="000D5F0E"/>
    <w:rsid w:val="000E312E"/>
    <w:rsid w:val="000F2986"/>
    <w:rsid w:val="000F30B7"/>
    <w:rsid w:val="00101B25"/>
    <w:rsid w:val="00153F8E"/>
    <w:rsid w:val="00160CB5"/>
    <w:rsid w:val="00161030"/>
    <w:rsid w:val="00161760"/>
    <w:rsid w:val="00171B3C"/>
    <w:rsid w:val="0017392C"/>
    <w:rsid w:val="0017540A"/>
    <w:rsid w:val="001776C1"/>
    <w:rsid w:val="0018529C"/>
    <w:rsid w:val="001A0EF1"/>
    <w:rsid w:val="001A46D5"/>
    <w:rsid w:val="001A6E63"/>
    <w:rsid w:val="001C41F2"/>
    <w:rsid w:val="00200FBE"/>
    <w:rsid w:val="002156F0"/>
    <w:rsid w:val="0022523E"/>
    <w:rsid w:val="0024271C"/>
    <w:rsid w:val="00250408"/>
    <w:rsid w:val="00254E12"/>
    <w:rsid w:val="00257CAE"/>
    <w:rsid w:val="002709A8"/>
    <w:rsid w:val="00275999"/>
    <w:rsid w:val="00286C57"/>
    <w:rsid w:val="00291813"/>
    <w:rsid w:val="002970A0"/>
    <w:rsid w:val="002A6A1A"/>
    <w:rsid w:val="002B402C"/>
    <w:rsid w:val="002D0EE0"/>
    <w:rsid w:val="002D1D7D"/>
    <w:rsid w:val="002D6CA5"/>
    <w:rsid w:val="002F787B"/>
    <w:rsid w:val="00312230"/>
    <w:rsid w:val="00332D5A"/>
    <w:rsid w:val="0033611D"/>
    <w:rsid w:val="00343284"/>
    <w:rsid w:val="00361178"/>
    <w:rsid w:val="003668C7"/>
    <w:rsid w:val="003707B7"/>
    <w:rsid w:val="0037106C"/>
    <w:rsid w:val="00377871"/>
    <w:rsid w:val="00380311"/>
    <w:rsid w:val="00394F51"/>
    <w:rsid w:val="003A2A63"/>
    <w:rsid w:val="003A55CC"/>
    <w:rsid w:val="003D6B76"/>
    <w:rsid w:val="003E1B23"/>
    <w:rsid w:val="003F4F60"/>
    <w:rsid w:val="003F6171"/>
    <w:rsid w:val="00411DC7"/>
    <w:rsid w:val="00443ABD"/>
    <w:rsid w:val="00463897"/>
    <w:rsid w:val="004955A2"/>
    <w:rsid w:val="00496AD5"/>
    <w:rsid w:val="004A2BD2"/>
    <w:rsid w:val="004C0FC5"/>
    <w:rsid w:val="004C7B0A"/>
    <w:rsid w:val="004D0A15"/>
    <w:rsid w:val="004D4EB9"/>
    <w:rsid w:val="004E2536"/>
    <w:rsid w:val="004F004E"/>
    <w:rsid w:val="00505844"/>
    <w:rsid w:val="00512DB4"/>
    <w:rsid w:val="00515038"/>
    <w:rsid w:val="00516B86"/>
    <w:rsid w:val="00516D75"/>
    <w:rsid w:val="00527885"/>
    <w:rsid w:val="005309DF"/>
    <w:rsid w:val="00531E55"/>
    <w:rsid w:val="00542D50"/>
    <w:rsid w:val="00547A32"/>
    <w:rsid w:val="00550C60"/>
    <w:rsid w:val="0056054C"/>
    <w:rsid w:val="00560EAC"/>
    <w:rsid w:val="00571A04"/>
    <w:rsid w:val="0057590F"/>
    <w:rsid w:val="00592C79"/>
    <w:rsid w:val="005B22B6"/>
    <w:rsid w:val="005D40E8"/>
    <w:rsid w:val="005D6102"/>
    <w:rsid w:val="005D7439"/>
    <w:rsid w:val="005F5302"/>
    <w:rsid w:val="006036BD"/>
    <w:rsid w:val="00604360"/>
    <w:rsid w:val="00607B45"/>
    <w:rsid w:val="00621B7A"/>
    <w:rsid w:val="00631CC2"/>
    <w:rsid w:val="006502E2"/>
    <w:rsid w:val="00655ADE"/>
    <w:rsid w:val="00656892"/>
    <w:rsid w:val="00660F35"/>
    <w:rsid w:val="00684209"/>
    <w:rsid w:val="006958BB"/>
    <w:rsid w:val="006B1D35"/>
    <w:rsid w:val="006B33E6"/>
    <w:rsid w:val="006C4F5B"/>
    <w:rsid w:val="006C5883"/>
    <w:rsid w:val="006E6C9C"/>
    <w:rsid w:val="007035D2"/>
    <w:rsid w:val="00716A63"/>
    <w:rsid w:val="007223D3"/>
    <w:rsid w:val="00724BA5"/>
    <w:rsid w:val="007306FF"/>
    <w:rsid w:val="00732D45"/>
    <w:rsid w:val="007431CA"/>
    <w:rsid w:val="00744CE0"/>
    <w:rsid w:val="00746996"/>
    <w:rsid w:val="00755B94"/>
    <w:rsid w:val="00770103"/>
    <w:rsid w:val="00772C5C"/>
    <w:rsid w:val="00790DAA"/>
    <w:rsid w:val="007B0169"/>
    <w:rsid w:val="00813A22"/>
    <w:rsid w:val="00817C58"/>
    <w:rsid w:val="008209F8"/>
    <w:rsid w:val="00822E10"/>
    <w:rsid w:val="00833410"/>
    <w:rsid w:val="00867A54"/>
    <w:rsid w:val="00867D70"/>
    <w:rsid w:val="00882495"/>
    <w:rsid w:val="008928A2"/>
    <w:rsid w:val="008A376C"/>
    <w:rsid w:val="008B6D17"/>
    <w:rsid w:val="008C1DB4"/>
    <w:rsid w:val="008D016E"/>
    <w:rsid w:val="008D7AFF"/>
    <w:rsid w:val="008E75C4"/>
    <w:rsid w:val="008F2C55"/>
    <w:rsid w:val="009127C4"/>
    <w:rsid w:val="00920182"/>
    <w:rsid w:val="00944C0C"/>
    <w:rsid w:val="009456DA"/>
    <w:rsid w:val="00951D2A"/>
    <w:rsid w:val="009535D8"/>
    <w:rsid w:val="00974324"/>
    <w:rsid w:val="0097667E"/>
    <w:rsid w:val="00984D9F"/>
    <w:rsid w:val="00995DE4"/>
    <w:rsid w:val="009A3EEB"/>
    <w:rsid w:val="009A4515"/>
    <w:rsid w:val="009A5743"/>
    <w:rsid w:val="009B14F6"/>
    <w:rsid w:val="009F3061"/>
    <w:rsid w:val="009F6BC3"/>
    <w:rsid w:val="00A11279"/>
    <w:rsid w:val="00A14D45"/>
    <w:rsid w:val="00A1712F"/>
    <w:rsid w:val="00A26E75"/>
    <w:rsid w:val="00A43B06"/>
    <w:rsid w:val="00A521BE"/>
    <w:rsid w:val="00A65D6A"/>
    <w:rsid w:val="00A70E67"/>
    <w:rsid w:val="00A7740E"/>
    <w:rsid w:val="00AC0056"/>
    <w:rsid w:val="00AD6B28"/>
    <w:rsid w:val="00AF68EE"/>
    <w:rsid w:val="00B0276A"/>
    <w:rsid w:val="00B05468"/>
    <w:rsid w:val="00B27DC6"/>
    <w:rsid w:val="00B445F0"/>
    <w:rsid w:val="00B74CDE"/>
    <w:rsid w:val="00B8000D"/>
    <w:rsid w:val="00B811F6"/>
    <w:rsid w:val="00BB4BAF"/>
    <w:rsid w:val="00BD2552"/>
    <w:rsid w:val="00BD6E71"/>
    <w:rsid w:val="00BD7A22"/>
    <w:rsid w:val="00BE290F"/>
    <w:rsid w:val="00BF492D"/>
    <w:rsid w:val="00C119AB"/>
    <w:rsid w:val="00C20CA3"/>
    <w:rsid w:val="00C271A1"/>
    <w:rsid w:val="00C32EC4"/>
    <w:rsid w:val="00C55DB7"/>
    <w:rsid w:val="00C64A3B"/>
    <w:rsid w:val="00C85AB2"/>
    <w:rsid w:val="00C85CFF"/>
    <w:rsid w:val="00CB0207"/>
    <w:rsid w:val="00CB5B92"/>
    <w:rsid w:val="00CE1145"/>
    <w:rsid w:val="00CF643B"/>
    <w:rsid w:val="00CF78BF"/>
    <w:rsid w:val="00D24067"/>
    <w:rsid w:val="00D4245D"/>
    <w:rsid w:val="00D47BDE"/>
    <w:rsid w:val="00D5552F"/>
    <w:rsid w:val="00D80BB7"/>
    <w:rsid w:val="00D87E61"/>
    <w:rsid w:val="00DB0098"/>
    <w:rsid w:val="00DD073E"/>
    <w:rsid w:val="00DD6BC0"/>
    <w:rsid w:val="00DE0197"/>
    <w:rsid w:val="00E05107"/>
    <w:rsid w:val="00E06D51"/>
    <w:rsid w:val="00E10BFA"/>
    <w:rsid w:val="00E356CE"/>
    <w:rsid w:val="00E41ECB"/>
    <w:rsid w:val="00E47BCA"/>
    <w:rsid w:val="00E632F6"/>
    <w:rsid w:val="00E705E5"/>
    <w:rsid w:val="00E72468"/>
    <w:rsid w:val="00E77150"/>
    <w:rsid w:val="00E83C0B"/>
    <w:rsid w:val="00E847BF"/>
    <w:rsid w:val="00EA330D"/>
    <w:rsid w:val="00EB790A"/>
    <w:rsid w:val="00ED4BC6"/>
    <w:rsid w:val="00EF3F8A"/>
    <w:rsid w:val="00F10CF0"/>
    <w:rsid w:val="00F1733A"/>
    <w:rsid w:val="00F213EA"/>
    <w:rsid w:val="00F253F8"/>
    <w:rsid w:val="00F323E8"/>
    <w:rsid w:val="00F3316C"/>
    <w:rsid w:val="00F74B5E"/>
    <w:rsid w:val="00F77FD1"/>
    <w:rsid w:val="00FA24D4"/>
    <w:rsid w:val="00FA6184"/>
    <w:rsid w:val="00FA65EF"/>
    <w:rsid w:val="00FA6EFC"/>
    <w:rsid w:val="00FB7ABE"/>
    <w:rsid w:val="00FD4C44"/>
    <w:rsid w:val="00FD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  <w14:docId w14:val="7F84F7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2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4">
    <w:name w:val="Основний шрифт абзацу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24"/>
      <w:szCs w:val="24"/>
      <w:lang w:val="ru-RU" w:bidi="ar-SA"/>
    </w:rPr>
  </w:style>
  <w:style w:type="character" w:styleId="a5">
    <w:name w:val="line number"/>
    <w:basedOn w:val="11"/>
  </w:style>
  <w:style w:type="character" w:styleId="a6">
    <w:name w:val="page number"/>
    <w:basedOn w:val="11"/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Основной текст Знак"/>
    <w:rPr>
      <w:b/>
      <w:sz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val="ru-RU"/>
    </w:rPr>
  </w:style>
  <w:style w:type="character" w:styleId="a9">
    <w:name w:val="Hyperlink"/>
    <w:rPr>
      <w:color w:val="0000FF"/>
      <w:u w:val="single"/>
    </w:rPr>
  </w:style>
  <w:style w:type="character" w:customStyle="1" w:styleId="13">
    <w:name w:val="Знак Знак1"/>
    <w:rPr>
      <w:b/>
      <w:sz w:val="24"/>
      <w:lang w:val="uk-UA" w:eastAsia="zh-CN" w:bidi="ar-SA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Mangal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Normal (Web)"/>
    <w:basedOn w:val="a"/>
    <w:pPr>
      <w:spacing w:before="280" w:after="280"/>
    </w:pPr>
    <w:rPr>
      <w:lang w:val="uk-U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Вміст кадру"/>
    <w:basedOn w:val="a"/>
  </w:style>
  <w:style w:type="paragraph" w:customStyle="1" w:styleId="standart">
    <w:name w:val="standart"/>
    <w:basedOn w:val="a"/>
    <w:pPr>
      <w:spacing w:before="280" w:after="280"/>
    </w:p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styleId="af3">
    <w:name w:val="Title"/>
    <w:basedOn w:val="10"/>
    <w:next w:val="a0"/>
    <w:qFormat/>
    <w:pPr>
      <w:jc w:val="center"/>
    </w:pPr>
    <w:rPr>
      <w:b/>
      <w:bCs/>
      <w:sz w:val="36"/>
      <w:szCs w:val="36"/>
    </w:rPr>
  </w:style>
  <w:style w:type="paragraph" w:styleId="af4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f5">
    <w:name w:val="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 Знак Знак Знак Знак2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af6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character" w:customStyle="1" w:styleId="ae">
    <w:name w:val="Верхний колонтитул Знак"/>
    <w:link w:val="ad"/>
    <w:uiPriority w:val="99"/>
    <w:rsid w:val="00BE290F"/>
    <w:rPr>
      <w:sz w:val="24"/>
      <w:szCs w:val="24"/>
      <w:lang w:val="ru-RU" w:eastAsia="zh-CN"/>
    </w:rPr>
  </w:style>
  <w:style w:type="character" w:customStyle="1" w:styleId="af7">
    <w:name w:val="Колонтитул_"/>
    <w:basedOn w:val="a1"/>
    <w:link w:val="af8"/>
    <w:rsid w:val="00531E55"/>
    <w:rPr>
      <w:sz w:val="22"/>
      <w:szCs w:val="22"/>
    </w:rPr>
  </w:style>
  <w:style w:type="paragraph" w:customStyle="1" w:styleId="af8">
    <w:name w:val="Колонтитул"/>
    <w:basedOn w:val="a"/>
    <w:link w:val="af7"/>
    <w:rsid w:val="00531E55"/>
    <w:pPr>
      <w:widowControl w:val="0"/>
      <w:suppressAutoHyphens w:val="0"/>
      <w:spacing w:line="245" w:lineRule="auto"/>
      <w:jc w:val="right"/>
    </w:pPr>
    <w:rPr>
      <w:sz w:val="22"/>
      <w:szCs w:val="22"/>
      <w:lang w:eastAsia="ru-RU"/>
    </w:rPr>
  </w:style>
  <w:style w:type="character" w:customStyle="1" w:styleId="af9">
    <w:name w:val="Основной текст_"/>
    <w:basedOn w:val="a1"/>
    <w:link w:val="17"/>
    <w:rsid w:val="00995DE4"/>
    <w:rPr>
      <w:sz w:val="22"/>
      <w:szCs w:val="22"/>
    </w:rPr>
  </w:style>
  <w:style w:type="paragraph" w:customStyle="1" w:styleId="17">
    <w:name w:val="Основной текст1"/>
    <w:basedOn w:val="a"/>
    <w:link w:val="af9"/>
    <w:rsid w:val="00995DE4"/>
    <w:pPr>
      <w:widowControl w:val="0"/>
      <w:suppressAutoHyphens w:val="0"/>
      <w:spacing w:line="254" w:lineRule="auto"/>
      <w:ind w:firstLine="400"/>
    </w:pPr>
    <w:rPr>
      <w:sz w:val="22"/>
      <w:szCs w:val="22"/>
      <w:lang w:eastAsia="ru-RU"/>
    </w:rPr>
  </w:style>
  <w:style w:type="paragraph" w:customStyle="1" w:styleId="18">
    <w:name w:val="1"/>
    <w:basedOn w:val="a"/>
    <w:link w:val="19"/>
    <w:qFormat/>
    <w:rsid w:val="000C6B3F"/>
    <w:pPr>
      <w:suppressAutoHyphens w:val="0"/>
      <w:ind w:firstLine="851"/>
      <w:jc w:val="both"/>
    </w:pPr>
    <w:rPr>
      <w:lang w:eastAsia="ru-RU"/>
    </w:rPr>
  </w:style>
  <w:style w:type="character" w:customStyle="1" w:styleId="19">
    <w:name w:val="1 Знак"/>
    <w:basedOn w:val="a1"/>
    <w:link w:val="18"/>
    <w:rsid w:val="000C6B3F"/>
    <w:rPr>
      <w:sz w:val="24"/>
      <w:szCs w:val="24"/>
    </w:rPr>
  </w:style>
  <w:style w:type="table" w:styleId="afa">
    <w:name w:val="Table Grid"/>
    <w:basedOn w:val="a2"/>
    <w:uiPriority w:val="39"/>
    <w:rsid w:val="003E1B2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1"/>
    <w:link w:val="22"/>
    <w:rsid w:val="008D7AFF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AFF"/>
    <w:pPr>
      <w:widowControl w:val="0"/>
      <w:shd w:val="clear" w:color="auto" w:fill="FFFFFF"/>
      <w:suppressAutoHyphens w:val="0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eastAsia="ru-RU"/>
    </w:rPr>
  </w:style>
  <w:style w:type="paragraph" w:customStyle="1" w:styleId="1a">
    <w:name w:val="Без інтервалів1"/>
    <w:uiPriority w:val="1"/>
    <w:qFormat/>
    <w:rsid w:val="008D7AFF"/>
    <w:rPr>
      <w:sz w:val="24"/>
      <w:szCs w:val="24"/>
    </w:rPr>
  </w:style>
  <w:style w:type="character" w:customStyle="1" w:styleId="cs5efed22f13">
    <w:name w:val="cs5efed22f13"/>
    <w:rsid w:val="008D7AF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23">
    <w:name w:val="List 2"/>
    <w:basedOn w:val="a"/>
    <w:uiPriority w:val="99"/>
    <w:semiHidden/>
    <w:unhideWhenUsed/>
    <w:rsid w:val="00974324"/>
    <w:pPr>
      <w:ind w:left="566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1DC7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2"/>
      </w:numPr>
      <w:jc w:val="both"/>
      <w:outlineLvl w:val="0"/>
    </w:pPr>
    <w:rPr>
      <w:b/>
      <w:bCs/>
    </w:rPr>
  </w:style>
  <w:style w:type="paragraph" w:styleId="2">
    <w:name w:val="heading 2"/>
    <w:basedOn w:val="10"/>
    <w:next w:val="a0"/>
    <w:qFormat/>
    <w:pPr>
      <w:numPr>
        <w:ilvl w:val="1"/>
        <w:numId w:val="2"/>
      </w:numPr>
      <w:outlineLvl w:val="1"/>
    </w:pPr>
    <w:rPr>
      <w:b/>
      <w:bCs/>
      <w:i/>
      <w:iCs/>
    </w:rPr>
  </w:style>
  <w:style w:type="paragraph" w:styleId="3">
    <w:name w:val="heading 3"/>
    <w:basedOn w:val="10"/>
    <w:next w:val="a0"/>
    <w:qFormat/>
    <w:pPr>
      <w:numPr>
        <w:ilvl w:val="2"/>
        <w:numId w:val="2"/>
      </w:numPr>
      <w:outlineLvl w:val="2"/>
    </w:pPr>
    <w:rPr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a4">
    <w:name w:val="Основний шрифт абзацу"/>
  </w:style>
  <w:style w:type="character" w:customStyle="1" w:styleId="11">
    <w:name w:val="Основной шрифт абзаца1"/>
  </w:style>
  <w:style w:type="character" w:customStyle="1" w:styleId="12">
    <w:name w:val="Заголовок 1 Знак"/>
    <w:rPr>
      <w:b/>
      <w:bCs/>
      <w:sz w:val="24"/>
      <w:szCs w:val="24"/>
      <w:lang w:val="ru-RU" w:bidi="ar-SA"/>
    </w:rPr>
  </w:style>
  <w:style w:type="character" w:styleId="a5">
    <w:name w:val="line number"/>
    <w:basedOn w:val="11"/>
  </w:style>
  <w:style w:type="character" w:styleId="a6">
    <w:name w:val="page number"/>
    <w:basedOn w:val="11"/>
  </w:style>
  <w:style w:type="character" w:customStyle="1" w:styleId="FontStyle13">
    <w:name w:val="Font Style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Pr>
      <w:rFonts w:ascii="Times New Roman" w:hAnsi="Times New Roman" w:cs="Times New Roman"/>
      <w:b/>
      <w:bCs/>
      <w:sz w:val="20"/>
      <w:szCs w:val="20"/>
    </w:rPr>
  </w:style>
  <w:style w:type="character" w:customStyle="1" w:styleId="a7">
    <w:name w:val="Основной текст Знак"/>
    <w:rPr>
      <w:b/>
      <w:sz w:val="24"/>
    </w:rPr>
  </w:style>
  <w:style w:type="character" w:customStyle="1" w:styleId="a8">
    <w:name w:val="Текст выноски Знак"/>
    <w:rPr>
      <w:rFonts w:ascii="Tahoma" w:hAnsi="Tahoma" w:cs="Tahoma"/>
      <w:sz w:val="16"/>
      <w:szCs w:val="16"/>
      <w:lang w:val="ru-RU"/>
    </w:rPr>
  </w:style>
  <w:style w:type="character" w:styleId="a9">
    <w:name w:val="Hyperlink"/>
    <w:rPr>
      <w:color w:val="0000FF"/>
      <w:u w:val="single"/>
    </w:rPr>
  </w:style>
  <w:style w:type="character" w:customStyle="1" w:styleId="13">
    <w:name w:val="Знак Знак1"/>
    <w:rPr>
      <w:b/>
      <w:sz w:val="24"/>
      <w:lang w:val="uk-UA" w:eastAsia="zh-CN" w:bidi="ar-SA"/>
    </w:rPr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pPr>
      <w:widowControl w:val="0"/>
      <w:jc w:val="both"/>
    </w:pPr>
    <w:rPr>
      <w:b/>
      <w:szCs w:val="20"/>
      <w:lang w:val="uk-UA"/>
    </w:rPr>
  </w:style>
  <w:style w:type="paragraph" w:styleId="aa">
    <w:name w:val="List"/>
    <w:basedOn w:val="a0"/>
    <w:rPr>
      <w:rFonts w:cs="Mangal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c">
    <w:name w:val="Покажчик"/>
    <w:basedOn w:val="a"/>
    <w:pPr>
      <w:suppressLineNumbers/>
    </w:pPr>
    <w:rPr>
      <w:rFonts w:cs="Mangal"/>
    </w:rPr>
  </w:style>
  <w:style w:type="paragraph" w:customStyle="1" w:styleId="14">
    <w:name w:val="Назва об'є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Основной текст с отступом 31"/>
    <w:basedOn w:val="a"/>
    <w:pPr>
      <w:widowControl w:val="0"/>
      <w:ind w:firstLine="720"/>
      <w:jc w:val="both"/>
    </w:pPr>
    <w:rPr>
      <w:b/>
      <w:szCs w:val="20"/>
      <w:lang w:val="uk-UA"/>
    </w:rPr>
  </w:style>
  <w:style w:type="paragraph" w:styleId="ad">
    <w:name w:val="header"/>
    <w:basedOn w:val="a"/>
    <w:link w:val="ae"/>
    <w:uiPriority w:val="99"/>
    <w:pPr>
      <w:tabs>
        <w:tab w:val="center" w:pos="4819"/>
        <w:tab w:val="right" w:pos="9639"/>
      </w:tabs>
    </w:pPr>
  </w:style>
  <w:style w:type="paragraph" w:styleId="af">
    <w:name w:val="footer"/>
    <w:basedOn w:val="a"/>
    <w:pPr>
      <w:tabs>
        <w:tab w:val="center" w:pos="4819"/>
        <w:tab w:val="right" w:pos="9639"/>
      </w:tabs>
    </w:pPr>
  </w:style>
  <w:style w:type="paragraph" w:styleId="af0">
    <w:name w:val="Normal (Web)"/>
    <w:basedOn w:val="a"/>
    <w:pPr>
      <w:spacing w:before="280" w:after="280"/>
    </w:pPr>
    <w:rPr>
      <w:lang w:val="uk-UA"/>
    </w:rPr>
  </w:style>
  <w:style w:type="paragraph" w:styleId="af1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2">
    <w:name w:val="Вміст кадру"/>
    <w:basedOn w:val="a"/>
  </w:style>
  <w:style w:type="paragraph" w:customStyle="1" w:styleId="standart">
    <w:name w:val="standart"/>
    <w:basedOn w:val="a"/>
    <w:pPr>
      <w:spacing w:before="280" w:after="280"/>
    </w:pPr>
  </w:style>
  <w:style w:type="paragraph" w:customStyle="1" w:styleId="15">
    <w:name w:val="Цитата1"/>
    <w:basedOn w:val="a"/>
    <w:pPr>
      <w:spacing w:after="283"/>
      <w:ind w:left="567" w:right="567"/>
    </w:pPr>
  </w:style>
  <w:style w:type="paragraph" w:styleId="af3">
    <w:name w:val="Title"/>
    <w:basedOn w:val="10"/>
    <w:next w:val="a0"/>
    <w:qFormat/>
    <w:pPr>
      <w:jc w:val="center"/>
    </w:pPr>
    <w:rPr>
      <w:b/>
      <w:bCs/>
      <w:sz w:val="36"/>
      <w:szCs w:val="36"/>
    </w:rPr>
  </w:style>
  <w:style w:type="paragraph" w:styleId="af4">
    <w:name w:val="Subtitle"/>
    <w:basedOn w:val="10"/>
    <w:next w:val="a0"/>
    <w:qFormat/>
    <w:pPr>
      <w:jc w:val="center"/>
    </w:pPr>
    <w:rPr>
      <w:i/>
      <w:iCs/>
    </w:rPr>
  </w:style>
  <w:style w:type="paragraph" w:customStyle="1" w:styleId="af5">
    <w:name w:val="Знак Знак Знак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20">
    <w:name w:val="Знак Знак Знак Знак Знак Знак2"/>
    <w:basedOn w:val="a"/>
    <w:pPr>
      <w:suppressAutoHyphens w:val="0"/>
    </w:pPr>
    <w:rPr>
      <w:rFonts w:ascii="Verdana" w:hAnsi="Verdana" w:cs="Verdana"/>
      <w:sz w:val="20"/>
      <w:szCs w:val="20"/>
      <w:lang w:val="en-US"/>
    </w:rPr>
  </w:style>
  <w:style w:type="paragraph" w:customStyle="1" w:styleId="16">
    <w:name w:val="Текст у виносці1"/>
    <w:basedOn w:val="a"/>
    <w:rPr>
      <w:rFonts w:ascii="Tahoma" w:hAnsi="Tahoma" w:cs="Tahoma"/>
      <w:sz w:val="16"/>
      <w:szCs w:val="16"/>
    </w:rPr>
  </w:style>
  <w:style w:type="paragraph" w:customStyle="1" w:styleId="af6">
    <w:name w:val="Знак Знак Знак Знак"/>
    <w:basedOn w:val="a"/>
    <w:rPr>
      <w:rFonts w:ascii="Verdana" w:hAnsi="Verdana" w:cs="Verdana"/>
      <w:sz w:val="20"/>
      <w:szCs w:val="20"/>
      <w:lang w:val="en-US"/>
    </w:rPr>
  </w:style>
  <w:style w:type="character" w:customStyle="1" w:styleId="ae">
    <w:name w:val="Верхний колонтитул Знак"/>
    <w:link w:val="ad"/>
    <w:uiPriority w:val="99"/>
    <w:rsid w:val="00BE290F"/>
    <w:rPr>
      <w:sz w:val="24"/>
      <w:szCs w:val="24"/>
      <w:lang w:val="ru-RU" w:eastAsia="zh-CN"/>
    </w:rPr>
  </w:style>
  <w:style w:type="character" w:customStyle="1" w:styleId="af7">
    <w:name w:val="Колонтитул_"/>
    <w:basedOn w:val="a1"/>
    <w:link w:val="af8"/>
    <w:rsid w:val="00531E55"/>
    <w:rPr>
      <w:sz w:val="22"/>
      <w:szCs w:val="22"/>
    </w:rPr>
  </w:style>
  <w:style w:type="paragraph" w:customStyle="1" w:styleId="af8">
    <w:name w:val="Колонтитул"/>
    <w:basedOn w:val="a"/>
    <w:link w:val="af7"/>
    <w:rsid w:val="00531E55"/>
    <w:pPr>
      <w:widowControl w:val="0"/>
      <w:suppressAutoHyphens w:val="0"/>
      <w:spacing w:line="245" w:lineRule="auto"/>
      <w:jc w:val="right"/>
    </w:pPr>
    <w:rPr>
      <w:sz w:val="22"/>
      <w:szCs w:val="22"/>
      <w:lang w:eastAsia="ru-RU"/>
    </w:rPr>
  </w:style>
  <w:style w:type="character" w:customStyle="1" w:styleId="af9">
    <w:name w:val="Основной текст_"/>
    <w:basedOn w:val="a1"/>
    <w:link w:val="17"/>
    <w:rsid w:val="00995DE4"/>
    <w:rPr>
      <w:sz w:val="22"/>
      <w:szCs w:val="22"/>
    </w:rPr>
  </w:style>
  <w:style w:type="paragraph" w:customStyle="1" w:styleId="17">
    <w:name w:val="Основной текст1"/>
    <w:basedOn w:val="a"/>
    <w:link w:val="af9"/>
    <w:rsid w:val="00995DE4"/>
    <w:pPr>
      <w:widowControl w:val="0"/>
      <w:suppressAutoHyphens w:val="0"/>
      <w:spacing w:line="254" w:lineRule="auto"/>
      <w:ind w:firstLine="400"/>
    </w:pPr>
    <w:rPr>
      <w:sz w:val="22"/>
      <w:szCs w:val="22"/>
      <w:lang w:eastAsia="ru-RU"/>
    </w:rPr>
  </w:style>
  <w:style w:type="paragraph" w:customStyle="1" w:styleId="18">
    <w:name w:val="1"/>
    <w:basedOn w:val="a"/>
    <w:link w:val="19"/>
    <w:qFormat/>
    <w:rsid w:val="000C6B3F"/>
    <w:pPr>
      <w:suppressAutoHyphens w:val="0"/>
      <w:ind w:firstLine="851"/>
      <w:jc w:val="both"/>
    </w:pPr>
    <w:rPr>
      <w:lang w:eastAsia="ru-RU"/>
    </w:rPr>
  </w:style>
  <w:style w:type="character" w:customStyle="1" w:styleId="19">
    <w:name w:val="1 Знак"/>
    <w:basedOn w:val="a1"/>
    <w:link w:val="18"/>
    <w:rsid w:val="000C6B3F"/>
    <w:rPr>
      <w:sz w:val="24"/>
      <w:szCs w:val="24"/>
    </w:rPr>
  </w:style>
  <w:style w:type="table" w:styleId="afa">
    <w:name w:val="Table Grid"/>
    <w:basedOn w:val="a2"/>
    <w:uiPriority w:val="39"/>
    <w:rsid w:val="003E1B23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1"/>
    <w:link w:val="22"/>
    <w:rsid w:val="008D7AFF"/>
    <w:rPr>
      <w:rFonts w:ascii="Trebuchet MS" w:eastAsia="Trebuchet MS" w:hAnsi="Trebuchet MS" w:cs="Trebuchet MS"/>
      <w:sz w:val="10"/>
      <w:szCs w:val="1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D7AFF"/>
    <w:pPr>
      <w:widowControl w:val="0"/>
      <w:shd w:val="clear" w:color="auto" w:fill="FFFFFF"/>
      <w:suppressAutoHyphens w:val="0"/>
      <w:spacing w:line="130" w:lineRule="exact"/>
      <w:jc w:val="both"/>
    </w:pPr>
    <w:rPr>
      <w:rFonts w:ascii="Trebuchet MS" w:eastAsia="Trebuchet MS" w:hAnsi="Trebuchet MS" w:cs="Trebuchet MS"/>
      <w:sz w:val="10"/>
      <w:szCs w:val="10"/>
      <w:lang w:eastAsia="ru-RU"/>
    </w:rPr>
  </w:style>
  <w:style w:type="paragraph" w:customStyle="1" w:styleId="1a">
    <w:name w:val="Без інтервалів1"/>
    <w:uiPriority w:val="1"/>
    <w:qFormat/>
    <w:rsid w:val="008D7AFF"/>
    <w:rPr>
      <w:sz w:val="24"/>
      <w:szCs w:val="24"/>
    </w:rPr>
  </w:style>
  <w:style w:type="character" w:customStyle="1" w:styleId="cs5efed22f13">
    <w:name w:val="cs5efed22f13"/>
    <w:rsid w:val="008D7AF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23">
    <w:name w:val="List 2"/>
    <w:basedOn w:val="a"/>
    <w:uiPriority w:val="99"/>
    <w:semiHidden/>
    <w:unhideWhenUsed/>
    <w:rsid w:val="00974324"/>
    <w:pPr>
      <w:ind w:left="566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92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6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6253</Words>
  <Characters>3565</Characters>
  <Application>Microsoft Office Word</Application>
  <DocSecurity>0</DocSecurity>
  <Lines>29</Lines>
  <Paragraphs>19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Krokoz™</Company>
  <LinksUpToDate>false</LinksUpToDate>
  <CharactersWithSpaces>9799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Admin</dc:creator>
  <cp:lastModifiedBy>expert_13</cp:lastModifiedBy>
  <cp:revision>6</cp:revision>
  <cp:lastPrinted>2025-06-10T08:42:00Z</cp:lastPrinted>
  <dcterms:created xsi:type="dcterms:W3CDTF">2026-04-24T00:16:00Z</dcterms:created>
  <dcterms:modified xsi:type="dcterms:W3CDTF">2026-04-24T14:08:00Z</dcterms:modified>
</cp:coreProperties>
</file>