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0EE9" w:rsidRPr="00DB148A" w:rsidRDefault="00020EE9" w:rsidP="00020EE9">
      <w:pPr>
        <w:suppressAutoHyphens w:val="0"/>
        <w:jc w:val="right"/>
        <w:rPr>
          <w:lang w:val="uk-UA" w:eastAsia="en-US"/>
        </w:rPr>
      </w:pPr>
      <w:r w:rsidRPr="00DB148A">
        <w:rPr>
          <w:lang w:val="uk-UA" w:eastAsia="en-US"/>
        </w:rPr>
        <w:t>Додаток 1</w:t>
      </w:r>
    </w:p>
    <w:p w:rsidR="00020EE9" w:rsidRPr="00DB148A" w:rsidRDefault="00020EE9" w:rsidP="00020EE9">
      <w:pPr>
        <w:suppressAutoHyphens w:val="0"/>
        <w:jc w:val="right"/>
        <w:rPr>
          <w:lang w:val="uk-UA" w:eastAsia="en-US"/>
        </w:rPr>
      </w:pPr>
      <w:r w:rsidRPr="00DB148A">
        <w:rPr>
          <w:lang w:val="uk-UA" w:eastAsia="en-US"/>
        </w:rPr>
        <w:t>до реєстраційного посвідчення</w:t>
      </w:r>
    </w:p>
    <w:p w:rsidR="00020EE9" w:rsidRDefault="00020EE9">
      <w:pPr>
        <w:jc w:val="center"/>
        <w:rPr>
          <w:b/>
          <w:lang w:val="uk-UA"/>
        </w:rPr>
      </w:pPr>
    </w:p>
    <w:p w:rsidR="00AD42C4" w:rsidRDefault="00AD42C4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0114AF" w:rsidRDefault="000114AF">
      <w:pPr>
        <w:jc w:val="center"/>
        <w:rPr>
          <w:b/>
        </w:rPr>
      </w:pPr>
    </w:p>
    <w:p w:rsidR="000114AF" w:rsidRDefault="000114AF">
      <w:pPr>
        <w:jc w:val="center"/>
        <w:rPr>
          <w:b/>
        </w:rPr>
      </w:pPr>
    </w:p>
    <w:p w:rsidR="00084D18" w:rsidRPr="00084D18" w:rsidRDefault="00084D18" w:rsidP="00084D18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1. Назва</w:t>
      </w:r>
    </w:p>
    <w:p w:rsidR="00084D18" w:rsidRPr="00084D18" w:rsidRDefault="004150BF" w:rsidP="00084D18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>
        <w:rPr>
          <w:lang w:val="uk-UA" w:eastAsia="en-US"/>
        </w:rPr>
        <w:t>ПРОВЕКТРА таблетки</w:t>
      </w:r>
      <w:r w:rsidR="00084D18" w:rsidRPr="00084D18">
        <w:rPr>
          <w:lang w:val="uk-UA" w:eastAsia="en-US"/>
        </w:rPr>
        <w:t xml:space="preserve"> для собак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2. Склад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</w:t>
      </w:r>
      <w:r w:rsidR="00790887">
        <w:rPr>
          <w:color w:val="000000"/>
          <w:lang w:val="uk-UA" w:eastAsia="en-US"/>
        </w:rPr>
        <w:t xml:space="preserve"> </w:t>
      </w:r>
      <w:r w:rsidR="005B5711">
        <w:rPr>
          <w:color w:val="000000"/>
          <w:lang w:val="uk-UA" w:eastAsia="en-US"/>
        </w:rPr>
        <w:t>100 мг препарату містя</w:t>
      </w:r>
      <w:r w:rsidRPr="00084D18">
        <w:rPr>
          <w:color w:val="000000"/>
          <w:lang w:val="uk-UA" w:eastAsia="en-US"/>
        </w:rPr>
        <w:t>ть діючі речовини: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Pr="00084D18">
        <w:rPr>
          <w:color w:val="000000"/>
          <w:lang w:val="uk-UA" w:eastAsia="en-US"/>
        </w:rPr>
        <w:t>мілбеміцину</w:t>
      </w:r>
      <w:proofErr w:type="spellEnd"/>
      <w:r w:rsidRPr="00084D18">
        <w:rPr>
          <w:color w:val="000000"/>
          <w:lang w:val="uk-UA" w:eastAsia="en-US"/>
        </w:rPr>
        <w:t xml:space="preserve"> </w:t>
      </w:r>
      <w:proofErr w:type="spellStart"/>
      <w:r w:rsidRPr="00084D18">
        <w:rPr>
          <w:color w:val="000000"/>
          <w:lang w:val="uk-UA" w:eastAsia="en-US"/>
        </w:rPr>
        <w:t>оксим</w:t>
      </w:r>
      <w:proofErr w:type="spellEnd"/>
      <w:r w:rsidRPr="00084D18">
        <w:rPr>
          <w:color w:val="000000"/>
          <w:lang w:val="uk-UA" w:eastAsia="en-US"/>
        </w:rPr>
        <w:t xml:space="preserve"> – 1,88 мг,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proofErr w:type="spellStart"/>
      <w:r w:rsidR="007624E1">
        <w:rPr>
          <w:color w:val="000000"/>
          <w:lang w:val="uk-UA" w:eastAsia="en-US"/>
        </w:rPr>
        <w:t>празі</w:t>
      </w:r>
      <w:r w:rsidRPr="00084D18">
        <w:rPr>
          <w:color w:val="000000"/>
          <w:lang w:val="uk-UA" w:eastAsia="en-US"/>
        </w:rPr>
        <w:t>квантел</w:t>
      </w:r>
      <w:proofErr w:type="spellEnd"/>
      <w:r w:rsidRPr="00084D18">
        <w:rPr>
          <w:color w:val="000000"/>
          <w:lang w:val="uk-UA" w:eastAsia="en-US"/>
        </w:rPr>
        <w:t xml:space="preserve"> – 18,8 мг.</w:t>
      </w:r>
    </w:p>
    <w:p w:rsid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Допоміжні речовини: лактози моногідрат, целюлоза мікрокристалічна, кальцію </w:t>
      </w:r>
      <w:proofErr w:type="spellStart"/>
      <w:r w:rsidRPr="00084D18">
        <w:rPr>
          <w:color w:val="000000"/>
          <w:lang w:val="uk-UA" w:eastAsia="en-US"/>
        </w:rPr>
        <w:t>стеарат</w:t>
      </w:r>
      <w:proofErr w:type="spellEnd"/>
      <w:r w:rsidRPr="00084D18">
        <w:rPr>
          <w:color w:val="000000"/>
          <w:lang w:val="uk-UA" w:eastAsia="en-US"/>
        </w:rPr>
        <w:t xml:space="preserve">, </w:t>
      </w:r>
      <w:proofErr w:type="spellStart"/>
      <w:r w:rsidRPr="00084D18">
        <w:rPr>
          <w:color w:val="000000"/>
          <w:lang w:val="uk-UA" w:eastAsia="en-US"/>
        </w:rPr>
        <w:t>полівінілпіролідон</w:t>
      </w:r>
      <w:proofErr w:type="spellEnd"/>
      <w:r w:rsidRPr="00084D18">
        <w:rPr>
          <w:color w:val="000000"/>
          <w:lang w:val="uk-UA" w:eastAsia="en-US"/>
        </w:rPr>
        <w:t xml:space="preserve">, кремнію </w:t>
      </w:r>
      <w:proofErr w:type="spellStart"/>
      <w:r w:rsidRPr="00084D18">
        <w:rPr>
          <w:color w:val="000000"/>
          <w:lang w:val="uk-UA" w:eastAsia="en-US"/>
        </w:rPr>
        <w:t>діоксид</w:t>
      </w:r>
      <w:proofErr w:type="spellEnd"/>
      <w:r w:rsidR="003F7605">
        <w:rPr>
          <w:color w:val="000000"/>
          <w:lang w:val="uk-UA" w:eastAsia="en-US"/>
        </w:rPr>
        <w:t xml:space="preserve">, </w:t>
      </w:r>
      <w:r w:rsidR="003F7605" w:rsidRPr="003F7605">
        <w:rPr>
          <w:color w:val="000000"/>
          <w:lang w:val="uk-UA" w:eastAsia="en-US"/>
        </w:rPr>
        <w:t>ароматизатор м’яса</w:t>
      </w:r>
      <w:r w:rsidRPr="00084D18">
        <w:rPr>
          <w:color w:val="000000"/>
          <w:lang w:val="uk-UA" w:eastAsia="en-US"/>
        </w:rPr>
        <w:t>.</w:t>
      </w:r>
    </w:p>
    <w:p w:rsidR="005F50A0" w:rsidRPr="003E4396" w:rsidRDefault="005F50A0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 w:rsidRPr="005F50A0">
        <w:rPr>
          <w:lang w:val="uk-UA" w:eastAsia="en-US"/>
        </w:rPr>
        <w:t>ПРОВЕКТРА таблетки для собак</w:t>
      </w:r>
      <w:r>
        <w:rPr>
          <w:lang w:val="uk-UA" w:eastAsia="en-US"/>
        </w:rPr>
        <w:t xml:space="preserve"> випускають у дв</w:t>
      </w:r>
      <w:r w:rsidRPr="003E4396">
        <w:rPr>
          <w:lang w:val="uk-UA" w:eastAsia="en-US"/>
        </w:rPr>
        <w:t>ох дозуваннях:</w:t>
      </w:r>
    </w:p>
    <w:p w:rsidR="005F50A0" w:rsidRPr="003E4396" w:rsidRDefault="005F50A0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133</w:t>
      </w:r>
      <w:r w:rsidRPr="003E4396">
        <w:rPr>
          <w:lang w:val="uk-UA" w:eastAsia="en-US"/>
        </w:rPr>
        <w:t xml:space="preserve"> мг (містить </w:t>
      </w:r>
      <w:proofErr w:type="spellStart"/>
      <w:r>
        <w:rPr>
          <w:lang w:val="uk-UA" w:eastAsia="en-US"/>
        </w:rPr>
        <w:t>мілбеміцину</w:t>
      </w:r>
      <w:proofErr w:type="spellEnd"/>
      <w:r>
        <w:rPr>
          <w:lang w:val="uk-UA" w:eastAsia="en-US"/>
        </w:rPr>
        <w:t xml:space="preserve"> </w:t>
      </w:r>
      <w:proofErr w:type="spellStart"/>
      <w:r>
        <w:rPr>
          <w:lang w:val="uk-UA" w:eastAsia="en-US"/>
        </w:rPr>
        <w:t>оксим</w:t>
      </w:r>
      <w:proofErr w:type="spellEnd"/>
      <w:r w:rsidRPr="000037C4">
        <w:rPr>
          <w:lang w:val="uk-UA" w:eastAsia="en-US"/>
        </w:rPr>
        <w:t xml:space="preserve"> </w:t>
      </w:r>
      <w:r>
        <w:rPr>
          <w:lang w:val="uk-UA" w:eastAsia="en-US"/>
        </w:rPr>
        <w:t xml:space="preserve">– </w:t>
      </w:r>
      <w:r w:rsidR="008B2F86">
        <w:rPr>
          <w:lang w:val="uk-UA" w:eastAsia="en-US"/>
        </w:rPr>
        <w:t>2,5</w:t>
      </w:r>
      <w:r w:rsidRPr="000037C4">
        <w:rPr>
          <w:lang w:val="uk-UA" w:eastAsia="en-US"/>
        </w:rPr>
        <w:t xml:space="preserve"> мг </w:t>
      </w:r>
      <w:r>
        <w:rPr>
          <w:lang w:val="uk-UA" w:eastAsia="en-US"/>
        </w:rPr>
        <w:t xml:space="preserve">і </w:t>
      </w:r>
      <w:proofErr w:type="spellStart"/>
      <w:r w:rsidR="007624E1">
        <w:rPr>
          <w:lang w:val="uk-UA" w:eastAsia="en-US"/>
        </w:rPr>
        <w:t>празі</w:t>
      </w:r>
      <w:r w:rsidR="00815DF2">
        <w:rPr>
          <w:lang w:val="uk-UA" w:eastAsia="en-US"/>
        </w:rPr>
        <w:t>квантел</w:t>
      </w:r>
      <w:proofErr w:type="spellEnd"/>
      <w:r>
        <w:rPr>
          <w:lang w:val="uk-UA" w:eastAsia="en-US"/>
        </w:rPr>
        <w:t xml:space="preserve"> –</w:t>
      </w:r>
      <w:r w:rsidRPr="003E4396">
        <w:rPr>
          <w:lang w:val="uk-UA" w:eastAsia="en-US"/>
        </w:rPr>
        <w:t xml:space="preserve"> </w:t>
      </w:r>
      <w:r w:rsidR="00815DF2">
        <w:rPr>
          <w:lang w:val="uk-UA" w:eastAsia="en-US"/>
        </w:rPr>
        <w:t>25</w:t>
      </w:r>
      <w:r>
        <w:rPr>
          <w:lang w:val="uk-UA" w:eastAsia="en-US"/>
        </w:rPr>
        <w:t xml:space="preserve"> мг</w:t>
      </w:r>
      <w:r w:rsidRPr="003E4396">
        <w:rPr>
          <w:lang w:val="uk-UA" w:eastAsia="en-US"/>
        </w:rPr>
        <w:t>);</w:t>
      </w:r>
    </w:p>
    <w:p w:rsidR="005F50A0" w:rsidRDefault="007158A5" w:rsidP="005F50A0">
      <w:pPr>
        <w:widowControl w:val="0"/>
        <w:tabs>
          <w:tab w:val="left" w:pos="10312"/>
        </w:tabs>
        <w:suppressAutoHyphens w:val="0"/>
        <w:snapToGrid w:val="0"/>
        <w:ind w:right="-36" w:firstLine="567"/>
        <w:jc w:val="both"/>
        <w:rPr>
          <w:lang w:val="uk-UA" w:eastAsia="en-US"/>
        </w:rPr>
      </w:pPr>
      <w:r>
        <w:rPr>
          <w:lang w:val="uk-UA" w:eastAsia="en-US"/>
        </w:rPr>
        <w:t>таблетка масою 665</w:t>
      </w:r>
      <w:r w:rsidR="007624E1">
        <w:rPr>
          <w:lang w:val="uk-UA" w:eastAsia="en-US"/>
        </w:rPr>
        <w:t xml:space="preserve"> мг (містить </w:t>
      </w:r>
      <w:proofErr w:type="spellStart"/>
      <w:r w:rsidR="007624E1">
        <w:rPr>
          <w:lang w:val="uk-UA" w:eastAsia="en-US"/>
        </w:rPr>
        <w:t>мілбеміцину</w:t>
      </w:r>
      <w:proofErr w:type="spellEnd"/>
      <w:r w:rsidR="007624E1">
        <w:rPr>
          <w:lang w:val="uk-UA" w:eastAsia="en-US"/>
        </w:rPr>
        <w:t xml:space="preserve"> </w:t>
      </w:r>
      <w:proofErr w:type="spellStart"/>
      <w:r w:rsidR="007624E1">
        <w:rPr>
          <w:lang w:val="uk-UA" w:eastAsia="en-US"/>
        </w:rPr>
        <w:t>оксим</w:t>
      </w:r>
      <w:proofErr w:type="spellEnd"/>
      <w:r w:rsidRPr="007158A5">
        <w:rPr>
          <w:lang w:val="uk-UA" w:eastAsia="en-US"/>
        </w:rPr>
        <w:t xml:space="preserve"> – </w:t>
      </w:r>
      <w:r>
        <w:rPr>
          <w:lang w:val="uk-UA" w:eastAsia="en-US"/>
        </w:rPr>
        <w:t>1</w:t>
      </w:r>
      <w:r w:rsidR="007624E1">
        <w:rPr>
          <w:lang w:val="uk-UA" w:eastAsia="en-US"/>
        </w:rPr>
        <w:t xml:space="preserve">2,5 мг і </w:t>
      </w:r>
      <w:proofErr w:type="spellStart"/>
      <w:r w:rsidR="007624E1">
        <w:rPr>
          <w:lang w:val="uk-UA" w:eastAsia="en-US"/>
        </w:rPr>
        <w:t>празі</w:t>
      </w:r>
      <w:r w:rsidRPr="007158A5">
        <w:rPr>
          <w:lang w:val="uk-UA" w:eastAsia="en-US"/>
        </w:rPr>
        <w:t>квантел</w:t>
      </w:r>
      <w:proofErr w:type="spellEnd"/>
      <w:r w:rsidRPr="007158A5">
        <w:rPr>
          <w:lang w:val="uk-UA" w:eastAsia="en-US"/>
        </w:rPr>
        <w:t xml:space="preserve"> – </w:t>
      </w:r>
      <w:r>
        <w:rPr>
          <w:lang w:val="uk-UA" w:eastAsia="en-US"/>
        </w:rPr>
        <w:t>1</w:t>
      </w:r>
      <w:r w:rsidRPr="007158A5">
        <w:rPr>
          <w:lang w:val="uk-UA" w:eastAsia="en-US"/>
        </w:rPr>
        <w:t>25 мг)</w:t>
      </w:r>
      <w:r w:rsidR="005F50A0">
        <w:rPr>
          <w:lang w:val="uk-UA" w:eastAsia="en-US"/>
        </w:rPr>
        <w:t>.</w:t>
      </w:r>
    </w:p>
    <w:p w:rsidR="00084D18" w:rsidRPr="00084D18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3. Фармацевтична форма</w:t>
      </w:r>
    </w:p>
    <w:p w:rsidR="00084D18" w:rsidRPr="00084D18" w:rsidRDefault="00084D18" w:rsidP="00084D18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Таблетки.</w:t>
      </w:r>
    </w:p>
    <w:p w:rsidR="00084D18" w:rsidRPr="00084D18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4. Фармакологічні властивості</w:t>
      </w:r>
    </w:p>
    <w:p w:rsidR="00E11857" w:rsidRPr="00E11857" w:rsidRDefault="00E11857" w:rsidP="00E11857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/>
          <w:bCs/>
          <w:i/>
          <w:iCs/>
          <w:snapToGrid w:val="0"/>
          <w:color w:val="000000"/>
          <w:lang w:val="uk-UA" w:eastAsia="en-US"/>
        </w:rPr>
      </w:pPr>
      <w:proofErr w:type="spellStart"/>
      <w:r w:rsidRPr="00E11857">
        <w:rPr>
          <w:b/>
          <w:bCs/>
          <w:i/>
          <w:iCs/>
          <w:snapToGrid w:val="0"/>
          <w:color w:val="000000"/>
          <w:highlight w:val="yellow"/>
          <w:lang w:val="uk-UA" w:eastAsia="en-US"/>
        </w:rPr>
        <w:t>ATCvet</w:t>
      </w:r>
      <w:proofErr w:type="spellEnd"/>
      <w:r w:rsidRPr="00E11857">
        <w:rPr>
          <w:b/>
          <w:bCs/>
          <w:i/>
          <w:iCs/>
          <w:snapToGrid w:val="0"/>
          <w:color w:val="000000"/>
          <w:highlight w:val="yellow"/>
          <w:lang w:val="uk-UA" w:eastAsia="en-US"/>
        </w:rPr>
        <w:t xml:space="preserve"> QP54, </w:t>
      </w:r>
      <w:proofErr w:type="spellStart"/>
      <w:r w:rsidRPr="00E11857">
        <w:rPr>
          <w:b/>
          <w:bCs/>
          <w:i/>
          <w:iCs/>
          <w:snapToGrid w:val="0"/>
          <w:color w:val="000000"/>
          <w:highlight w:val="yellow"/>
          <w:lang w:val="uk-UA" w:eastAsia="en-US"/>
        </w:rPr>
        <w:t>ендектоциди</w:t>
      </w:r>
      <w:proofErr w:type="spellEnd"/>
      <w:r w:rsidRPr="00E11857">
        <w:rPr>
          <w:b/>
          <w:bCs/>
          <w:i/>
          <w:iCs/>
          <w:snapToGrid w:val="0"/>
          <w:color w:val="000000"/>
          <w:highlight w:val="yellow"/>
          <w:lang w:val="uk-UA" w:eastAsia="en-US"/>
        </w:rPr>
        <w:t xml:space="preserve"> (QP54AB51, </w:t>
      </w:r>
      <w:proofErr w:type="spellStart"/>
      <w:r w:rsidRPr="00E11857">
        <w:rPr>
          <w:b/>
          <w:bCs/>
          <w:i/>
          <w:iCs/>
          <w:snapToGrid w:val="0"/>
          <w:color w:val="000000"/>
          <w:highlight w:val="yellow"/>
          <w:lang w:val="uk-UA" w:eastAsia="en-US"/>
        </w:rPr>
        <w:t>мілбеміцин</w:t>
      </w:r>
      <w:proofErr w:type="spellEnd"/>
      <w:r w:rsidRPr="00E11857">
        <w:rPr>
          <w:b/>
          <w:bCs/>
          <w:i/>
          <w:iCs/>
          <w:snapToGrid w:val="0"/>
          <w:color w:val="000000"/>
          <w:highlight w:val="yellow"/>
          <w:lang w:val="uk-UA" w:eastAsia="en-US"/>
        </w:rPr>
        <w:t xml:space="preserve"> </w:t>
      </w:r>
      <w:proofErr w:type="spellStart"/>
      <w:r w:rsidRPr="00E11857">
        <w:rPr>
          <w:b/>
          <w:bCs/>
          <w:i/>
          <w:iCs/>
          <w:snapToGrid w:val="0"/>
          <w:color w:val="000000"/>
          <w:highlight w:val="yellow"/>
          <w:lang w:val="uk-UA" w:eastAsia="en-US"/>
        </w:rPr>
        <w:t>оксим</w:t>
      </w:r>
      <w:proofErr w:type="spellEnd"/>
      <w:r w:rsidRPr="00E11857">
        <w:rPr>
          <w:b/>
          <w:bCs/>
          <w:i/>
          <w:iCs/>
          <w:snapToGrid w:val="0"/>
          <w:color w:val="000000"/>
          <w:highlight w:val="yellow"/>
          <w:lang w:val="uk-UA" w:eastAsia="en-US"/>
        </w:rPr>
        <w:t>, комбінації).</w:t>
      </w:r>
      <w:r w:rsidRPr="00E11857">
        <w:rPr>
          <w:b/>
          <w:bCs/>
          <w:i/>
          <w:iCs/>
          <w:snapToGrid w:val="0"/>
          <w:color w:val="000000"/>
          <w:lang w:val="uk-UA" w:eastAsia="en-US"/>
        </w:rPr>
        <w:t xml:space="preserve"> </w:t>
      </w:r>
    </w:p>
    <w:p w:rsidR="00084D18" w:rsidRPr="00084D18" w:rsidRDefault="004150BF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4150BF">
        <w:rPr>
          <w:bCs/>
          <w:iCs/>
          <w:snapToGrid w:val="0"/>
          <w:color w:val="000000"/>
          <w:lang w:val="uk-UA" w:eastAsia="en-US"/>
        </w:rPr>
        <w:t>ПРОВЕКТРА таблетки для собак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– комбінований препарат з широким спектром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антигельмінтної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дії. Містить діючі речо</w:t>
      </w:r>
      <w:r w:rsidR="007624E1">
        <w:rPr>
          <w:bCs/>
          <w:iCs/>
          <w:snapToGrid w:val="0"/>
          <w:color w:val="000000"/>
          <w:lang w:val="uk-UA" w:eastAsia="en-US"/>
        </w:rPr>
        <w:t xml:space="preserve">вини: </w:t>
      </w:r>
      <w:proofErr w:type="spellStart"/>
      <w:r w:rsidR="007624E1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="007624E1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="007624E1"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 w:rsidR="007624E1">
        <w:rPr>
          <w:bCs/>
          <w:iCs/>
          <w:snapToGrid w:val="0"/>
          <w:color w:val="000000"/>
          <w:lang w:val="uk-UA" w:eastAsia="en-US"/>
        </w:rPr>
        <w:t xml:space="preserve"> та </w:t>
      </w:r>
      <w:proofErr w:type="spellStart"/>
      <w:r w:rsidR="007624E1">
        <w:rPr>
          <w:bCs/>
          <w:iCs/>
          <w:snapToGrid w:val="0"/>
          <w:color w:val="000000"/>
          <w:lang w:val="uk-UA" w:eastAsia="en-US"/>
        </w:rPr>
        <w:t>празі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Мілбеміціну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оксим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–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макроциклічний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лактон, отриманий в результаті ферментації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Streptomyces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hygroscopicus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, типу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Aureolacrimosus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, активний щодо личинок та імаго нематод, які паразитують у травному каналі та дихальних шляхах собак, а також щодо личинок нематод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Dirofilaria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immitis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(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мікродирофілярій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). 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084D18">
        <w:rPr>
          <w:bCs/>
          <w:iCs/>
          <w:snapToGrid w:val="0"/>
          <w:color w:val="000000"/>
          <w:lang w:val="uk-UA" w:eastAsia="en-US"/>
        </w:rPr>
        <w:t xml:space="preserve">Механізм дії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полягає у підвищенні проникності мембран нервових і/або м’язових клітин нематод для іонів хлору, що спричиняє їх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гіперполяризацію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>. Це призводить до незворотного зниження м’язової активності, паралічу та загибелі паразитів.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084D18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мілбеміцину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оксиму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в плазмі крові собак досягається впродовж 2-4 годин, </w:t>
      </w:r>
      <w:proofErr w:type="spellStart"/>
      <w:r w:rsidRPr="00084D18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Pr="00084D18">
        <w:rPr>
          <w:bCs/>
          <w:iCs/>
          <w:snapToGrid w:val="0"/>
          <w:color w:val="000000"/>
          <w:lang w:val="uk-UA" w:eastAsia="en-US"/>
        </w:rPr>
        <w:t xml:space="preserve"> становить біля 80 %. З організму тварин виводиться, в основному, у незміненому вигляді. </w:t>
      </w:r>
    </w:p>
    <w:p w:rsidR="00084D18" w:rsidRPr="00084D18" w:rsidRDefault="0053758A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є похідним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ацильо</w:t>
      </w:r>
      <w:r>
        <w:rPr>
          <w:bCs/>
          <w:iCs/>
          <w:snapToGrid w:val="0"/>
          <w:color w:val="000000"/>
          <w:lang w:val="uk-UA" w:eastAsia="en-US"/>
        </w:rPr>
        <w:t>ваного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піразинізохіноліну</w:t>
      </w:r>
      <w:proofErr w:type="spellEnd"/>
      <w:r>
        <w:rPr>
          <w:bCs/>
          <w:iCs/>
          <w:snapToGrid w:val="0"/>
          <w:color w:val="000000"/>
          <w:lang w:val="uk-UA" w:eastAsia="en-US"/>
        </w:rPr>
        <w:t xml:space="preserve">.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>квантел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активний щодо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цестод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і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трематод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. Підвищуючи проникність клітинних мембран паразитів для іонів кальцію, призводить до деполяризації мембран, скорочення мускулатури і пошкодження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тегументу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>, що веде до загибелі гельмінтів і сприяє їх виведенню із організму тварин.</w:t>
      </w:r>
    </w:p>
    <w:p w:rsidR="00084D18" w:rsidRPr="00084D18" w:rsidRDefault="0053758A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proofErr w:type="spellStart"/>
      <w:r>
        <w:rPr>
          <w:bCs/>
          <w:iCs/>
          <w:snapToGrid w:val="0"/>
          <w:color w:val="000000"/>
          <w:lang w:val="uk-UA" w:eastAsia="en-US"/>
        </w:rPr>
        <w:t>празі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>квантелу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в плазмі крові собак досягається через 1-4 години, </w:t>
      </w:r>
      <w:proofErr w:type="spellStart"/>
      <w:r w:rsidR="00084D18" w:rsidRPr="00084D18">
        <w:rPr>
          <w:bCs/>
          <w:iCs/>
          <w:snapToGrid w:val="0"/>
          <w:color w:val="000000"/>
          <w:lang w:val="uk-UA" w:eastAsia="en-US"/>
        </w:rPr>
        <w:t>біодоступність</w:t>
      </w:r>
      <w:proofErr w:type="spellEnd"/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становить біля 80 %, виводиться з організму в основному у вигляді неактивних метаболітів із сечею впродовж 48 годин. 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 Клінічні особливості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 Вид тварин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Собаки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5.2 Показання до застосування</w:t>
      </w:r>
    </w:p>
    <w:p w:rsidR="00084D18" w:rsidRPr="00084D18" w:rsidRDefault="00BB291A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BB291A">
        <w:rPr>
          <w:snapToGrid w:val="0"/>
          <w:color w:val="000000"/>
          <w:lang w:val="uk-UA" w:eastAsia="ru-RU"/>
        </w:rPr>
        <w:t xml:space="preserve">Профілактика та лікування </w:t>
      </w:r>
      <w:r w:rsidR="008B1F7E">
        <w:rPr>
          <w:snapToGrid w:val="0"/>
          <w:color w:val="000000"/>
          <w:lang w:val="uk-UA" w:eastAsia="ru-RU"/>
        </w:rPr>
        <w:t xml:space="preserve">собак </w:t>
      </w:r>
      <w:r w:rsidR="00084D18" w:rsidRPr="00084D18">
        <w:rPr>
          <w:snapToGrid w:val="0"/>
          <w:color w:val="000000"/>
          <w:lang w:val="uk-UA" w:eastAsia="ru-RU"/>
        </w:rPr>
        <w:t xml:space="preserve">при інвазіях, спричинених: </w:t>
      </w:r>
    </w:p>
    <w:p w:rsid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r w:rsidR="00693C2A">
        <w:rPr>
          <w:snapToGrid w:val="0"/>
          <w:color w:val="000000"/>
          <w:lang w:val="uk-UA" w:eastAsia="ru-RU"/>
        </w:rPr>
        <w:t>нематода</w:t>
      </w:r>
      <w:r w:rsidRPr="00084D18">
        <w:rPr>
          <w:snapToGrid w:val="0"/>
          <w:color w:val="000000"/>
          <w:lang w:val="uk-UA" w:eastAsia="ru-RU"/>
        </w:rPr>
        <w:t xml:space="preserve">ми травного каналу –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Toxocara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Toxascaris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leonina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Ancylostoma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caninum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Uncinaria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stenocephala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Trichuris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vulpis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Strongyloides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stercoralis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(син. S.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>)</w:t>
      </w:r>
      <w:r w:rsidRPr="00084D18">
        <w:rPr>
          <w:snapToGrid w:val="0"/>
          <w:color w:val="000000"/>
          <w:lang w:val="uk-UA" w:eastAsia="ru-RU"/>
        </w:rPr>
        <w:t>;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r w:rsidR="00693C2A">
        <w:rPr>
          <w:snapToGrid w:val="0"/>
          <w:color w:val="000000"/>
          <w:lang w:val="uk-UA" w:eastAsia="ru-RU"/>
        </w:rPr>
        <w:t>нематода</w:t>
      </w:r>
      <w:r w:rsidRPr="00084D18">
        <w:rPr>
          <w:snapToGrid w:val="0"/>
          <w:color w:val="000000"/>
          <w:lang w:val="uk-UA" w:eastAsia="ru-RU"/>
        </w:rPr>
        <w:t xml:space="preserve">ми дихальних шляхів –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Capillaria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aerophila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(син.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Eucoleus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aerophilus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),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Angiostrongylus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vasorum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(знижує інтенсивність зараження),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Crenosoma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vulpis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знижує інтенсивність зараження);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 xml:space="preserve">– </w:t>
      </w:r>
      <w:r>
        <w:rPr>
          <w:snapToGrid w:val="0"/>
          <w:color w:val="000000"/>
          <w:lang w:val="uk-UA" w:eastAsia="ru-RU"/>
        </w:rPr>
        <w:t xml:space="preserve">  </w:t>
      </w:r>
      <w:r w:rsidR="00693C2A">
        <w:rPr>
          <w:snapToGrid w:val="0"/>
          <w:color w:val="000000"/>
          <w:lang w:val="uk-UA" w:eastAsia="ru-RU"/>
        </w:rPr>
        <w:t>нематода</w:t>
      </w:r>
      <w:r w:rsidRPr="00084D18">
        <w:rPr>
          <w:snapToGrid w:val="0"/>
          <w:color w:val="000000"/>
          <w:lang w:val="uk-UA" w:eastAsia="ru-RU"/>
        </w:rPr>
        <w:t xml:space="preserve">ми очей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Thelazia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callipaeda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;  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 xml:space="preserve">– </w:t>
      </w:r>
      <w:proofErr w:type="spellStart"/>
      <w:r w:rsidRPr="00084D18">
        <w:rPr>
          <w:snapToGrid w:val="0"/>
          <w:color w:val="000000"/>
          <w:lang w:val="uk-UA" w:eastAsia="ru-RU"/>
        </w:rPr>
        <w:t>цестодами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(</w:t>
      </w:r>
      <w:proofErr w:type="spellStart"/>
      <w:r w:rsidRPr="00084D18">
        <w:rPr>
          <w:snapToGrid w:val="0"/>
          <w:color w:val="000000"/>
          <w:lang w:val="uk-UA" w:eastAsia="ru-RU"/>
        </w:rPr>
        <w:t>преімагінальних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і </w:t>
      </w:r>
      <w:proofErr w:type="spellStart"/>
      <w:r w:rsidRPr="00084D18">
        <w:rPr>
          <w:snapToGrid w:val="0"/>
          <w:color w:val="000000"/>
          <w:lang w:val="uk-UA" w:eastAsia="ru-RU"/>
        </w:rPr>
        <w:t>імагінальних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стадіях):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Dipylidium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caninum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Taenia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Echinococcus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.,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Mesocestoides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>.</w:t>
      </w:r>
      <w:r w:rsidRPr="00084D18">
        <w:rPr>
          <w:snapToGrid w:val="0"/>
          <w:color w:val="000000"/>
          <w:lang w:val="uk-UA" w:eastAsia="ru-RU"/>
        </w:rPr>
        <w:t>;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>–</w:t>
      </w:r>
      <w:r>
        <w:rPr>
          <w:snapToGrid w:val="0"/>
          <w:color w:val="000000"/>
          <w:lang w:val="uk-UA" w:eastAsia="ru-RU"/>
        </w:rPr>
        <w:t xml:space="preserve"> </w:t>
      </w:r>
      <w:r w:rsidRPr="00084D18">
        <w:rPr>
          <w:snapToGrid w:val="0"/>
          <w:color w:val="000000"/>
          <w:lang w:val="uk-UA" w:eastAsia="ru-RU"/>
        </w:rPr>
        <w:t xml:space="preserve"> трематодами жовчних ходів печінки: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Opisthorchis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i/>
          <w:snapToGrid w:val="0"/>
          <w:color w:val="000000"/>
          <w:lang w:val="uk-UA" w:eastAsia="ru-RU"/>
        </w:rPr>
        <w:t>.</w:t>
      </w:r>
      <w:r w:rsidRPr="00084D18">
        <w:rPr>
          <w:snapToGrid w:val="0"/>
          <w:color w:val="000000"/>
          <w:lang w:val="uk-UA" w:eastAsia="ru-RU"/>
        </w:rPr>
        <w:t xml:space="preserve"> і змішаних асоціативних інвазіях.</w:t>
      </w:r>
    </w:p>
    <w:p w:rsidR="00646ABD" w:rsidRDefault="00646ABD" w:rsidP="00084D18">
      <w:pPr>
        <w:suppressAutoHyphens w:val="0"/>
        <w:ind w:right="-36" w:firstLine="567"/>
        <w:jc w:val="both"/>
        <w:rPr>
          <w:snapToGrid w:val="0"/>
          <w:color w:val="000000"/>
          <w:lang w:val="en-US" w:eastAsia="ru-RU"/>
        </w:rPr>
      </w:pPr>
    </w:p>
    <w:p w:rsidR="00646ABD" w:rsidRPr="00646ABD" w:rsidRDefault="00646ABD" w:rsidP="00646ABD">
      <w:pPr>
        <w:suppressAutoHyphens w:val="0"/>
        <w:ind w:right="-36" w:firstLine="567"/>
        <w:jc w:val="right"/>
        <w:rPr>
          <w:snapToGrid w:val="0"/>
          <w:color w:val="000000"/>
          <w:lang w:val="uk-UA" w:eastAsia="ru-RU"/>
        </w:rPr>
      </w:pPr>
      <w:r w:rsidRPr="00646ABD">
        <w:rPr>
          <w:snapToGrid w:val="0"/>
          <w:color w:val="000000"/>
          <w:lang w:val="uk-UA" w:eastAsia="ru-RU"/>
        </w:rPr>
        <w:t>Продовження додатку 1</w:t>
      </w:r>
    </w:p>
    <w:p w:rsidR="00646ABD" w:rsidRPr="00646ABD" w:rsidRDefault="00646ABD" w:rsidP="00646ABD">
      <w:pPr>
        <w:suppressAutoHyphens w:val="0"/>
        <w:ind w:right="-36" w:firstLine="567"/>
        <w:jc w:val="right"/>
        <w:rPr>
          <w:snapToGrid w:val="0"/>
          <w:color w:val="000000"/>
          <w:lang w:val="uk-UA" w:eastAsia="ru-RU"/>
        </w:rPr>
      </w:pPr>
      <w:r w:rsidRPr="00646ABD">
        <w:rPr>
          <w:snapToGrid w:val="0"/>
          <w:color w:val="000000"/>
          <w:lang w:val="uk-UA" w:eastAsia="ru-RU"/>
        </w:rPr>
        <w:t xml:space="preserve">    до реєстраційного посвідчення</w:t>
      </w:r>
    </w:p>
    <w:p w:rsidR="00646ABD" w:rsidRPr="00646ABD" w:rsidRDefault="00646ABD" w:rsidP="00646ABD">
      <w:pPr>
        <w:suppressAutoHyphens w:val="0"/>
        <w:ind w:right="-36" w:firstLine="567"/>
        <w:jc w:val="right"/>
        <w:rPr>
          <w:b/>
          <w:snapToGrid w:val="0"/>
          <w:color w:val="000000"/>
          <w:lang w:val="uk-UA" w:eastAsia="ru-RU"/>
        </w:rPr>
      </w:pPr>
    </w:p>
    <w:p w:rsidR="00646ABD" w:rsidRDefault="00646ABD" w:rsidP="00646ABD">
      <w:pPr>
        <w:suppressAutoHyphens w:val="0"/>
        <w:ind w:right="-36" w:firstLine="567"/>
        <w:jc w:val="right"/>
        <w:rPr>
          <w:snapToGrid w:val="0"/>
          <w:color w:val="000000"/>
          <w:lang w:val="en-US" w:eastAsia="ru-RU"/>
        </w:rPr>
      </w:pPr>
    </w:p>
    <w:p w:rsidR="00084D18" w:rsidRPr="00084D18" w:rsidRDefault="00084D18" w:rsidP="00084D18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084D18">
        <w:rPr>
          <w:snapToGrid w:val="0"/>
          <w:color w:val="000000"/>
          <w:lang w:val="uk-UA" w:eastAsia="ru-RU"/>
        </w:rPr>
        <w:t xml:space="preserve">Профілактика </w:t>
      </w:r>
      <w:proofErr w:type="spellStart"/>
      <w:r w:rsidRPr="00084D18">
        <w:rPr>
          <w:snapToGrid w:val="0"/>
          <w:color w:val="000000"/>
          <w:lang w:val="uk-UA" w:eastAsia="ru-RU"/>
        </w:rPr>
        <w:t>дирофіляріозу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: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Dirofilaria</w:t>
      </w:r>
      <w:proofErr w:type="spellEnd"/>
      <w:r w:rsidRPr="00084D18">
        <w:rPr>
          <w:i/>
          <w:snapToGrid w:val="0"/>
          <w:color w:val="000000"/>
          <w:lang w:val="uk-UA" w:eastAsia="ru-RU"/>
        </w:rPr>
        <w:t xml:space="preserve"> </w:t>
      </w:r>
      <w:proofErr w:type="spellStart"/>
      <w:r w:rsidRPr="00084D18">
        <w:rPr>
          <w:i/>
          <w:snapToGrid w:val="0"/>
          <w:color w:val="000000"/>
          <w:lang w:val="uk-UA" w:eastAsia="ru-RU"/>
        </w:rPr>
        <w:t>spp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. (личинки </w:t>
      </w:r>
      <w:proofErr w:type="spellStart"/>
      <w:r w:rsidRPr="00084D18">
        <w:rPr>
          <w:snapToGrid w:val="0"/>
          <w:color w:val="000000"/>
          <w:lang w:val="uk-UA" w:eastAsia="ru-RU"/>
        </w:rPr>
        <w:t>мікродирофілярії</w:t>
      </w:r>
      <w:proofErr w:type="spellEnd"/>
      <w:r w:rsidRPr="00084D18">
        <w:rPr>
          <w:snapToGrid w:val="0"/>
          <w:color w:val="000000"/>
          <w:lang w:val="uk-UA" w:eastAsia="ru-RU"/>
        </w:rPr>
        <w:t xml:space="preserve"> L3 та L4 стадій).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084D18">
        <w:rPr>
          <w:b/>
          <w:snapToGrid w:val="0"/>
          <w:lang w:val="uk-UA" w:eastAsia="uk-UA"/>
        </w:rPr>
        <w:t>5.3 Протипоказання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Підвищена індивідуальна чутливість тварин до компонентів препарату.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Виражені порушення функцій нирок і печінки.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препарат цуценятам віком до 2 тижнів та/або масою тіла менше 0,5 кг.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виснаженим і хворим на інфекційні захворювання тваринам.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5.4 Побічна дія</w:t>
      </w:r>
    </w:p>
    <w:p w:rsidR="00084D18" w:rsidRPr="00084D18" w:rsidRDefault="00084D18" w:rsidP="00084D18">
      <w:pPr>
        <w:widowControl w:val="0"/>
        <w:suppressAutoHyphens w:val="0"/>
        <w:ind w:right="-36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Побічної дії і ускладнень при застосуванні препарату у рекомендованих дозах не спостерігається.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Собаки порід </w:t>
      </w:r>
      <w:proofErr w:type="spellStart"/>
      <w:r w:rsidRPr="00084D18">
        <w:rPr>
          <w:snapToGrid w:val="0"/>
          <w:color w:val="000000"/>
          <w:lang w:val="uk-UA" w:eastAsia="en-US"/>
        </w:rPr>
        <w:t>коллі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, бобтейл, </w:t>
      </w:r>
      <w:proofErr w:type="spellStart"/>
      <w:r w:rsidRPr="00084D18">
        <w:rPr>
          <w:snapToGrid w:val="0"/>
          <w:color w:val="000000"/>
          <w:lang w:val="uk-UA" w:eastAsia="en-US"/>
        </w:rPr>
        <w:t>шелті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є чутливими до усіх </w:t>
      </w:r>
      <w:proofErr w:type="spellStart"/>
      <w:r w:rsidRPr="00084D18">
        <w:rPr>
          <w:snapToGrid w:val="0"/>
          <w:color w:val="000000"/>
          <w:lang w:val="uk-UA" w:eastAsia="en-US"/>
        </w:rPr>
        <w:t>антигельмінтних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препаратів, тому застосовувати препарат необхідно за необхідності і під наглядом лікаря ветеринарної медицини. 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Лікування собак з високою кількістю циркулюючих </w:t>
      </w:r>
      <w:proofErr w:type="spellStart"/>
      <w:r w:rsidRPr="00084D18">
        <w:rPr>
          <w:snapToGrid w:val="0"/>
          <w:color w:val="000000"/>
          <w:lang w:val="uk-UA" w:eastAsia="en-US"/>
        </w:rPr>
        <w:t>мікродирофілярій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(</w:t>
      </w:r>
      <w:proofErr w:type="spellStart"/>
      <w:r w:rsidRPr="00084D18">
        <w:rPr>
          <w:snapToGrid w:val="0"/>
          <w:color w:val="000000"/>
          <w:lang w:val="uk-UA" w:eastAsia="en-US"/>
        </w:rPr>
        <w:t>Dirofilaria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</w:t>
      </w:r>
      <w:proofErr w:type="spellStart"/>
      <w:r w:rsidRPr="00084D18">
        <w:rPr>
          <w:snapToGrid w:val="0"/>
          <w:color w:val="000000"/>
          <w:lang w:val="uk-UA" w:eastAsia="en-US"/>
        </w:rPr>
        <w:t>immitis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) може призводити до побічних реакцій (блідість слизових оболонок, блювота, тремор м'язів, утруднене дихання або </w:t>
      </w:r>
      <w:proofErr w:type="spellStart"/>
      <w:r w:rsidRPr="00084D18">
        <w:rPr>
          <w:snapToGrid w:val="0"/>
          <w:color w:val="000000"/>
          <w:lang w:val="uk-UA" w:eastAsia="en-US"/>
        </w:rPr>
        <w:t>гіперсалівація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). Ці реакції пов’язані з вивільненням білків мертвих </w:t>
      </w:r>
      <w:proofErr w:type="spellStart"/>
      <w:r w:rsidRPr="00084D18">
        <w:rPr>
          <w:snapToGrid w:val="0"/>
          <w:color w:val="000000"/>
          <w:lang w:val="uk-UA" w:eastAsia="en-US"/>
        </w:rPr>
        <w:t>мікрофілярій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і не вказують на пряму токсичність препарату. Лікування </w:t>
      </w:r>
      <w:proofErr w:type="spellStart"/>
      <w:r w:rsidRPr="00084D18">
        <w:rPr>
          <w:snapToGrid w:val="0"/>
          <w:color w:val="000000"/>
          <w:lang w:val="uk-UA" w:eastAsia="en-US"/>
        </w:rPr>
        <w:t>мікрофіляремії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собак (наявність личинок у крові) препаратом не рекомендується.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У регіонах з ризиком захворювання на </w:t>
      </w:r>
      <w:proofErr w:type="spellStart"/>
      <w:r w:rsidRPr="00084D18">
        <w:rPr>
          <w:snapToGrid w:val="0"/>
          <w:color w:val="000000"/>
          <w:lang w:val="uk-UA" w:eastAsia="en-US"/>
        </w:rPr>
        <w:t>дирофіляріоз</w:t>
      </w:r>
      <w:proofErr w:type="spellEnd"/>
      <w:r w:rsidRPr="00084D18">
        <w:rPr>
          <w:snapToGrid w:val="0"/>
          <w:color w:val="000000"/>
          <w:lang w:val="uk-UA" w:eastAsia="en-US"/>
        </w:rPr>
        <w:t xml:space="preserve"> або у випадках, коли собака завозиться або вивозиться з району ризику, необхідно перед застосуванням препарату порадитися з лікарем ветеринарної медицини для виключення захворювання.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Обробляти необхідно усіх тварин, які утримуються разом. 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Тваринам ослабленим, хворим або із порушеннями функцій нирок і печінки препарат застосовують лише під наглядом лікаря ветеринарної медицини із оцінкою співвідношення користь/ризик</w:t>
      </w:r>
      <w:r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084D18" w:rsidRPr="00084D18" w:rsidRDefault="00084D18" w:rsidP="004B5E4F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Дегельмінтизацію тварин під час вагітності і лактації проводять за необхідності та під наглядом лікаря ветеринарної медицини.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одночасно з препаратами аналогічної дії</w:t>
      </w:r>
      <w:r w:rsidR="004B5E4F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D31298" w:rsidRDefault="00D31298" w:rsidP="00084D18">
      <w:pPr>
        <w:suppressAutoHyphens w:val="0"/>
        <w:ind w:right="-40" w:firstLine="560"/>
        <w:jc w:val="both"/>
        <w:rPr>
          <w:color w:val="000000"/>
          <w:lang w:val="uk-UA" w:eastAsia="en-US"/>
        </w:rPr>
      </w:pPr>
      <w:r w:rsidRPr="00D31298">
        <w:rPr>
          <w:color w:val="000000"/>
          <w:lang w:val="uk-UA" w:eastAsia="en-US"/>
        </w:rPr>
        <w:t xml:space="preserve">Препарат застосовують тваринам індивідуально </w:t>
      </w:r>
      <w:r>
        <w:rPr>
          <w:color w:val="000000"/>
          <w:lang w:val="uk-UA" w:eastAsia="en-US"/>
        </w:rPr>
        <w:t xml:space="preserve">одноразово </w:t>
      </w:r>
      <w:proofErr w:type="spellStart"/>
      <w:r w:rsidRPr="00D31298">
        <w:rPr>
          <w:color w:val="000000"/>
          <w:lang w:val="uk-UA" w:eastAsia="en-US"/>
        </w:rPr>
        <w:t>перорально</w:t>
      </w:r>
      <w:proofErr w:type="spellEnd"/>
      <w:r w:rsidRPr="00D31298">
        <w:rPr>
          <w:color w:val="000000"/>
          <w:lang w:val="uk-UA" w:eastAsia="en-US"/>
        </w:rPr>
        <w:t xml:space="preserve"> з кормом або прим</w:t>
      </w:r>
      <w:r>
        <w:rPr>
          <w:color w:val="000000"/>
          <w:lang w:val="uk-UA" w:eastAsia="en-US"/>
        </w:rPr>
        <w:t>усово на корінь язика у дозі: 5</w:t>
      </w:r>
      <w:r w:rsidRPr="00D31298">
        <w:rPr>
          <w:color w:val="000000"/>
          <w:lang w:val="uk-UA" w:eastAsia="en-US"/>
        </w:rPr>
        <w:t xml:space="preserve">,5 мг комбінованих діючих речовин (що еквівалентно </w:t>
      </w:r>
      <w:r>
        <w:rPr>
          <w:color w:val="000000"/>
          <w:lang w:val="uk-UA" w:eastAsia="en-US"/>
        </w:rPr>
        <w:t xml:space="preserve">0,5 мг </w:t>
      </w:r>
      <w:proofErr w:type="spellStart"/>
      <w:r>
        <w:rPr>
          <w:color w:val="000000"/>
          <w:lang w:val="uk-UA" w:eastAsia="en-US"/>
        </w:rPr>
        <w:t>мілбеміцину</w:t>
      </w:r>
      <w:proofErr w:type="spellEnd"/>
      <w:r w:rsidRPr="00D31298">
        <w:rPr>
          <w:color w:val="000000"/>
          <w:lang w:val="uk-UA" w:eastAsia="en-US"/>
        </w:rPr>
        <w:t xml:space="preserve"> </w:t>
      </w:r>
      <w:proofErr w:type="spellStart"/>
      <w:r w:rsidR="0053758A">
        <w:rPr>
          <w:color w:val="000000"/>
          <w:lang w:val="uk-UA" w:eastAsia="en-US"/>
        </w:rPr>
        <w:t>оксим</w:t>
      </w:r>
      <w:proofErr w:type="spellEnd"/>
      <w:r w:rsidR="0053758A">
        <w:rPr>
          <w:color w:val="000000"/>
          <w:lang w:val="uk-UA" w:eastAsia="en-US"/>
        </w:rPr>
        <w:t xml:space="preserve"> та 5 мг </w:t>
      </w:r>
      <w:proofErr w:type="spellStart"/>
      <w:r w:rsidR="0053758A">
        <w:rPr>
          <w:color w:val="000000"/>
          <w:lang w:val="uk-UA" w:eastAsia="en-US"/>
        </w:rPr>
        <w:t>празі</w:t>
      </w:r>
      <w:r w:rsidRPr="00D31298">
        <w:rPr>
          <w:color w:val="000000"/>
          <w:lang w:val="uk-UA" w:eastAsia="en-US"/>
        </w:rPr>
        <w:t>квантелу</w:t>
      </w:r>
      <w:proofErr w:type="spellEnd"/>
      <w:r w:rsidRPr="00D31298">
        <w:rPr>
          <w:color w:val="000000"/>
          <w:lang w:val="uk-UA" w:eastAsia="en-US"/>
        </w:rPr>
        <w:t xml:space="preserve">) </w:t>
      </w:r>
      <w:r>
        <w:rPr>
          <w:color w:val="000000"/>
          <w:lang w:val="uk-UA" w:eastAsia="en-US"/>
        </w:rPr>
        <w:t>на 1 кг маси тіла.</w:t>
      </w:r>
    </w:p>
    <w:p w:rsidR="004B5E4F" w:rsidRPr="00084D18" w:rsidRDefault="00084D18" w:rsidP="004B5E4F">
      <w:pPr>
        <w:suppressAutoHyphens w:val="0"/>
        <w:ind w:right="-40" w:firstLine="56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en-US"/>
        </w:rPr>
        <w:t xml:space="preserve">Залежно від маси </w:t>
      </w:r>
      <w:r w:rsidR="00F66767">
        <w:rPr>
          <w:color w:val="000000"/>
          <w:lang w:val="uk-UA" w:eastAsia="en-US"/>
        </w:rPr>
        <w:t>тіла тварини</w:t>
      </w:r>
      <w:r w:rsidRPr="00084D18">
        <w:rPr>
          <w:color w:val="000000"/>
          <w:lang w:val="uk-UA" w:eastAsia="en-US"/>
        </w:rPr>
        <w:t xml:space="preserve"> фактичне дозування становить</w:t>
      </w:r>
      <w:r w:rsidRPr="00084D18">
        <w:rPr>
          <w:color w:val="000000"/>
          <w:lang w:val="uk-UA" w:eastAsia="uk-UA"/>
        </w:rPr>
        <w:t>: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3418"/>
        <w:gridCol w:w="3402"/>
      </w:tblGrid>
      <w:tr w:rsidR="00084D18" w:rsidRPr="00084D18" w:rsidTr="00D31298"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</w:p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bCs/>
                <w:lang w:val="uk-UA" w:eastAsia="uk-UA"/>
              </w:rPr>
              <w:t>Маса тіла тварини</w:t>
            </w:r>
            <w:r w:rsidR="000160E3">
              <w:rPr>
                <w:bCs/>
                <w:lang w:val="uk-UA" w:eastAsia="uk-UA"/>
              </w:rPr>
              <w:t>, кг</w:t>
            </w:r>
          </w:p>
        </w:tc>
        <w:tc>
          <w:tcPr>
            <w:tcW w:w="6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bCs/>
                <w:lang w:val="uk-UA" w:eastAsia="uk-UA"/>
              </w:rPr>
              <w:t>Кількість таблеток відповідного дозування на одне застосування</w:t>
            </w:r>
          </w:p>
        </w:tc>
      </w:tr>
      <w:tr w:rsidR="00084D18" w:rsidRPr="00084D18" w:rsidTr="00D31298">
        <w:tc>
          <w:tcPr>
            <w:tcW w:w="2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5F767B" w:rsidP="00084D18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5F767B">
              <w:rPr>
                <w:bCs/>
                <w:lang w:val="uk-UA" w:eastAsia="uk-UA"/>
              </w:rPr>
              <w:t xml:space="preserve">ПРОВЕКТРА таблетки для собак </w:t>
            </w:r>
            <w:r w:rsidR="00084D18" w:rsidRPr="00084D18">
              <w:rPr>
                <w:bCs/>
                <w:lang w:val="uk-UA" w:eastAsia="uk-UA"/>
              </w:rPr>
              <w:t>27,5 мг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18" w:rsidRPr="00084D18" w:rsidRDefault="005F767B" w:rsidP="00084D18">
            <w:pPr>
              <w:suppressAutoHyphens w:val="0"/>
              <w:spacing w:line="276" w:lineRule="auto"/>
              <w:jc w:val="center"/>
              <w:rPr>
                <w:bCs/>
                <w:lang w:val="uk-UA" w:eastAsia="uk-UA"/>
              </w:rPr>
            </w:pPr>
            <w:r w:rsidRPr="005F767B">
              <w:rPr>
                <w:bCs/>
                <w:lang w:val="uk-UA" w:eastAsia="uk-UA"/>
              </w:rPr>
              <w:t xml:space="preserve">ПРОВЕКТРА таблетки для собак </w:t>
            </w:r>
            <w:r w:rsidR="00084D18" w:rsidRPr="00084D18">
              <w:rPr>
                <w:bCs/>
                <w:lang w:val="uk-UA" w:eastAsia="uk-UA"/>
              </w:rPr>
              <w:t>137,5 мг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en-US" w:eastAsia="uk-UA"/>
              </w:rPr>
              <w:t>0,5</w:t>
            </w:r>
            <w:r w:rsidR="000160E3">
              <w:rPr>
                <w:lang w:val="uk-UA" w:eastAsia="uk-UA"/>
              </w:rPr>
              <w:t xml:space="preserve"> – 1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0,5 таблетки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–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en-US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084D18" w:rsidRPr="00084D18">
              <w:rPr>
                <w:lang w:val="en-US" w:eastAsia="uk-UA"/>
              </w:rPr>
              <w:t>1</w:t>
            </w:r>
            <w:r w:rsidR="00084D18" w:rsidRPr="00084D18">
              <w:rPr>
                <w:lang w:val="uk-UA" w:eastAsia="uk-UA"/>
              </w:rPr>
              <w:t xml:space="preserve"> – </w:t>
            </w:r>
            <w:r w:rsidR="000160E3">
              <w:rPr>
                <w:lang w:val="uk-UA" w:eastAsia="uk-UA"/>
              </w:rPr>
              <w:t>5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084D18">
              <w:rPr>
                <w:lang w:val="uk-UA" w:eastAsia="uk-UA"/>
              </w:rPr>
              <w:t>–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uk-UA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65753F">
              <w:rPr>
                <w:lang w:val="uk-UA" w:eastAsia="uk-UA"/>
              </w:rPr>
              <w:t>5 – 10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2 таблетки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uk-UA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65753F">
              <w:rPr>
                <w:lang w:val="uk-UA" w:eastAsia="uk-UA"/>
              </w:rPr>
              <w:t>10 – 25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1 таблетка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uk-UA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65753F">
              <w:rPr>
                <w:lang w:val="uk-UA" w:eastAsia="uk-UA"/>
              </w:rPr>
              <w:t>25 – 50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2 таблетки</w:t>
            </w:r>
          </w:p>
        </w:tc>
      </w:tr>
      <w:tr w:rsidR="00084D18" w:rsidRPr="00084D18" w:rsidTr="00D31298"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18" w:rsidRPr="00084D18" w:rsidRDefault="00264DA4" w:rsidP="00084D18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 w:rsidRPr="00264DA4">
              <w:rPr>
                <w:lang w:val="uk-UA" w:eastAsia="uk-UA"/>
              </w:rPr>
              <w:t>&gt;</w:t>
            </w:r>
            <w:r>
              <w:rPr>
                <w:lang w:val="uk-UA" w:eastAsia="uk-UA"/>
              </w:rPr>
              <w:t xml:space="preserve"> </w:t>
            </w:r>
            <w:r w:rsidR="0065753F">
              <w:rPr>
                <w:lang w:val="uk-UA" w:eastAsia="uk-UA"/>
              </w:rPr>
              <w:t>25 – 75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–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D18" w:rsidRPr="00084D18" w:rsidRDefault="00084D18" w:rsidP="00084D18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084D18">
              <w:rPr>
                <w:lang w:val="uk-UA" w:eastAsia="uk-UA"/>
              </w:rPr>
              <w:t>3 таблетки</w:t>
            </w:r>
          </w:p>
        </w:tc>
      </w:tr>
    </w:tbl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Дотримання дієти або особливого режиму годівлі не вимагається. </w:t>
      </w:r>
    </w:p>
    <w:p w:rsid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en-US" w:eastAsia="uk-UA"/>
        </w:rPr>
      </w:pPr>
      <w:r w:rsidRPr="00084D18">
        <w:rPr>
          <w:color w:val="000000"/>
          <w:lang w:val="uk-UA" w:eastAsia="uk-UA"/>
        </w:rPr>
        <w:tab/>
        <w:t xml:space="preserve">Для дегельмінтизації собак при інвазії, що викликана </w:t>
      </w:r>
      <w:proofErr w:type="spellStart"/>
      <w:r w:rsidRPr="00084D18">
        <w:rPr>
          <w:i/>
          <w:iCs/>
          <w:color w:val="000000"/>
          <w:lang w:val="uk-UA" w:eastAsia="uk-UA"/>
        </w:rPr>
        <w:t>Angiostrongylus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vasorum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, </w:t>
      </w:r>
      <w:r w:rsidRPr="00084D18">
        <w:rPr>
          <w:color w:val="000000"/>
          <w:lang w:val="uk-UA" w:eastAsia="uk-UA"/>
        </w:rPr>
        <w:t xml:space="preserve">препарат застосовують з лікувальною метою чотири рази з інтервалом у 7 діб; з профілактичною метою - 1 раз на 4 тижні у терапевтичній дозі. </w:t>
      </w:r>
    </w:p>
    <w:p w:rsidR="002E74F8" w:rsidRDefault="002E74F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en-US" w:eastAsia="uk-UA"/>
        </w:rPr>
      </w:pPr>
    </w:p>
    <w:p w:rsidR="002E74F8" w:rsidRPr="002E74F8" w:rsidRDefault="002E74F8" w:rsidP="002E74F8">
      <w:pPr>
        <w:tabs>
          <w:tab w:val="left" w:pos="567"/>
        </w:tabs>
        <w:suppressAutoHyphens w:val="0"/>
        <w:ind w:right="-40"/>
        <w:jc w:val="right"/>
        <w:rPr>
          <w:color w:val="000000"/>
          <w:lang w:val="uk-UA" w:eastAsia="uk-UA"/>
        </w:rPr>
      </w:pPr>
      <w:r w:rsidRPr="002E74F8">
        <w:rPr>
          <w:color w:val="000000"/>
          <w:lang w:val="uk-UA" w:eastAsia="uk-UA"/>
        </w:rPr>
        <w:lastRenderedPageBreak/>
        <w:t>Продовження додатку 1</w:t>
      </w:r>
    </w:p>
    <w:p w:rsidR="002E74F8" w:rsidRPr="002E74F8" w:rsidRDefault="002E74F8" w:rsidP="002E74F8">
      <w:pPr>
        <w:tabs>
          <w:tab w:val="left" w:pos="567"/>
        </w:tabs>
        <w:suppressAutoHyphens w:val="0"/>
        <w:ind w:right="-40"/>
        <w:jc w:val="right"/>
        <w:rPr>
          <w:color w:val="000000"/>
          <w:lang w:val="uk-UA" w:eastAsia="uk-UA"/>
        </w:rPr>
      </w:pPr>
      <w:r w:rsidRPr="002E74F8">
        <w:rPr>
          <w:color w:val="000000"/>
          <w:lang w:val="uk-UA" w:eastAsia="uk-UA"/>
        </w:rPr>
        <w:t>до реєстраційного посвідчення</w:t>
      </w:r>
    </w:p>
    <w:p w:rsidR="002E74F8" w:rsidRDefault="002E74F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en-US" w:eastAsia="uk-UA"/>
        </w:rPr>
      </w:pPr>
      <w:bookmarkStart w:id="0" w:name="_GoBack"/>
      <w:bookmarkEnd w:id="0"/>
    </w:p>
    <w:p w:rsidR="002E74F8" w:rsidRPr="002E74F8" w:rsidRDefault="002E74F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en-US" w:eastAsia="uk-UA"/>
        </w:rPr>
      </w:pP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Для дегельмінтизації собак при інвазії, що викликана </w:t>
      </w:r>
      <w:proofErr w:type="spellStart"/>
      <w:r w:rsidRPr="00084D18">
        <w:rPr>
          <w:i/>
          <w:iCs/>
          <w:color w:val="000000"/>
          <w:lang w:val="uk-UA" w:eastAsia="uk-UA"/>
        </w:rPr>
        <w:t>Thelazia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callipaeda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, </w:t>
      </w:r>
      <w:r w:rsidRPr="00084D18">
        <w:rPr>
          <w:color w:val="000000"/>
          <w:lang w:val="uk-UA" w:eastAsia="uk-UA"/>
        </w:rPr>
        <w:t xml:space="preserve">препарат застосовують двічі з інтервалом у 7 діб. </w:t>
      </w:r>
    </w:p>
    <w:p w:rsidR="00020EE9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З метою профілактики </w:t>
      </w:r>
      <w:proofErr w:type="spellStart"/>
      <w:r w:rsidRPr="00084D18">
        <w:rPr>
          <w:color w:val="000000"/>
          <w:lang w:val="uk-UA" w:eastAsia="uk-UA"/>
        </w:rPr>
        <w:t>дирофіляріозу</w:t>
      </w:r>
      <w:proofErr w:type="spellEnd"/>
      <w:r w:rsidRPr="00084D18">
        <w:rPr>
          <w:color w:val="000000"/>
          <w:lang w:val="uk-UA" w:eastAsia="uk-UA"/>
        </w:rPr>
        <w:t xml:space="preserve"> у неблагополучних по захворюванню регіонах препарат застосовують у </w:t>
      </w:r>
      <w:proofErr w:type="spellStart"/>
      <w:r w:rsidRPr="00084D18">
        <w:rPr>
          <w:color w:val="000000"/>
          <w:lang w:val="uk-UA" w:eastAsia="uk-UA"/>
        </w:rPr>
        <w:t>весняно-літньо-осінній</w:t>
      </w:r>
      <w:proofErr w:type="spellEnd"/>
      <w:r w:rsidRPr="00084D18">
        <w:rPr>
          <w:color w:val="000000"/>
          <w:lang w:val="uk-UA" w:eastAsia="uk-UA"/>
        </w:rPr>
        <w:t xml:space="preserve"> період щомісячно, починаючи за місяць до початку льоту 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 xml:space="preserve">переносників збудника - москітів і комарів, та закінчують не раніше ніж через місяць після завершення їх льоту. Перед дегельмінтизацією необхідно проконсультуватися з лікарем ветеринарної медицини для виключення присутності у крові тварини </w:t>
      </w:r>
      <w:proofErr w:type="spellStart"/>
      <w:r w:rsidRPr="00084D18">
        <w:rPr>
          <w:color w:val="000000"/>
          <w:lang w:val="uk-UA" w:eastAsia="uk-UA"/>
        </w:rPr>
        <w:t>мікродирофілярій</w:t>
      </w:r>
      <w:proofErr w:type="spellEnd"/>
      <w:r w:rsidRPr="00084D18">
        <w:rPr>
          <w:color w:val="000000"/>
          <w:lang w:val="uk-UA" w:eastAsia="uk-UA"/>
        </w:rPr>
        <w:t xml:space="preserve">. 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При проведенні профілактичної дегельмінтизації необхідно дотримуватися рекомендованих термінів, але не рідше ніж 1 раз у квартал. У випадку пропуску чергової обробки застосування препарату відновлюють у тій же дозі і за тією ж схемою. 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 xml:space="preserve">При лікуванні вагітних тварин на пізніх термінах вагітності для запобігання передачі хвороби </w:t>
      </w:r>
      <w:proofErr w:type="spellStart"/>
      <w:r w:rsidRPr="00084D18">
        <w:rPr>
          <w:i/>
          <w:color w:val="000000"/>
          <w:lang w:val="uk-UA" w:eastAsia="uk-UA"/>
        </w:rPr>
        <w:t>Toxocara</w:t>
      </w:r>
      <w:proofErr w:type="spellEnd"/>
      <w:r w:rsidRPr="00084D18">
        <w:rPr>
          <w:i/>
          <w:color w:val="000000"/>
          <w:lang w:val="uk-UA" w:eastAsia="uk-UA"/>
        </w:rPr>
        <w:t xml:space="preserve"> </w:t>
      </w:r>
      <w:r w:rsidRPr="00084D18">
        <w:rPr>
          <w:i/>
          <w:iCs/>
          <w:color w:val="000000"/>
          <w:lang w:val="en-US" w:eastAsia="uk-UA"/>
        </w:rPr>
        <w:t>c</w:t>
      </w:r>
      <w:r w:rsidRPr="00084D18">
        <w:rPr>
          <w:i/>
          <w:iCs/>
          <w:color w:val="000000"/>
          <w:lang w:val="uk-UA" w:eastAsia="uk-UA"/>
        </w:rPr>
        <w:t>a</w:t>
      </w:r>
      <w:r w:rsidRPr="00084D18">
        <w:rPr>
          <w:i/>
          <w:iCs/>
          <w:color w:val="000000"/>
          <w:lang w:val="en-US" w:eastAsia="uk-UA"/>
        </w:rPr>
        <w:t>n</w:t>
      </w:r>
      <w:proofErr w:type="spellStart"/>
      <w:r w:rsidRPr="00084D18">
        <w:rPr>
          <w:i/>
          <w:iCs/>
          <w:color w:val="000000"/>
          <w:lang w:val="uk-UA" w:eastAsia="uk-UA"/>
        </w:rPr>
        <w:t>is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r w:rsidRPr="00084D18">
        <w:rPr>
          <w:color w:val="000000"/>
          <w:lang w:val="uk-UA" w:eastAsia="uk-UA"/>
        </w:rPr>
        <w:t xml:space="preserve">(личинки 3 стадії) або </w:t>
      </w:r>
      <w:proofErr w:type="spellStart"/>
      <w:r w:rsidRPr="00084D18">
        <w:rPr>
          <w:i/>
          <w:iCs/>
          <w:color w:val="000000"/>
          <w:lang w:val="uk-UA" w:eastAsia="uk-UA"/>
        </w:rPr>
        <w:t>Ancylostoma</w:t>
      </w:r>
      <w:proofErr w:type="spellEnd"/>
      <w:r w:rsidRPr="00084D18">
        <w:rPr>
          <w:i/>
          <w:iCs/>
          <w:color w:val="000000"/>
          <w:lang w:val="uk-UA" w:eastAsia="uk-UA"/>
        </w:rPr>
        <w:t xml:space="preserve"> </w:t>
      </w:r>
      <w:proofErr w:type="spellStart"/>
      <w:r w:rsidRPr="00084D18">
        <w:rPr>
          <w:i/>
          <w:iCs/>
          <w:color w:val="000000"/>
          <w:lang w:val="uk-UA" w:eastAsia="uk-UA"/>
        </w:rPr>
        <w:t>caninum</w:t>
      </w:r>
      <w:proofErr w:type="spellEnd"/>
      <w:r w:rsidRPr="00084D18">
        <w:rPr>
          <w:color w:val="000000"/>
          <w:lang w:val="uk-UA" w:eastAsia="uk-UA"/>
        </w:rPr>
        <w:t xml:space="preserve"> потомству з молоком – одноразове застосування препарату за 10-14 діб до родів.</w:t>
      </w:r>
    </w:p>
    <w:p w:rsidR="00084D18" w:rsidRPr="00084D18" w:rsidRDefault="00084D18" w:rsidP="004B5E4F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Особливостей дії препарату при його першому застосуванні та відміні не встановлено.</w:t>
      </w:r>
    </w:p>
    <w:p w:rsidR="00084D18" w:rsidRPr="00084D18" w:rsidRDefault="00084D18" w:rsidP="00084D18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084D18" w:rsidRPr="00084D18" w:rsidRDefault="00193227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193227">
        <w:rPr>
          <w:snapToGrid w:val="0"/>
          <w:color w:val="000000"/>
          <w:lang w:val="uk-UA" w:eastAsia="en-US"/>
        </w:rPr>
        <w:t>При передозуванні препарату у деяких тварин можливе пригнічення та помірно виражені розлади травного каналу (діарея, нудота та блювання). Вказані симптоми короткочасні, зникають самовільно і не потребують застосування лікарських засобів</w:t>
      </w:r>
      <w:r w:rsidR="00084D18" w:rsidRPr="00084D18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eastAsia="en-US"/>
        </w:rPr>
        <w:t>5.</w:t>
      </w:r>
      <w:r w:rsidRPr="00084D18">
        <w:rPr>
          <w:b/>
          <w:snapToGrid w:val="0"/>
          <w:lang w:val="uk-UA" w:eastAsia="en-US"/>
        </w:rPr>
        <w:t>10</w:t>
      </w:r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Спеціальні</w:t>
      </w:r>
      <w:proofErr w:type="spellEnd"/>
      <w:r w:rsidRPr="00084D18">
        <w:rPr>
          <w:b/>
          <w:snapToGrid w:val="0"/>
          <w:lang w:eastAsia="en-US"/>
        </w:rPr>
        <w:t xml:space="preserve"> </w:t>
      </w:r>
      <w:proofErr w:type="spellStart"/>
      <w:r w:rsidRPr="00084D18">
        <w:rPr>
          <w:b/>
          <w:snapToGrid w:val="0"/>
          <w:lang w:eastAsia="en-US"/>
        </w:rPr>
        <w:t>застереження</w:t>
      </w:r>
      <w:proofErr w:type="spellEnd"/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5.11 Період виведення (</w:t>
      </w:r>
      <w:proofErr w:type="spellStart"/>
      <w:r w:rsidRPr="00084D18">
        <w:rPr>
          <w:b/>
          <w:snapToGrid w:val="0"/>
          <w:lang w:val="uk-UA" w:eastAsia="en-US"/>
        </w:rPr>
        <w:t>каренція</w:t>
      </w:r>
      <w:proofErr w:type="spellEnd"/>
      <w:r w:rsidRPr="00084D18">
        <w:rPr>
          <w:b/>
          <w:snapToGrid w:val="0"/>
          <w:lang w:val="uk-UA" w:eastAsia="en-US"/>
        </w:rPr>
        <w:t>)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Для непродуктивних тварин не визначають.</w:t>
      </w:r>
    </w:p>
    <w:p w:rsidR="00084D18" w:rsidRPr="00084D18" w:rsidRDefault="00084D18" w:rsidP="00084D18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084D18" w:rsidRPr="00084D18" w:rsidRDefault="001D500D" w:rsidP="004B5E4F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1D500D">
        <w:rPr>
          <w:lang w:val="uk-UA" w:eastAsia="en-US"/>
        </w:rPr>
        <w:t xml:space="preserve">При роботі з ветеринарним препаратом слід дотримуватися загальних правил особистої гігієни та техніки безпеки, що передбачені при роботі з ветеринарними препаратами. Людям з </w:t>
      </w:r>
      <w:proofErr w:type="spellStart"/>
      <w:r w:rsidRPr="001D500D">
        <w:rPr>
          <w:lang w:val="uk-UA" w:eastAsia="en-US"/>
        </w:rPr>
        <w:t>гіперчутливістю</w:t>
      </w:r>
      <w:proofErr w:type="spellEnd"/>
      <w:r w:rsidRPr="001D500D">
        <w:rPr>
          <w:lang w:val="uk-UA" w:eastAsia="en-US"/>
        </w:rPr>
        <w:t xml:space="preserve">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084D18" w:rsidRPr="00084D18">
        <w:rPr>
          <w:lang w:val="uk-UA" w:eastAsia="en-US"/>
        </w:rPr>
        <w:t>.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 Фармацевтичні особливості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6.1 Форми несумісності (основні)</w:t>
      </w:r>
    </w:p>
    <w:p w:rsidR="00084D18" w:rsidRPr="00084D18" w:rsidRDefault="00084D18" w:rsidP="004B5E4F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x-none" w:eastAsia="ru-RU"/>
        </w:rPr>
      </w:pPr>
      <w:r w:rsidRPr="00084D18">
        <w:rPr>
          <w:snapToGrid w:val="0"/>
          <w:color w:val="000000"/>
          <w:lang w:val="x-none" w:eastAsia="ru-RU"/>
        </w:rPr>
        <w:t xml:space="preserve">Не </w:t>
      </w:r>
      <w:r w:rsidRPr="00084D18">
        <w:rPr>
          <w:snapToGrid w:val="0"/>
          <w:color w:val="000000"/>
          <w:lang w:val="uk-UA" w:eastAsia="ru-RU"/>
        </w:rPr>
        <w:t>встановлені</w:t>
      </w:r>
      <w:r w:rsidRPr="00084D18">
        <w:rPr>
          <w:snapToGrid w:val="0"/>
          <w:color w:val="000000"/>
          <w:lang w:val="x-none" w:eastAsia="ru-RU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6.2 Термін придатності</w:t>
      </w:r>
    </w:p>
    <w:p w:rsidR="00084D18" w:rsidRDefault="00084D18" w:rsidP="00084D18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3 роки.</w:t>
      </w:r>
    </w:p>
    <w:p w:rsidR="00084D18" w:rsidRPr="00084D18" w:rsidRDefault="00915513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915513">
        <w:rPr>
          <w:snapToGrid w:val="0"/>
          <w:lang w:val="uk-UA" w:eastAsia="en-US"/>
        </w:rPr>
        <w:t>Термін придатності після першого відкриття: невикористану частину таблетки потрібно зберігати в оригінальному пакуванні та застосувати під час наступного прийому впродовж 6 місяців</w:t>
      </w:r>
      <w:r w:rsidR="00084D18" w:rsidRPr="00084D18">
        <w:rPr>
          <w:snapToGrid w:val="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084D18" w:rsidRDefault="0077281C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>З</w:t>
      </w:r>
      <w:r w:rsidR="00084D18" w:rsidRPr="00084D18">
        <w:rPr>
          <w:color w:val="000000"/>
          <w:lang w:val="uk-UA" w:eastAsia="en-US"/>
        </w:rPr>
        <w:t>берігають в оригінальні</w:t>
      </w:r>
      <w:r>
        <w:rPr>
          <w:color w:val="000000"/>
          <w:lang w:val="uk-UA" w:eastAsia="en-US"/>
        </w:rPr>
        <w:t xml:space="preserve">й упаковці виробника </w:t>
      </w:r>
      <w:r w:rsidR="00084D18" w:rsidRPr="00084D18">
        <w:rPr>
          <w:color w:val="000000"/>
          <w:lang w:val="uk-UA" w:eastAsia="en-US"/>
        </w:rPr>
        <w:t xml:space="preserve">у сухому, захищеному від прямих сонячних променів, </w:t>
      </w:r>
      <w:r w:rsidR="000856C3" w:rsidRPr="000114AF">
        <w:rPr>
          <w:color w:val="000000"/>
          <w:lang w:val="uk-UA" w:eastAsia="en-US"/>
        </w:rPr>
        <w:t>недоступному для дітей і тварин м</w:t>
      </w:r>
      <w:r w:rsidR="000856C3">
        <w:rPr>
          <w:color w:val="000000"/>
          <w:lang w:val="uk-UA" w:eastAsia="en-US"/>
        </w:rPr>
        <w:t>ісці, за температури не вищої, ніж 25</w:t>
      </w:r>
      <w:r w:rsidR="000856C3" w:rsidRPr="00D967C8">
        <w:rPr>
          <w:color w:val="000000"/>
          <w:lang w:val="uk-UA" w:eastAsia="en-US"/>
        </w:rPr>
        <w:t xml:space="preserve"> °С</w:t>
      </w:r>
      <w:r w:rsidR="004B5E4F">
        <w:rPr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F025F8" w:rsidRPr="00084D18" w:rsidRDefault="00915513" w:rsidP="004B5E4F">
      <w:pPr>
        <w:suppressAutoHyphens w:val="0"/>
        <w:ind w:firstLine="567"/>
        <w:jc w:val="both"/>
        <w:rPr>
          <w:snapToGrid w:val="0"/>
          <w:color w:val="000000"/>
          <w:lang w:val="uk-UA" w:eastAsia="uk-UA"/>
        </w:rPr>
      </w:pPr>
      <w:r w:rsidRPr="00915513">
        <w:rPr>
          <w:snapToGrid w:val="0"/>
          <w:color w:val="000000"/>
          <w:lang w:val="uk-UA" w:eastAsia="en-US"/>
        </w:rPr>
        <w:t>Таблетки упаковані по 1 штуці у блістери з ОПА/</w:t>
      </w:r>
      <w:proofErr w:type="spellStart"/>
      <w:r w:rsidRPr="00915513">
        <w:rPr>
          <w:snapToGrid w:val="0"/>
          <w:color w:val="000000"/>
          <w:lang w:val="uk-UA" w:eastAsia="en-US"/>
        </w:rPr>
        <w:t>Al</w:t>
      </w:r>
      <w:proofErr w:type="spellEnd"/>
      <w:r w:rsidRPr="00915513">
        <w:rPr>
          <w:snapToGrid w:val="0"/>
          <w:color w:val="000000"/>
          <w:lang w:val="uk-UA" w:eastAsia="en-US"/>
        </w:rPr>
        <w:t>/ПВХ або PET/PE. Блістери упаковані в картонну коробку. Коробка з 2 блістерами по 1 таблетці. Коробка з 25 блістерами по 1 таблетці</w:t>
      </w:r>
      <w:r w:rsidR="00F025F8">
        <w:rPr>
          <w:snapToGrid w:val="0"/>
          <w:color w:val="000000"/>
          <w:lang w:val="uk-UA" w:eastAsia="uk-UA"/>
        </w:rPr>
        <w:t>.</w:t>
      </w:r>
    </w:p>
    <w:p w:rsidR="00084D18" w:rsidRDefault="00084D18" w:rsidP="00084D18">
      <w:pPr>
        <w:widowControl w:val="0"/>
        <w:suppressAutoHyphens w:val="0"/>
        <w:snapToGrid w:val="0"/>
        <w:ind w:right="-36" w:firstLine="567"/>
        <w:jc w:val="both"/>
        <w:rPr>
          <w:b/>
          <w:snapToGrid w:val="0"/>
          <w:lang w:val="x-none" w:eastAsia="ru-RU"/>
        </w:rPr>
      </w:pPr>
      <w:r w:rsidRPr="00084D18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4B5E4F" w:rsidRPr="00084D18" w:rsidRDefault="004B5E4F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4B5E4F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color w:val="000000"/>
          <w:lang w:val="x-none" w:eastAsia="ru-RU"/>
        </w:rPr>
        <w:t xml:space="preserve">Невикористаний або </w:t>
      </w:r>
      <w:proofErr w:type="spellStart"/>
      <w:r w:rsidRPr="00084D18">
        <w:rPr>
          <w:snapToGrid w:val="0"/>
          <w:color w:val="000000"/>
          <w:lang w:val="x-none" w:eastAsia="ru-RU"/>
        </w:rPr>
        <w:t>протермінований</w:t>
      </w:r>
      <w:proofErr w:type="spellEnd"/>
      <w:r w:rsidRPr="00084D18">
        <w:rPr>
          <w:snapToGrid w:val="0"/>
          <w:color w:val="000000"/>
          <w:lang w:val="x-none" w:eastAsia="ru-RU"/>
        </w:rPr>
        <w:t xml:space="preserve"> препарат утилізують відповідно до чинного законодавства</w:t>
      </w:r>
    </w:p>
    <w:p w:rsidR="000856C3" w:rsidRPr="000856C3" w:rsidRDefault="000856C3" w:rsidP="000856C3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0856C3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0856C3" w:rsidRPr="000856C3" w:rsidTr="00E11857">
        <w:tc>
          <w:tcPr>
            <w:tcW w:w="9322" w:type="dxa"/>
            <w:hideMark/>
          </w:tcPr>
          <w:p w:rsidR="000856C3" w:rsidRPr="000856C3" w:rsidRDefault="000856C3" w:rsidP="000856C3">
            <w:pPr>
              <w:suppressAutoHyphens w:val="0"/>
              <w:rPr>
                <w:lang w:eastAsia="en-US"/>
              </w:rPr>
            </w:pPr>
            <w:r w:rsidRPr="000856C3">
              <w:rPr>
                <w:lang w:val="uk-UA" w:eastAsia="en-US"/>
              </w:rPr>
              <w:t xml:space="preserve">        </w:t>
            </w:r>
            <w:r w:rsidRPr="000856C3">
              <w:rPr>
                <w:lang w:eastAsia="en-US"/>
              </w:rPr>
              <w:t>ТОВ "МЕДІВЕТ ЕКО", УКРАЇНА</w:t>
            </w:r>
          </w:p>
          <w:p w:rsidR="000856C3" w:rsidRPr="000856C3" w:rsidRDefault="000856C3" w:rsidP="000856C3">
            <w:pPr>
              <w:suppressAutoHyphens w:val="0"/>
              <w:rPr>
                <w:lang w:val="uk-UA" w:eastAsia="en-US"/>
              </w:rPr>
            </w:pPr>
            <w:r w:rsidRPr="000856C3">
              <w:rPr>
                <w:lang w:val="uk-UA" w:eastAsia="en-US"/>
              </w:rPr>
              <w:t xml:space="preserve">         </w:t>
            </w:r>
            <w:proofErr w:type="spellStart"/>
            <w:r w:rsidRPr="000856C3">
              <w:rPr>
                <w:lang w:eastAsia="en-US"/>
              </w:rPr>
              <w:t>вул</w:t>
            </w:r>
            <w:proofErr w:type="spellEnd"/>
            <w:r w:rsidRPr="000856C3">
              <w:rPr>
                <w:lang w:eastAsia="en-US"/>
              </w:rPr>
              <w:t xml:space="preserve">. </w:t>
            </w:r>
            <w:proofErr w:type="spellStart"/>
            <w:r w:rsidRPr="000856C3">
              <w:rPr>
                <w:lang w:eastAsia="en-US"/>
              </w:rPr>
              <w:t>Якутська</w:t>
            </w:r>
            <w:proofErr w:type="spellEnd"/>
            <w:r w:rsidRPr="000856C3">
              <w:rPr>
                <w:lang w:eastAsia="en-US"/>
              </w:rPr>
              <w:t xml:space="preserve">, 8 Ж, </w:t>
            </w:r>
            <w:proofErr w:type="spellStart"/>
            <w:r w:rsidRPr="000856C3">
              <w:rPr>
                <w:lang w:eastAsia="en-US"/>
              </w:rPr>
              <w:t>кімн</w:t>
            </w:r>
            <w:proofErr w:type="spellEnd"/>
            <w:r w:rsidRPr="000856C3">
              <w:rPr>
                <w:lang w:eastAsia="en-US"/>
              </w:rPr>
              <w:t xml:space="preserve">. 313, 314, м. </w:t>
            </w:r>
            <w:proofErr w:type="spellStart"/>
            <w:r w:rsidRPr="000856C3">
              <w:rPr>
                <w:lang w:eastAsia="en-US"/>
              </w:rPr>
              <w:t>Київ</w:t>
            </w:r>
            <w:proofErr w:type="spellEnd"/>
            <w:r w:rsidRPr="000856C3">
              <w:rPr>
                <w:lang w:eastAsia="en-US"/>
              </w:rPr>
              <w:t>, 03680</w:t>
            </w:r>
          </w:p>
        </w:tc>
        <w:tc>
          <w:tcPr>
            <w:tcW w:w="2452" w:type="dxa"/>
            <w:hideMark/>
          </w:tcPr>
          <w:p w:rsidR="000856C3" w:rsidRPr="000856C3" w:rsidRDefault="000856C3" w:rsidP="000856C3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0856C3" w:rsidRPr="000856C3" w:rsidRDefault="000856C3" w:rsidP="000856C3">
      <w:pPr>
        <w:suppressAutoHyphens w:val="0"/>
        <w:ind w:right="454" w:firstLine="567"/>
        <w:jc w:val="both"/>
        <w:rPr>
          <w:b/>
          <w:lang w:eastAsia="en-US"/>
        </w:rPr>
      </w:pPr>
      <w:r w:rsidRPr="000856C3">
        <w:rPr>
          <w:b/>
          <w:lang w:val="uk-UA" w:eastAsia="en-US"/>
        </w:rPr>
        <w:lastRenderedPageBreak/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0856C3" w:rsidRPr="000856C3" w:rsidTr="00E11857">
        <w:tc>
          <w:tcPr>
            <w:tcW w:w="8755" w:type="dxa"/>
            <w:hideMark/>
          </w:tcPr>
          <w:p w:rsidR="000856C3" w:rsidRPr="000856C3" w:rsidRDefault="000856C3" w:rsidP="000856C3">
            <w:pPr>
              <w:suppressAutoHyphens w:val="0"/>
              <w:rPr>
                <w:lang w:eastAsia="en-US"/>
              </w:rPr>
            </w:pPr>
            <w:r w:rsidRPr="000856C3">
              <w:rPr>
                <w:lang w:eastAsia="en-US"/>
              </w:rPr>
              <w:t xml:space="preserve">        ТОВ "МЕДІПРОМТЕК", УКРАЇНА</w:t>
            </w:r>
          </w:p>
          <w:p w:rsidR="000856C3" w:rsidRPr="000856C3" w:rsidRDefault="000856C3" w:rsidP="000856C3">
            <w:pPr>
              <w:suppressAutoHyphens w:val="0"/>
              <w:rPr>
                <w:lang w:val="uk-UA" w:eastAsia="en-US"/>
              </w:rPr>
            </w:pPr>
            <w:r w:rsidRPr="000856C3">
              <w:rPr>
                <w:lang w:eastAsia="en-US"/>
              </w:rPr>
              <w:t xml:space="preserve">         </w:t>
            </w:r>
            <w:proofErr w:type="spellStart"/>
            <w:r w:rsidRPr="000856C3">
              <w:rPr>
                <w:lang w:eastAsia="en-US"/>
              </w:rPr>
              <w:t>вул</w:t>
            </w:r>
            <w:proofErr w:type="spellEnd"/>
            <w:r w:rsidRPr="000856C3">
              <w:rPr>
                <w:lang w:eastAsia="en-US"/>
              </w:rPr>
              <w:t xml:space="preserve">. Стельмаха, буд. 9, м. </w:t>
            </w:r>
            <w:proofErr w:type="spellStart"/>
            <w:r w:rsidRPr="000856C3">
              <w:rPr>
                <w:lang w:eastAsia="en-US"/>
              </w:rPr>
              <w:t>Ірпінь</w:t>
            </w:r>
            <w:proofErr w:type="spellEnd"/>
            <w:r w:rsidRPr="000856C3">
              <w:rPr>
                <w:lang w:eastAsia="en-US"/>
              </w:rPr>
              <w:t xml:space="preserve">, </w:t>
            </w:r>
            <w:proofErr w:type="spellStart"/>
            <w:r w:rsidRPr="000856C3">
              <w:rPr>
                <w:lang w:eastAsia="en-US"/>
              </w:rPr>
              <w:t>Київська</w:t>
            </w:r>
            <w:proofErr w:type="spellEnd"/>
            <w:r w:rsidRPr="000856C3">
              <w:rPr>
                <w:lang w:eastAsia="en-US"/>
              </w:rPr>
              <w:t xml:space="preserve"> обл., 08200</w:t>
            </w:r>
          </w:p>
        </w:tc>
      </w:tr>
    </w:tbl>
    <w:p w:rsidR="000856C3" w:rsidRPr="000856C3" w:rsidRDefault="000856C3" w:rsidP="000856C3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56C3">
        <w:rPr>
          <w:b/>
          <w:lang w:val="uk-UA" w:eastAsia="en-US"/>
        </w:rPr>
        <w:t>9. Додаткова інформація</w:t>
      </w:r>
    </w:p>
    <w:p w:rsidR="00AD42C4" w:rsidRPr="00F203FD" w:rsidRDefault="00AD42C4" w:rsidP="000856C3">
      <w:pPr>
        <w:widowControl w:val="0"/>
        <w:suppressAutoHyphens w:val="0"/>
        <w:snapToGrid w:val="0"/>
        <w:ind w:right="454" w:firstLine="567"/>
        <w:jc w:val="both"/>
        <w:rPr>
          <w:b/>
          <w:lang w:val="uk-UA" w:eastAsia="en-US"/>
        </w:rPr>
      </w:pPr>
    </w:p>
    <w:sectPr w:rsidR="00AD42C4" w:rsidRPr="00F203FD">
      <w:footerReference w:type="default" r:id="rId7"/>
      <w:footerReference w:type="first" r:id="rId8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57" w:rsidRDefault="00E11857">
      <w:r>
        <w:separator/>
      </w:r>
    </w:p>
  </w:endnote>
  <w:endnote w:type="continuationSeparator" w:id="0">
    <w:p w:rsidR="00E11857" w:rsidRDefault="00E1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57" w:rsidRDefault="00E11857">
    <w:pPr>
      <w:pStyle w:val="af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857" w:rsidRDefault="00E11857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2E74F8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E11857" w:rsidRDefault="00E11857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2E74F8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57" w:rsidRDefault="00E118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57" w:rsidRDefault="00E11857">
      <w:r>
        <w:separator/>
      </w:r>
    </w:p>
  </w:footnote>
  <w:footnote w:type="continuationSeparator" w:id="0">
    <w:p w:rsidR="00E11857" w:rsidRDefault="00E11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9"/>
    <w:rsid w:val="00001A19"/>
    <w:rsid w:val="000114AF"/>
    <w:rsid w:val="000151C4"/>
    <w:rsid w:val="000160E3"/>
    <w:rsid w:val="00020EE9"/>
    <w:rsid w:val="00054EC9"/>
    <w:rsid w:val="00070B63"/>
    <w:rsid w:val="00084D18"/>
    <w:rsid w:val="000856C3"/>
    <w:rsid w:val="00095F37"/>
    <w:rsid w:val="00113BD0"/>
    <w:rsid w:val="00117259"/>
    <w:rsid w:val="00136B57"/>
    <w:rsid w:val="00145205"/>
    <w:rsid w:val="00152EF8"/>
    <w:rsid w:val="001629FF"/>
    <w:rsid w:val="00164736"/>
    <w:rsid w:val="00175D6D"/>
    <w:rsid w:val="00182F3F"/>
    <w:rsid w:val="00193227"/>
    <w:rsid w:val="001B4D32"/>
    <w:rsid w:val="001D500D"/>
    <w:rsid w:val="001D6374"/>
    <w:rsid w:val="001D6B10"/>
    <w:rsid w:val="001E060B"/>
    <w:rsid w:val="001E1EC7"/>
    <w:rsid w:val="00202D82"/>
    <w:rsid w:val="00264DA4"/>
    <w:rsid w:val="002877BC"/>
    <w:rsid w:val="002A46DF"/>
    <w:rsid w:val="002B48AC"/>
    <w:rsid w:val="002C0438"/>
    <w:rsid w:val="002C5BB4"/>
    <w:rsid w:val="002E74F8"/>
    <w:rsid w:val="003A4A15"/>
    <w:rsid w:val="003C0712"/>
    <w:rsid w:val="003C7B79"/>
    <w:rsid w:val="003D40F4"/>
    <w:rsid w:val="003D64D5"/>
    <w:rsid w:val="003D7C75"/>
    <w:rsid w:val="003D7D12"/>
    <w:rsid w:val="003F1EF6"/>
    <w:rsid w:val="003F7605"/>
    <w:rsid w:val="004150BF"/>
    <w:rsid w:val="00433C0F"/>
    <w:rsid w:val="004504E6"/>
    <w:rsid w:val="0046611C"/>
    <w:rsid w:val="004B21B2"/>
    <w:rsid w:val="004B5E4F"/>
    <w:rsid w:val="004B608D"/>
    <w:rsid w:val="00503696"/>
    <w:rsid w:val="00530FBF"/>
    <w:rsid w:val="0053758A"/>
    <w:rsid w:val="00585074"/>
    <w:rsid w:val="005B5711"/>
    <w:rsid w:val="005D25CA"/>
    <w:rsid w:val="005F50A0"/>
    <w:rsid w:val="005F767B"/>
    <w:rsid w:val="00624EDF"/>
    <w:rsid w:val="006454D0"/>
    <w:rsid w:val="00646ABD"/>
    <w:rsid w:val="0065753F"/>
    <w:rsid w:val="00664FC5"/>
    <w:rsid w:val="00693C2A"/>
    <w:rsid w:val="006B7D2D"/>
    <w:rsid w:val="007158A5"/>
    <w:rsid w:val="007624E1"/>
    <w:rsid w:val="0077281C"/>
    <w:rsid w:val="00790887"/>
    <w:rsid w:val="00797215"/>
    <w:rsid w:val="007F729C"/>
    <w:rsid w:val="0080473A"/>
    <w:rsid w:val="00815DF2"/>
    <w:rsid w:val="0084274F"/>
    <w:rsid w:val="0085012B"/>
    <w:rsid w:val="008B1F7E"/>
    <w:rsid w:val="008B2F86"/>
    <w:rsid w:val="008D5120"/>
    <w:rsid w:val="008F4D21"/>
    <w:rsid w:val="00903BE6"/>
    <w:rsid w:val="00903DD5"/>
    <w:rsid w:val="00907881"/>
    <w:rsid w:val="00915513"/>
    <w:rsid w:val="00920B30"/>
    <w:rsid w:val="00970CDD"/>
    <w:rsid w:val="009929E8"/>
    <w:rsid w:val="009B5299"/>
    <w:rsid w:val="009C36C1"/>
    <w:rsid w:val="00A023CF"/>
    <w:rsid w:val="00A0752F"/>
    <w:rsid w:val="00A15FF2"/>
    <w:rsid w:val="00AD42C4"/>
    <w:rsid w:val="00AE237F"/>
    <w:rsid w:val="00AF0735"/>
    <w:rsid w:val="00B26132"/>
    <w:rsid w:val="00B73F75"/>
    <w:rsid w:val="00B9057D"/>
    <w:rsid w:val="00BA3063"/>
    <w:rsid w:val="00BB291A"/>
    <w:rsid w:val="00BB3DCD"/>
    <w:rsid w:val="00BD2077"/>
    <w:rsid w:val="00C44D33"/>
    <w:rsid w:val="00CA541D"/>
    <w:rsid w:val="00CC0F86"/>
    <w:rsid w:val="00D31298"/>
    <w:rsid w:val="00D4041C"/>
    <w:rsid w:val="00D47BA9"/>
    <w:rsid w:val="00D63A6B"/>
    <w:rsid w:val="00D720A0"/>
    <w:rsid w:val="00D7246C"/>
    <w:rsid w:val="00D84ADC"/>
    <w:rsid w:val="00D85FFF"/>
    <w:rsid w:val="00D90699"/>
    <w:rsid w:val="00D967C8"/>
    <w:rsid w:val="00DA1758"/>
    <w:rsid w:val="00DB0A2A"/>
    <w:rsid w:val="00DC667E"/>
    <w:rsid w:val="00DD31E5"/>
    <w:rsid w:val="00DD537A"/>
    <w:rsid w:val="00E11857"/>
    <w:rsid w:val="00E12153"/>
    <w:rsid w:val="00E45B81"/>
    <w:rsid w:val="00E56CCE"/>
    <w:rsid w:val="00E7518F"/>
    <w:rsid w:val="00E77844"/>
    <w:rsid w:val="00EE6717"/>
    <w:rsid w:val="00F025F8"/>
    <w:rsid w:val="00F02D7D"/>
    <w:rsid w:val="00F203FD"/>
    <w:rsid w:val="00F64DE4"/>
    <w:rsid w:val="00F66767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264DA4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433C0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33C0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33C0F"/>
    <w:rPr>
      <w:lang w:val="ru-RU"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33C0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33C0F"/>
    <w:rPr>
      <w:b/>
      <w:bCs/>
      <w:lang w:val="ru-RU" w:eastAsia="ar-SA"/>
    </w:rPr>
  </w:style>
  <w:style w:type="paragraph" w:styleId="af9">
    <w:name w:val="Balloon Text"/>
    <w:basedOn w:val="a"/>
    <w:link w:val="afa"/>
    <w:uiPriority w:val="99"/>
    <w:semiHidden/>
    <w:unhideWhenUsed/>
    <w:rsid w:val="00433C0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3C0F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ab">
    <w:name w:val="Назва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Покажчик"/>
    <w:basedOn w:val="a"/>
    <w:pPr>
      <w:suppressLineNumbers/>
    </w:pPr>
    <w:rPr>
      <w:rFonts w:cs="Tahoma"/>
    </w:rPr>
  </w:style>
  <w:style w:type="paragraph" w:styleId="ad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e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uiPriority w:val="34"/>
    <w:qFormat/>
    <w:rsid w:val="00264DA4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433C0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33C0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33C0F"/>
    <w:rPr>
      <w:lang w:val="ru-RU"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33C0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33C0F"/>
    <w:rPr>
      <w:b/>
      <w:bCs/>
      <w:lang w:val="ru-RU" w:eastAsia="ar-SA"/>
    </w:rPr>
  </w:style>
  <w:style w:type="paragraph" w:styleId="af9">
    <w:name w:val="Balloon Text"/>
    <w:basedOn w:val="a"/>
    <w:link w:val="afa"/>
    <w:uiPriority w:val="99"/>
    <w:semiHidden/>
    <w:unhideWhenUsed/>
    <w:rsid w:val="00433C0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3C0F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5943</Words>
  <Characters>3388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админ3</cp:lastModifiedBy>
  <cp:revision>7</cp:revision>
  <cp:lastPrinted>1900-12-31T21:00:00Z</cp:lastPrinted>
  <dcterms:created xsi:type="dcterms:W3CDTF">2026-04-13T19:00:00Z</dcterms:created>
  <dcterms:modified xsi:type="dcterms:W3CDTF">2026-04-24T12:36:00Z</dcterms:modified>
</cp:coreProperties>
</file>