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315" w:rsidRPr="009C4483" w:rsidRDefault="00B56315" w:rsidP="00934CB2">
      <w:pPr>
        <w:pStyle w:val="Style1"/>
        <w:widowControl/>
        <w:ind w:right="19"/>
        <w:jc w:val="center"/>
        <w:rPr>
          <w:b/>
          <w:lang w:val="uk-UA"/>
        </w:rPr>
      </w:pPr>
    </w:p>
    <w:p w:rsidR="00290298" w:rsidRPr="00A42874" w:rsidRDefault="00290298" w:rsidP="00934CB2">
      <w:pPr>
        <w:pStyle w:val="Style1"/>
        <w:widowControl/>
        <w:ind w:right="19"/>
        <w:jc w:val="center"/>
        <w:rPr>
          <w:b/>
          <w:lang w:val="uk-UA"/>
        </w:rPr>
      </w:pPr>
      <w:r w:rsidRPr="00A42874">
        <w:rPr>
          <w:b/>
          <w:lang w:val="uk-UA"/>
        </w:rPr>
        <w:t>Коротка характеристика препарату</w:t>
      </w:r>
    </w:p>
    <w:p w:rsidR="00290298" w:rsidRPr="00A42874" w:rsidRDefault="00290298" w:rsidP="00934CB2">
      <w:pPr>
        <w:rPr>
          <w:lang w:val="uk-UA"/>
        </w:rPr>
      </w:pPr>
    </w:p>
    <w:p w:rsidR="00290298" w:rsidRPr="00A42874" w:rsidRDefault="00934CB2" w:rsidP="00934CB2">
      <w:pPr>
        <w:widowControl w:val="0"/>
        <w:jc w:val="both"/>
        <w:rPr>
          <w:b/>
          <w:lang w:val="uk-UA"/>
        </w:rPr>
      </w:pPr>
      <w:r w:rsidRPr="00A42874">
        <w:rPr>
          <w:b/>
          <w:lang w:val="uk-UA"/>
        </w:rPr>
        <w:t xml:space="preserve">1. </w:t>
      </w:r>
      <w:r w:rsidR="00290298" w:rsidRPr="00A42874">
        <w:rPr>
          <w:b/>
          <w:lang w:val="uk-UA"/>
        </w:rPr>
        <w:t>Назва</w:t>
      </w:r>
    </w:p>
    <w:p w:rsidR="00290298" w:rsidRPr="00AA76FB" w:rsidRDefault="00290298" w:rsidP="00934CB2">
      <w:pPr>
        <w:widowControl w:val="0"/>
        <w:jc w:val="both"/>
        <w:rPr>
          <w:lang w:val="uk-UA"/>
        </w:rPr>
      </w:pPr>
      <w:r w:rsidRPr="00A42874">
        <w:rPr>
          <w:bCs/>
          <w:lang w:val="uk-UA"/>
        </w:rPr>
        <w:t>БІЦИЛІН</w:t>
      </w:r>
      <w:r w:rsidRPr="00A42874">
        <w:rPr>
          <w:bCs/>
          <w:vertAlign w:val="superscript"/>
          <w:lang w:val="uk-UA"/>
        </w:rPr>
        <w:sym w:font="Symbol" w:char="F0D2"/>
      </w:r>
      <w:r w:rsidRPr="00A42874">
        <w:rPr>
          <w:bCs/>
          <w:lang w:val="uk-UA"/>
        </w:rPr>
        <w:t>-</w:t>
      </w:r>
      <w:r w:rsidRPr="004E7FC8">
        <w:rPr>
          <w:bCs/>
          <w:lang w:val="uk-UA"/>
        </w:rPr>
        <w:t>5</w:t>
      </w:r>
      <w:r w:rsidR="004E7FC8" w:rsidRPr="004E7FC8">
        <w:rPr>
          <w:bCs/>
          <w:lang w:val="uk-UA"/>
        </w:rPr>
        <w:t xml:space="preserve"> </w:t>
      </w:r>
      <w:r w:rsidR="004E7FC8" w:rsidRPr="00AA76FB">
        <w:t xml:space="preserve">порошок для </w:t>
      </w:r>
      <w:r w:rsidR="004E7FC8" w:rsidRPr="00AA76FB">
        <w:rPr>
          <w:lang w:val="uk-UA"/>
        </w:rPr>
        <w:t xml:space="preserve">суспензії </w:t>
      </w:r>
      <w:r w:rsidR="004E7FC8" w:rsidRPr="00AA76FB">
        <w:t>для ін’єкцій 1 500 000 ОД</w:t>
      </w:r>
    </w:p>
    <w:p w:rsidR="00290298" w:rsidRPr="00AA76FB" w:rsidRDefault="00290298" w:rsidP="00934CB2">
      <w:pPr>
        <w:widowControl w:val="0"/>
        <w:jc w:val="both"/>
        <w:rPr>
          <w:b/>
          <w:lang w:val="uk-UA"/>
        </w:rPr>
      </w:pPr>
      <w:r w:rsidRPr="00AA76FB">
        <w:rPr>
          <w:b/>
          <w:lang w:val="uk-UA"/>
        </w:rPr>
        <w:t>2. Склад</w:t>
      </w:r>
    </w:p>
    <w:p w:rsidR="00290298" w:rsidRPr="00AA76FB" w:rsidRDefault="00290298" w:rsidP="00934CB2">
      <w:pPr>
        <w:widowControl w:val="0"/>
        <w:jc w:val="both"/>
        <w:rPr>
          <w:snapToGrid w:val="0"/>
          <w:lang w:val="uk-UA"/>
        </w:rPr>
      </w:pPr>
      <w:r w:rsidRPr="00AA76FB">
        <w:rPr>
          <w:snapToGrid w:val="0"/>
          <w:lang w:val="uk-UA"/>
        </w:rPr>
        <w:t>1 флакон препарату містить діючі речовини:</w:t>
      </w:r>
    </w:p>
    <w:p w:rsidR="00EF3055" w:rsidRPr="00AA76FB" w:rsidRDefault="00EF3055" w:rsidP="00934CB2">
      <w:pPr>
        <w:widowControl w:val="0"/>
        <w:jc w:val="both"/>
        <w:rPr>
          <w:snapToGrid w:val="0"/>
          <w:lang w:val="uk-UA"/>
        </w:rPr>
      </w:pPr>
      <w:r w:rsidRPr="00AA76FB">
        <w:rPr>
          <w:snapToGrid w:val="0"/>
          <w:lang w:val="uk-UA"/>
        </w:rPr>
        <w:t>Біцилін-5, порошок – 1 500 000 ОД</w:t>
      </w:r>
    </w:p>
    <w:p w:rsidR="00290298" w:rsidRPr="00AA76FB" w:rsidRDefault="00EF3055" w:rsidP="00934CB2">
      <w:pPr>
        <w:widowControl w:val="0"/>
        <w:jc w:val="both"/>
        <w:rPr>
          <w:bCs/>
          <w:lang w:val="uk-UA"/>
        </w:rPr>
      </w:pPr>
      <w:r w:rsidRPr="00AA76FB">
        <w:rPr>
          <w:bCs/>
          <w:lang w:val="uk-UA"/>
        </w:rPr>
        <w:t xml:space="preserve">(суміш </w:t>
      </w:r>
      <w:r w:rsidR="00290298" w:rsidRPr="00AA76FB">
        <w:rPr>
          <w:bCs/>
          <w:lang w:val="uk-UA"/>
        </w:rPr>
        <w:t>бензатин</w:t>
      </w:r>
      <w:r w:rsidRPr="00AA76FB">
        <w:rPr>
          <w:bCs/>
          <w:lang w:val="uk-UA"/>
        </w:rPr>
        <w:t>у</w:t>
      </w:r>
      <w:r w:rsidR="00290298" w:rsidRPr="00AA76FB">
        <w:rPr>
          <w:bCs/>
          <w:lang w:val="uk-UA"/>
        </w:rPr>
        <w:t xml:space="preserve"> бензилпеніцилін</w:t>
      </w:r>
      <w:r w:rsidRPr="00AA76FB">
        <w:rPr>
          <w:bCs/>
          <w:lang w:val="uk-UA"/>
        </w:rPr>
        <w:t>у стерильного</w:t>
      </w:r>
      <w:r w:rsidR="00290298" w:rsidRPr="00AA76FB">
        <w:rPr>
          <w:bCs/>
          <w:lang w:val="uk-UA"/>
        </w:rPr>
        <w:t xml:space="preserve"> (Біцилін-1) – 1 200 000 ОД, </w:t>
      </w:r>
    </w:p>
    <w:p w:rsidR="00290298" w:rsidRPr="00AA76FB" w:rsidRDefault="00290298" w:rsidP="00934CB2">
      <w:pPr>
        <w:widowControl w:val="0"/>
        <w:jc w:val="both"/>
        <w:rPr>
          <w:bCs/>
          <w:lang w:val="uk-UA"/>
        </w:rPr>
      </w:pPr>
      <w:r w:rsidRPr="00AA76FB">
        <w:rPr>
          <w:bCs/>
          <w:lang w:val="uk-UA"/>
        </w:rPr>
        <w:t>бензилпеніцилін</w:t>
      </w:r>
      <w:r w:rsidR="00EF3055" w:rsidRPr="00AA76FB">
        <w:rPr>
          <w:bCs/>
          <w:lang w:val="uk-UA"/>
        </w:rPr>
        <w:t>у новокаїнової солі стерильної</w:t>
      </w:r>
      <w:r w:rsidRPr="00AA76FB">
        <w:rPr>
          <w:bCs/>
          <w:lang w:val="uk-UA"/>
        </w:rPr>
        <w:t xml:space="preserve"> – 300 000 ОД</w:t>
      </w:r>
      <w:r w:rsidR="003E252C" w:rsidRPr="00AA76FB">
        <w:rPr>
          <w:bCs/>
          <w:lang w:val="uk-UA"/>
        </w:rPr>
        <w:t>)</w:t>
      </w:r>
      <w:r w:rsidRPr="00AA76FB">
        <w:rPr>
          <w:bCs/>
          <w:snapToGrid w:val="0"/>
          <w:lang w:val="uk-UA"/>
        </w:rPr>
        <w:t>.</w:t>
      </w:r>
    </w:p>
    <w:p w:rsidR="00290298" w:rsidRPr="00AA76FB" w:rsidRDefault="00290298" w:rsidP="00934CB2">
      <w:pPr>
        <w:widowControl w:val="0"/>
        <w:jc w:val="both"/>
        <w:rPr>
          <w:b/>
          <w:lang w:val="uk-UA"/>
        </w:rPr>
      </w:pPr>
      <w:r w:rsidRPr="00AA76FB">
        <w:rPr>
          <w:b/>
          <w:lang w:val="uk-UA"/>
        </w:rPr>
        <w:t>3. Фармацевтична форма</w:t>
      </w:r>
    </w:p>
    <w:p w:rsidR="00290298" w:rsidRPr="00AA76FB" w:rsidRDefault="00290298" w:rsidP="00934CB2">
      <w:pPr>
        <w:widowControl w:val="0"/>
        <w:jc w:val="both"/>
        <w:rPr>
          <w:snapToGrid w:val="0"/>
          <w:lang w:val="uk-UA"/>
        </w:rPr>
      </w:pPr>
      <w:r w:rsidRPr="00AA76FB">
        <w:rPr>
          <w:bCs/>
          <w:snapToGrid w:val="0"/>
          <w:lang w:val="uk-UA"/>
        </w:rPr>
        <w:t>Порошок для суспензії для ін’єкцій.</w:t>
      </w:r>
    </w:p>
    <w:p w:rsidR="00290298" w:rsidRPr="00AA76FB" w:rsidRDefault="00290298" w:rsidP="00934CB2">
      <w:pPr>
        <w:widowControl w:val="0"/>
        <w:jc w:val="both"/>
        <w:rPr>
          <w:b/>
          <w:lang w:val="uk-UA"/>
        </w:rPr>
      </w:pPr>
      <w:r w:rsidRPr="00AA76FB">
        <w:rPr>
          <w:b/>
          <w:lang w:val="uk-UA"/>
        </w:rPr>
        <w:t>4. Фармакологічні властивості</w:t>
      </w:r>
    </w:p>
    <w:p w:rsidR="00A423DE" w:rsidRPr="00AA76FB" w:rsidRDefault="00A423DE" w:rsidP="00A423DE">
      <w:pPr>
        <w:jc w:val="both"/>
        <w:rPr>
          <w:b/>
          <w:i/>
          <w:lang w:val="uk-UA"/>
        </w:rPr>
      </w:pPr>
      <w:r w:rsidRPr="00AA76FB">
        <w:rPr>
          <w:b/>
          <w:i/>
          <w:lang w:val="uk-UA"/>
        </w:rPr>
        <w:t>АТС vet класифікаційний код QJ01 – антибактеріальні ветеринарні препарати для системного застосування. QJ01 СЕ30 - Комбінації пеніцилінів.</w:t>
      </w:r>
    </w:p>
    <w:p w:rsidR="00A423DE" w:rsidRPr="00AA76FB" w:rsidRDefault="00A423DE" w:rsidP="00A423DE">
      <w:pPr>
        <w:jc w:val="both"/>
        <w:rPr>
          <w:lang w:val="uk-UA"/>
        </w:rPr>
      </w:pPr>
      <w:r w:rsidRPr="00AA76FB">
        <w:rPr>
          <w:lang w:val="uk-UA"/>
        </w:rPr>
        <w:t>Бензилпеніцилін є бактерицидним β-лактамним антибіотиком, що належить до групи пеніцилінів, які чутливі до дії β-лактамаз.</w:t>
      </w:r>
    </w:p>
    <w:p w:rsidR="00A423DE" w:rsidRPr="00AA76FB" w:rsidRDefault="00A423DE" w:rsidP="00A423DE">
      <w:pPr>
        <w:pStyle w:val="a6"/>
        <w:spacing w:after="0"/>
        <w:ind w:left="0"/>
        <w:jc w:val="both"/>
        <w:rPr>
          <w:lang w:val="uk-UA"/>
        </w:rPr>
      </w:pPr>
      <w:r w:rsidRPr="00AA76FB">
        <w:rPr>
          <w:lang w:val="uk-UA"/>
        </w:rPr>
        <w:t>Бензилпеніцилін гальмує утворення мукопептидних зв’язків за рахунок інгібування транспептидази, порушує пізні етапи синтезу пептидоглікану клітинної оболонки, що приводить до лізису клітин, що діляться.</w:t>
      </w:r>
    </w:p>
    <w:p w:rsidR="00A423DE" w:rsidRPr="00AA76FB" w:rsidRDefault="00A423DE" w:rsidP="00A423DE">
      <w:pPr>
        <w:jc w:val="both"/>
        <w:rPr>
          <w:lang w:val="uk-UA"/>
        </w:rPr>
      </w:pPr>
      <w:r w:rsidRPr="00AA76FB">
        <w:rPr>
          <w:lang w:val="uk-UA"/>
        </w:rPr>
        <w:t xml:space="preserve">Бензилпеніцилін активний щодо грампозитивних бактерій, таких як </w:t>
      </w:r>
      <w:r w:rsidRPr="00AA76FB">
        <w:rPr>
          <w:i/>
          <w:lang w:val="uk-UA"/>
        </w:rPr>
        <w:t xml:space="preserve">Streptococcus </w:t>
      </w:r>
      <w:r w:rsidRPr="00AA76FB">
        <w:rPr>
          <w:i/>
          <w:iCs/>
          <w:lang w:val="uk-UA"/>
        </w:rPr>
        <w:t>spp</w:t>
      </w:r>
      <w:r w:rsidRPr="00AA76FB">
        <w:rPr>
          <w:iCs/>
          <w:lang w:val="uk-UA"/>
        </w:rPr>
        <w:t>.</w:t>
      </w:r>
      <w:r w:rsidRPr="00AA76FB">
        <w:rPr>
          <w:i/>
          <w:lang w:val="uk-UA"/>
        </w:rPr>
        <w:t>, Staph</w:t>
      </w:r>
      <w:r w:rsidRPr="00AA76FB">
        <w:rPr>
          <w:i/>
          <w:lang w:val="en-US"/>
        </w:rPr>
        <w:t>y</w:t>
      </w:r>
      <w:r w:rsidRPr="00AA76FB">
        <w:rPr>
          <w:i/>
          <w:lang w:val="uk-UA"/>
        </w:rPr>
        <w:t xml:space="preserve">lococcus </w:t>
      </w:r>
      <w:r w:rsidRPr="00AA76FB">
        <w:rPr>
          <w:i/>
          <w:iCs/>
          <w:lang w:val="uk-UA"/>
        </w:rPr>
        <w:t>spp</w:t>
      </w:r>
      <w:r w:rsidRPr="00AA76FB">
        <w:rPr>
          <w:i/>
          <w:lang w:val="uk-UA"/>
        </w:rPr>
        <w:t xml:space="preserve">., Bacillus </w:t>
      </w:r>
      <w:r w:rsidRPr="00AA76FB">
        <w:rPr>
          <w:i/>
          <w:iCs/>
          <w:lang w:val="uk-UA"/>
        </w:rPr>
        <w:t>spp</w:t>
      </w:r>
      <w:r w:rsidRPr="00AA76FB">
        <w:rPr>
          <w:iCs/>
          <w:lang w:val="uk-UA"/>
        </w:rPr>
        <w:t>.</w:t>
      </w:r>
      <w:r w:rsidRPr="00AA76FB">
        <w:rPr>
          <w:i/>
          <w:lang w:val="uk-UA"/>
        </w:rPr>
        <w:t xml:space="preserve"> </w:t>
      </w:r>
      <w:r w:rsidRPr="00AA76FB">
        <w:rPr>
          <w:lang w:val="uk-UA"/>
        </w:rPr>
        <w:t xml:space="preserve">(з меншою мірою по відношенню до </w:t>
      </w:r>
      <w:r w:rsidRPr="00AA76FB">
        <w:rPr>
          <w:i/>
          <w:lang w:val="uk-UA"/>
        </w:rPr>
        <w:t xml:space="preserve">Enterococcus </w:t>
      </w:r>
      <w:r w:rsidRPr="00AA76FB">
        <w:rPr>
          <w:i/>
          <w:iCs/>
          <w:lang w:val="uk-UA"/>
        </w:rPr>
        <w:t>spp</w:t>
      </w:r>
      <w:r w:rsidRPr="00AA76FB">
        <w:rPr>
          <w:iCs/>
          <w:lang w:val="uk-UA"/>
        </w:rPr>
        <w:t>.</w:t>
      </w:r>
      <w:r w:rsidRPr="00AA76FB">
        <w:rPr>
          <w:lang w:val="uk-UA"/>
        </w:rPr>
        <w:t>), лістерій (</w:t>
      </w:r>
      <w:r w:rsidRPr="00AA76FB">
        <w:rPr>
          <w:i/>
          <w:lang w:val="uk-UA"/>
        </w:rPr>
        <w:t>L. monocytogenes</w:t>
      </w:r>
      <w:r w:rsidRPr="00AA76FB">
        <w:rPr>
          <w:lang w:val="uk-UA"/>
        </w:rPr>
        <w:t>), збудника бешихи свиней (</w:t>
      </w:r>
      <w:r w:rsidRPr="00AA76FB">
        <w:rPr>
          <w:i/>
          <w:lang w:val="uk-UA"/>
        </w:rPr>
        <w:t xml:space="preserve">E. </w:t>
      </w:r>
      <w:proofErr w:type="spellStart"/>
      <w:r w:rsidRPr="00AA76FB">
        <w:rPr>
          <w:i/>
          <w:lang w:val="uk-UA"/>
        </w:rPr>
        <w:t>rhusiopat</w:t>
      </w:r>
      <w:proofErr w:type="spellEnd"/>
      <w:r w:rsidRPr="00AA76FB">
        <w:rPr>
          <w:i/>
          <w:lang w:val="en-US"/>
        </w:rPr>
        <w:t>h</w:t>
      </w:r>
      <w:proofErr w:type="spellStart"/>
      <w:r w:rsidRPr="00AA76FB">
        <w:rPr>
          <w:i/>
          <w:lang w:val="uk-UA"/>
        </w:rPr>
        <w:t>ie</w:t>
      </w:r>
      <w:proofErr w:type="spellEnd"/>
      <w:r w:rsidRPr="00AA76FB">
        <w:rPr>
          <w:lang w:val="uk-UA"/>
        </w:rPr>
        <w:t xml:space="preserve">), більшості </w:t>
      </w:r>
      <w:proofErr w:type="spellStart"/>
      <w:r w:rsidRPr="00AA76FB">
        <w:rPr>
          <w:lang w:val="uk-UA"/>
        </w:rPr>
        <w:t>корінобактерій</w:t>
      </w:r>
      <w:proofErr w:type="spellEnd"/>
      <w:r w:rsidRPr="00AA76FB">
        <w:rPr>
          <w:lang w:val="uk-UA"/>
        </w:rPr>
        <w:t>, більшості анаеробних бактерій (</w:t>
      </w:r>
      <w:r w:rsidRPr="00AA76FB">
        <w:rPr>
          <w:i/>
          <w:lang w:val="uk-UA"/>
        </w:rPr>
        <w:t xml:space="preserve">Peptostreptococcus </w:t>
      </w:r>
      <w:r w:rsidRPr="00AA76FB">
        <w:rPr>
          <w:i/>
          <w:iCs/>
          <w:lang w:val="uk-UA"/>
        </w:rPr>
        <w:t>spp</w:t>
      </w:r>
      <w:r w:rsidRPr="00AA76FB">
        <w:rPr>
          <w:iCs/>
          <w:lang w:val="uk-UA"/>
        </w:rPr>
        <w:t>.</w:t>
      </w:r>
      <w:r w:rsidRPr="00AA76FB">
        <w:rPr>
          <w:i/>
          <w:lang w:val="uk-UA"/>
        </w:rPr>
        <w:t xml:space="preserve">, Clostridium </w:t>
      </w:r>
      <w:r w:rsidRPr="00AA76FB">
        <w:rPr>
          <w:i/>
          <w:iCs/>
          <w:lang w:val="uk-UA"/>
        </w:rPr>
        <w:t>spp</w:t>
      </w:r>
      <w:r w:rsidRPr="00AA76FB">
        <w:rPr>
          <w:iCs/>
          <w:lang w:val="uk-UA"/>
        </w:rPr>
        <w:t>.</w:t>
      </w:r>
      <w:r w:rsidRPr="00AA76FB">
        <w:rPr>
          <w:lang w:val="uk-UA"/>
        </w:rPr>
        <w:t>), спірохет (</w:t>
      </w:r>
      <w:r w:rsidRPr="00AA76FB">
        <w:rPr>
          <w:i/>
          <w:lang w:val="uk-UA"/>
        </w:rPr>
        <w:t xml:space="preserve">Treponema </w:t>
      </w:r>
      <w:r w:rsidRPr="00AA76FB">
        <w:rPr>
          <w:i/>
          <w:iCs/>
          <w:lang w:val="uk-UA"/>
        </w:rPr>
        <w:t>spp</w:t>
      </w:r>
      <w:r w:rsidRPr="00AA76FB">
        <w:rPr>
          <w:iCs/>
          <w:lang w:val="uk-UA"/>
        </w:rPr>
        <w:t>.</w:t>
      </w:r>
      <w:r w:rsidRPr="00AA76FB">
        <w:rPr>
          <w:i/>
          <w:lang w:val="uk-UA"/>
        </w:rPr>
        <w:t xml:space="preserve">, Borrelia </w:t>
      </w:r>
      <w:r w:rsidRPr="00AA76FB">
        <w:rPr>
          <w:i/>
          <w:iCs/>
          <w:lang w:val="uk-UA"/>
        </w:rPr>
        <w:t>spp.</w:t>
      </w:r>
      <w:r w:rsidRPr="00AA76FB">
        <w:rPr>
          <w:i/>
          <w:lang w:val="uk-UA"/>
        </w:rPr>
        <w:t xml:space="preserve">, Leptospira </w:t>
      </w:r>
      <w:r w:rsidRPr="00AA76FB">
        <w:rPr>
          <w:i/>
          <w:iCs/>
          <w:lang w:val="uk-UA"/>
        </w:rPr>
        <w:t>spp.</w:t>
      </w:r>
      <w:r w:rsidRPr="00AA76FB">
        <w:rPr>
          <w:lang w:val="uk-UA"/>
        </w:rPr>
        <w:t xml:space="preserve">), актиноміцетів. З грамнегативних бактерій до бензилпеніциліну чутливі </w:t>
      </w:r>
      <w:r w:rsidRPr="00AA76FB">
        <w:rPr>
          <w:i/>
          <w:lang w:val="uk-UA"/>
        </w:rPr>
        <w:t xml:space="preserve">Neisseria </w:t>
      </w:r>
      <w:r w:rsidRPr="00AA76FB">
        <w:rPr>
          <w:i/>
          <w:iCs/>
          <w:lang w:val="uk-UA"/>
        </w:rPr>
        <w:t>spp.</w:t>
      </w:r>
      <w:r w:rsidRPr="00AA76FB">
        <w:rPr>
          <w:i/>
          <w:lang w:val="uk-UA"/>
        </w:rPr>
        <w:t>, P. multocida, H. dugreyi</w:t>
      </w:r>
      <w:r w:rsidRPr="00AA76FB">
        <w:rPr>
          <w:lang w:val="uk-UA"/>
        </w:rPr>
        <w:t>.</w:t>
      </w:r>
    </w:p>
    <w:p w:rsidR="00A423DE" w:rsidRPr="00AA76FB" w:rsidRDefault="00A423DE" w:rsidP="00A423DE">
      <w:pPr>
        <w:jc w:val="both"/>
        <w:rPr>
          <w:lang w:val="uk-UA"/>
        </w:rPr>
      </w:pPr>
      <w:r w:rsidRPr="00AA76FB">
        <w:rPr>
          <w:lang w:val="uk-UA"/>
        </w:rPr>
        <w:t>Ентеробактерії, бруцели, мікобактерії, найпростіші, віруси, гриби і рикетсії не чутливі до бензилпеніциліну. Це зумовлено тим, що ці мікроорганізми здатні виробляти специфічний фермент пеніциліназу, яка руйнує β-лактамне кільце в молекулі пеніцилінів, внаслідок чого вони втрачають антимікробну дію.</w:t>
      </w:r>
    </w:p>
    <w:p w:rsidR="00A423DE" w:rsidRPr="00AA76FB" w:rsidRDefault="00A423DE" w:rsidP="00A423DE">
      <w:pPr>
        <w:widowControl w:val="0"/>
        <w:jc w:val="both"/>
        <w:rPr>
          <w:lang w:val="uk-UA"/>
        </w:rPr>
      </w:pPr>
      <w:r w:rsidRPr="00AA76FB">
        <w:rPr>
          <w:lang w:val="uk-UA"/>
        </w:rPr>
        <w:t>Набута резистентність до бензилпеніциліну найбільш часто зустрічається серед стафілококів.</w:t>
      </w:r>
    </w:p>
    <w:p w:rsidR="00A423DE" w:rsidRPr="00AA76FB" w:rsidRDefault="00A423DE" w:rsidP="00A423DE">
      <w:pPr>
        <w:jc w:val="both"/>
        <w:rPr>
          <w:lang w:val="uk-UA"/>
        </w:rPr>
      </w:pPr>
      <w:r w:rsidRPr="00AA76FB">
        <w:rPr>
          <w:lang w:val="uk-UA"/>
        </w:rPr>
        <w:t xml:space="preserve">Для більшості чутливих мікроорганізмів терапевтичною концентрацією бензилпеніциліну вважають 0,1-0,2 ОД/мл. Мінімальна інгібуюча концентрація бензилпеніциліну для найбільш чутливих штамів становить 0,001-0,05 ОД/мл. </w:t>
      </w:r>
    </w:p>
    <w:p w:rsidR="00A423DE" w:rsidRPr="00AA76FB" w:rsidRDefault="00A423DE" w:rsidP="00A423DE">
      <w:pPr>
        <w:pStyle w:val="a6"/>
        <w:spacing w:after="0"/>
        <w:ind w:left="0"/>
        <w:jc w:val="both"/>
        <w:rPr>
          <w:lang w:val="uk-UA"/>
        </w:rPr>
      </w:pPr>
      <w:r w:rsidRPr="00AA76FB">
        <w:rPr>
          <w:lang w:val="uk-UA"/>
        </w:rPr>
        <w:t>Біцилін</w:t>
      </w:r>
      <w:r w:rsidRPr="00AA76FB">
        <w:rPr>
          <w:bCs/>
          <w:vertAlign w:val="superscript"/>
          <w:lang w:val="uk-UA"/>
        </w:rPr>
        <w:sym w:font="Symbol" w:char="F0D2"/>
      </w:r>
      <w:r w:rsidRPr="00AA76FB">
        <w:rPr>
          <w:lang w:val="uk-UA"/>
        </w:rPr>
        <w:t>-5 – це антимікробний препарат пролонгованої дії, який в організмі створює депо бензилпеніциліну.</w:t>
      </w:r>
    </w:p>
    <w:p w:rsidR="00A423DE" w:rsidRPr="00AA76FB" w:rsidRDefault="00A423DE" w:rsidP="00A423DE">
      <w:pPr>
        <w:jc w:val="both"/>
        <w:rPr>
          <w:lang w:val="uk-UA"/>
        </w:rPr>
      </w:pPr>
      <w:r w:rsidRPr="00AA76FB">
        <w:rPr>
          <w:lang w:val="uk-UA"/>
        </w:rPr>
        <w:t xml:space="preserve">Розчинність бензилпеніциліну новокаїнової солі – 4–4,5 мг/мл, а бензатину бензилпеніциліну – 0,2–0,3 мг/мл. Прокаїнова сіль і бензатин </w:t>
      </w:r>
      <w:r w:rsidRPr="00AA76FB">
        <w:rPr>
          <w:bCs/>
          <w:lang w:val="uk-UA"/>
        </w:rPr>
        <w:t xml:space="preserve">бензилпеніциліну </w:t>
      </w:r>
      <w:r w:rsidRPr="00AA76FB">
        <w:rPr>
          <w:lang w:val="uk-UA"/>
        </w:rPr>
        <w:t>повільно гідролізуються до бензилпеніциліну, проте їх рівні переважають мінімальну інгібуючу концентрацію для мікроорганізмів.</w:t>
      </w:r>
    </w:p>
    <w:p w:rsidR="00A423DE" w:rsidRPr="00AA76FB" w:rsidRDefault="00A423DE" w:rsidP="00A423DE">
      <w:pPr>
        <w:pStyle w:val="32"/>
        <w:spacing w:after="0"/>
        <w:jc w:val="both"/>
        <w:rPr>
          <w:sz w:val="24"/>
          <w:szCs w:val="24"/>
          <w:lang w:val="uk-UA"/>
        </w:rPr>
      </w:pPr>
      <w:r w:rsidRPr="00AA76FB">
        <w:rPr>
          <w:sz w:val="24"/>
          <w:szCs w:val="24"/>
          <w:lang w:val="uk-UA"/>
        </w:rPr>
        <w:t>Бензилпеніцилін за внутрішньом’язового введення повільно всмоктується і його концентрація підтримується в крові на терапевтичному рівні протягом тривалого часу.</w:t>
      </w:r>
    </w:p>
    <w:p w:rsidR="00A423DE" w:rsidRPr="00AA76FB" w:rsidRDefault="00A423DE" w:rsidP="00A423DE">
      <w:pPr>
        <w:jc w:val="both"/>
        <w:rPr>
          <w:lang w:val="uk-UA"/>
        </w:rPr>
      </w:pPr>
      <w:r w:rsidRPr="00AA76FB">
        <w:rPr>
          <w:lang w:val="uk-UA"/>
        </w:rPr>
        <w:t xml:space="preserve">За введення у рекомендованих дозах новокаїнова сіль бензилпеніциліну адсорбується протягом 12 год і терапевтична концентрація бензилпеніциліну утримується в крові не менше 12 годин. Через малу розчинність бензатин </w:t>
      </w:r>
      <w:r w:rsidRPr="00AA76FB">
        <w:rPr>
          <w:bCs/>
          <w:lang w:val="uk-UA"/>
        </w:rPr>
        <w:t xml:space="preserve">бензилпеніциліну </w:t>
      </w:r>
      <w:r w:rsidRPr="00AA76FB">
        <w:rPr>
          <w:lang w:val="uk-UA"/>
        </w:rPr>
        <w:t xml:space="preserve">в місці ін’єкції утворює депо </w:t>
      </w:r>
      <w:r w:rsidRPr="00AA76FB">
        <w:rPr>
          <w:bCs/>
          <w:lang w:val="uk-UA"/>
        </w:rPr>
        <w:t xml:space="preserve">бензилпеніциліну, який </w:t>
      </w:r>
      <w:r w:rsidRPr="00AA76FB">
        <w:rPr>
          <w:lang w:val="uk-UA"/>
        </w:rPr>
        <w:t xml:space="preserve">адсорбується протягом 120 годин, завдяки чому після одноразового введення бензилпеніцилін у мінімальних інгібуючих концентраціях виявляють в крові протягом 1-2 тижнів. </w:t>
      </w:r>
    </w:p>
    <w:p w:rsidR="00A423DE" w:rsidRPr="00AA76FB" w:rsidRDefault="00A423DE" w:rsidP="00A423DE">
      <w:pPr>
        <w:pStyle w:val="a6"/>
        <w:spacing w:after="0"/>
        <w:ind w:left="0"/>
        <w:jc w:val="both"/>
        <w:rPr>
          <w:lang w:val="uk-UA"/>
        </w:rPr>
      </w:pPr>
      <w:r w:rsidRPr="00AA76FB">
        <w:rPr>
          <w:lang w:val="uk-UA"/>
        </w:rPr>
        <w:t xml:space="preserve">Концентрація антибіотика в крові залежить від введеної дози. </w:t>
      </w:r>
    </w:p>
    <w:p w:rsidR="00A423DE" w:rsidRPr="00AA76FB" w:rsidRDefault="00A423DE" w:rsidP="00A423DE">
      <w:pPr>
        <w:jc w:val="both"/>
        <w:rPr>
          <w:lang w:val="uk-UA"/>
        </w:rPr>
      </w:pPr>
      <w:r w:rsidRPr="00AA76FB">
        <w:rPr>
          <w:lang w:val="uk-UA"/>
        </w:rPr>
        <w:t>Пеніциліни погано проникають крізь непошкоджені гістогематичні бар’єри (гематоенцефалічний, плацентарний, офтальмічний), передміхурову залозу.</w:t>
      </w:r>
    </w:p>
    <w:p w:rsidR="00A423DE" w:rsidRPr="00AA76FB" w:rsidRDefault="00A423DE" w:rsidP="00A423DE">
      <w:pPr>
        <w:pStyle w:val="a6"/>
        <w:spacing w:after="0"/>
        <w:ind w:left="0"/>
        <w:jc w:val="both"/>
        <w:rPr>
          <w:lang w:val="uk-UA"/>
        </w:rPr>
      </w:pPr>
      <w:r w:rsidRPr="00AA76FB">
        <w:rPr>
          <w:lang w:val="uk-UA"/>
        </w:rPr>
        <w:lastRenderedPageBreak/>
        <w:t xml:space="preserve">Бензилпеніцилін зв’язується з білками крові на 50-60 %. Він утворює з білками крові легко дисоційовані комплекси. У процесі зв’язування пеніцилінів зайняті альбуміни. Інтенсивність утворення комплексів пеніцилінів з білками не залежить від концентрації антибіотика, поки вона не перевищує 200 мкг/мл сироватки. </w:t>
      </w:r>
    </w:p>
    <w:p w:rsidR="00A423DE" w:rsidRPr="00AA76FB" w:rsidRDefault="00A423DE" w:rsidP="00A423DE">
      <w:pPr>
        <w:jc w:val="both"/>
        <w:rPr>
          <w:lang w:val="uk-UA"/>
        </w:rPr>
      </w:pPr>
      <w:r w:rsidRPr="00AA76FB">
        <w:rPr>
          <w:lang w:val="uk-UA"/>
        </w:rPr>
        <w:t xml:space="preserve">Після всмоктування у кров терапевтичних концентрацій (0,1-0,2 ОД/мл) бензилпеніцилін у високих дозах виявляють у печінці, нирках і легенях, проте бензилпеніцилін погано проникає у міокард, мозок, кістки, синовіальну та спинномозкову рідину. </w:t>
      </w:r>
    </w:p>
    <w:p w:rsidR="00A423DE" w:rsidRPr="00AA76FB" w:rsidRDefault="00A423DE" w:rsidP="00A423DE">
      <w:pPr>
        <w:jc w:val="both"/>
        <w:rPr>
          <w:lang w:val="uk-UA"/>
        </w:rPr>
      </w:pPr>
      <w:r w:rsidRPr="00AA76FB">
        <w:rPr>
          <w:lang w:val="uk-UA"/>
        </w:rPr>
        <w:t>Існує зворотній зв’язок між інтенсивністю обміну речовин в організмі та вмістом пеніциліну в крові. Чим вищий рівень обміну речовин, тим нижча концентрація бензилпеніциліну і менше часу вона утримується на терапевтичному рівні за введення однакових доз.</w:t>
      </w:r>
    </w:p>
    <w:p w:rsidR="00A423DE" w:rsidRPr="00AA76FB" w:rsidRDefault="00A423DE" w:rsidP="00A423DE">
      <w:pPr>
        <w:jc w:val="both"/>
        <w:rPr>
          <w:lang w:val="uk-UA"/>
        </w:rPr>
      </w:pPr>
      <w:r w:rsidRPr="00AA76FB">
        <w:rPr>
          <w:lang w:val="uk-UA"/>
        </w:rPr>
        <w:t xml:space="preserve">При розвитку в організмі тварин патологічних процесів, закономірність розподілу </w:t>
      </w:r>
      <w:r w:rsidRPr="00AA76FB">
        <w:rPr>
          <w:bCs/>
          <w:lang w:val="uk-UA"/>
        </w:rPr>
        <w:t>бензилпеніциліну</w:t>
      </w:r>
      <w:r w:rsidRPr="00AA76FB">
        <w:rPr>
          <w:lang w:val="uk-UA"/>
        </w:rPr>
        <w:t xml:space="preserve"> змінюється: в уражених тканинах концентрація </w:t>
      </w:r>
      <w:r w:rsidRPr="00AA76FB">
        <w:rPr>
          <w:bCs/>
          <w:lang w:val="uk-UA"/>
        </w:rPr>
        <w:t>бензилпеніциліну</w:t>
      </w:r>
      <w:r w:rsidRPr="00AA76FB">
        <w:rPr>
          <w:lang w:val="uk-UA"/>
        </w:rPr>
        <w:t xml:space="preserve"> збільшується у декілька разів. Найбільша концентрація відмічається в фазу гострого перебігу процесу. По мірі згасання симптомів запалення або переходу його в хронічний перебіг, вміст </w:t>
      </w:r>
      <w:r w:rsidRPr="00AA76FB">
        <w:rPr>
          <w:bCs/>
          <w:lang w:val="uk-UA"/>
        </w:rPr>
        <w:t>бензилпеніциліну</w:t>
      </w:r>
      <w:r w:rsidRPr="00AA76FB">
        <w:rPr>
          <w:lang w:val="uk-UA"/>
        </w:rPr>
        <w:t xml:space="preserve"> у хворому організмі зменшується. Період напіввиведення (Т½) – декілька діб.</w:t>
      </w:r>
    </w:p>
    <w:p w:rsidR="00A423DE" w:rsidRPr="00AA76FB" w:rsidRDefault="00A423DE" w:rsidP="00A423DE">
      <w:pPr>
        <w:jc w:val="both"/>
        <w:rPr>
          <w:lang w:val="uk-UA"/>
        </w:rPr>
      </w:pPr>
      <w:r w:rsidRPr="00AA76FB">
        <w:rPr>
          <w:lang w:val="uk-UA"/>
        </w:rPr>
        <w:t xml:space="preserve">Із організму виводиться, головним чином, з сечею (60-90 %) та частково з жовчю (1-8 %). Деяка кількість (9-32 %) руйнується </w:t>
      </w:r>
      <w:r w:rsidRPr="00AA76FB">
        <w:rPr>
          <w:shd w:val="clear" w:color="auto" w:fill="FFFFFF"/>
          <w:lang w:val="uk-UA"/>
        </w:rPr>
        <w:t xml:space="preserve">шлунковим соком і ферментом </w:t>
      </w:r>
      <w:proofErr w:type="spellStart"/>
      <w:r w:rsidRPr="00AA76FB">
        <w:rPr>
          <w:shd w:val="clear" w:color="auto" w:fill="FFFFFF"/>
          <w:lang w:val="uk-UA"/>
        </w:rPr>
        <w:t>пеніциліназою</w:t>
      </w:r>
      <w:proofErr w:type="spellEnd"/>
      <w:r w:rsidRPr="00AA76FB">
        <w:rPr>
          <w:shd w:val="clear" w:color="auto" w:fill="FFFFFF"/>
          <w:lang w:val="uk-UA"/>
        </w:rPr>
        <w:t>, що продукується мікрофлорою кишечника.</w:t>
      </w:r>
    </w:p>
    <w:p w:rsidR="00A423DE" w:rsidRPr="00AA76FB" w:rsidRDefault="00A423DE" w:rsidP="00A423DE">
      <w:pPr>
        <w:jc w:val="both"/>
        <w:rPr>
          <w:lang w:val="uk-UA"/>
        </w:rPr>
      </w:pPr>
      <w:r w:rsidRPr="00AA76FB">
        <w:rPr>
          <w:lang w:val="uk-UA"/>
        </w:rPr>
        <w:t xml:space="preserve">В незначних кількостях екскретується з слиною та молоком. </w:t>
      </w:r>
    </w:p>
    <w:p w:rsidR="00A32C84" w:rsidRPr="00AA76FB" w:rsidRDefault="00A423DE" w:rsidP="00A423DE">
      <w:pPr>
        <w:jc w:val="both"/>
        <w:rPr>
          <w:lang w:val="uk-UA"/>
        </w:rPr>
      </w:pPr>
      <w:r w:rsidRPr="00AA76FB">
        <w:rPr>
          <w:lang w:val="uk-UA"/>
        </w:rPr>
        <w:t>За порушення функції нирок може тривалий час циркулювати в організмі. Швидкість виведення залежить від виду тварин і від стану тварини (прискорюється за підвищеної температури тіла).</w:t>
      </w:r>
      <w:r w:rsidR="00A32C84" w:rsidRPr="00AA76FB">
        <w:rPr>
          <w:lang w:val="uk-UA"/>
        </w:rPr>
        <w:t xml:space="preserve"> </w:t>
      </w:r>
    </w:p>
    <w:p w:rsidR="00A32C84" w:rsidRPr="00AA76FB" w:rsidRDefault="00A32C84" w:rsidP="00A32C84">
      <w:pPr>
        <w:tabs>
          <w:tab w:val="left" w:pos="330"/>
        </w:tabs>
        <w:jc w:val="both"/>
        <w:rPr>
          <w:b/>
          <w:lang w:val="uk-UA"/>
        </w:rPr>
      </w:pPr>
      <w:r w:rsidRPr="00AA76FB">
        <w:rPr>
          <w:b/>
          <w:lang w:val="uk-UA"/>
        </w:rPr>
        <w:t>5. Клінічні особливості</w:t>
      </w:r>
    </w:p>
    <w:p w:rsidR="00A32C84" w:rsidRPr="00AA76FB" w:rsidRDefault="00A32C84" w:rsidP="00A32C84">
      <w:pPr>
        <w:widowControl w:val="0"/>
        <w:jc w:val="both"/>
        <w:rPr>
          <w:b/>
          <w:lang w:val="uk-UA"/>
        </w:rPr>
      </w:pPr>
      <w:r w:rsidRPr="00AA76FB">
        <w:rPr>
          <w:b/>
          <w:lang w:val="uk-UA"/>
        </w:rPr>
        <w:t>5.1 Вид тварин</w:t>
      </w:r>
    </w:p>
    <w:p w:rsidR="00A32C84" w:rsidRPr="00AA76FB" w:rsidRDefault="00A32C84" w:rsidP="00A32C84">
      <w:pPr>
        <w:widowControl w:val="0"/>
        <w:jc w:val="both"/>
        <w:rPr>
          <w:snapToGrid w:val="0"/>
          <w:lang w:val="uk-UA"/>
        </w:rPr>
      </w:pPr>
      <w:r w:rsidRPr="00AA76FB">
        <w:rPr>
          <w:lang w:val="uk-UA"/>
        </w:rPr>
        <w:t>Собаки.</w:t>
      </w:r>
    </w:p>
    <w:p w:rsidR="00A32C84" w:rsidRPr="00AA76FB" w:rsidRDefault="00A32C84" w:rsidP="00A32C84">
      <w:pPr>
        <w:pStyle w:val="31"/>
        <w:ind w:firstLine="0"/>
        <w:rPr>
          <w:szCs w:val="24"/>
        </w:rPr>
      </w:pPr>
      <w:r w:rsidRPr="00AA76FB">
        <w:rPr>
          <w:szCs w:val="24"/>
        </w:rPr>
        <w:t>5.2 Показання до застосування</w:t>
      </w:r>
    </w:p>
    <w:p w:rsidR="00A32C84" w:rsidRPr="00AA76FB" w:rsidRDefault="004B5A95" w:rsidP="00A32C84">
      <w:pPr>
        <w:pStyle w:val="31"/>
        <w:ind w:firstLine="0"/>
        <w:rPr>
          <w:b w:val="0"/>
          <w:szCs w:val="24"/>
        </w:rPr>
      </w:pPr>
      <w:r w:rsidRPr="00AA76FB">
        <w:rPr>
          <w:b w:val="0"/>
          <w:szCs w:val="24"/>
        </w:rPr>
        <w:t xml:space="preserve">Лікування собак, хворих на ендометрит, піодермію, гнійний отит, поліартрит, гострий цистит, </w:t>
      </w:r>
      <w:proofErr w:type="spellStart"/>
      <w:r w:rsidRPr="00AA76FB">
        <w:rPr>
          <w:b w:val="0"/>
          <w:szCs w:val="24"/>
        </w:rPr>
        <w:t>пододерматит</w:t>
      </w:r>
      <w:proofErr w:type="spellEnd"/>
      <w:r w:rsidRPr="00AA76FB">
        <w:rPr>
          <w:b w:val="0"/>
          <w:szCs w:val="24"/>
        </w:rPr>
        <w:t xml:space="preserve">, </w:t>
      </w:r>
      <w:proofErr w:type="spellStart"/>
      <w:r w:rsidRPr="00AA76FB">
        <w:rPr>
          <w:b w:val="0"/>
          <w:szCs w:val="24"/>
        </w:rPr>
        <w:t>піометру</w:t>
      </w:r>
      <w:proofErr w:type="spellEnd"/>
      <w:r w:rsidRPr="00AA76FB">
        <w:rPr>
          <w:b w:val="0"/>
          <w:szCs w:val="24"/>
        </w:rPr>
        <w:t>, мастит, а також за інфекційних захворювань органів дихання</w:t>
      </w:r>
      <w:r w:rsidR="00CB24BE" w:rsidRPr="00AA76FB">
        <w:rPr>
          <w:b w:val="0"/>
          <w:szCs w:val="24"/>
        </w:rPr>
        <w:t xml:space="preserve"> та</w:t>
      </w:r>
      <w:r w:rsidRPr="00AA76FB">
        <w:rPr>
          <w:b w:val="0"/>
          <w:szCs w:val="24"/>
        </w:rPr>
        <w:t xml:space="preserve"> сечостатевої системи, що спричинені мікроорганізмами, чутливими до складових препарату.</w:t>
      </w:r>
    </w:p>
    <w:p w:rsidR="00A32C84" w:rsidRPr="00AA76FB" w:rsidRDefault="00A32C84" w:rsidP="00A32C84">
      <w:pPr>
        <w:pStyle w:val="31"/>
        <w:tabs>
          <w:tab w:val="left" w:pos="709"/>
        </w:tabs>
        <w:ind w:firstLine="0"/>
        <w:rPr>
          <w:szCs w:val="24"/>
        </w:rPr>
      </w:pPr>
      <w:r w:rsidRPr="00AA76FB">
        <w:rPr>
          <w:szCs w:val="24"/>
        </w:rPr>
        <w:t>5.3 Протипоказання</w:t>
      </w:r>
    </w:p>
    <w:p w:rsidR="00A32C84" w:rsidRPr="00AA76FB" w:rsidRDefault="00A32C84" w:rsidP="00A32C84">
      <w:pPr>
        <w:jc w:val="both"/>
        <w:rPr>
          <w:lang w:val="uk-UA"/>
        </w:rPr>
      </w:pPr>
      <w:r w:rsidRPr="00AA76FB">
        <w:rPr>
          <w:lang w:val="uk-UA"/>
        </w:rPr>
        <w:t>Підвищена чутливість до препаратів групи пеніцилінів або новокаїну у разі використання його в якості розчинника.</w:t>
      </w:r>
    </w:p>
    <w:p w:rsidR="00A32C84" w:rsidRPr="00AA76FB" w:rsidRDefault="00A32C84" w:rsidP="00A32C84">
      <w:pPr>
        <w:widowControl w:val="0"/>
        <w:jc w:val="both"/>
        <w:rPr>
          <w:lang w:val="uk-UA"/>
        </w:rPr>
      </w:pPr>
      <w:r w:rsidRPr="00AA76FB">
        <w:rPr>
          <w:lang w:val="uk-UA"/>
        </w:rPr>
        <w:t>Не застосовувати препарат мурчакам, хом’якам та іншим гризунам.</w:t>
      </w:r>
    </w:p>
    <w:p w:rsidR="00A32C84" w:rsidRPr="00AA76FB" w:rsidRDefault="00A32C84" w:rsidP="00A32C84">
      <w:pPr>
        <w:widowControl w:val="0"/>
        <w:jc w:val="both"/>
        <w:rPr>
          <w:snapToGrid w:val="0"/>
          <w:lang w:val="uk-UA"/>
        </w:rPr>
      </w:pPr>
      <w:r w:rsidRPr="00AA76FB">
        <w:rPr>
          <w:lang w:val="uk-UA"/>
        </w:rPr>
        <w:t>Не застосовувати внутрішньовенно.</w:t>
      </w:r>
    </w:p>
    <w:p w:rsidR="00A32C84" w:rsidRPr="00AA76FB" w:rsidRDefault="00A32C84" w:rsidP="00A32C84">
      <w:pPr>
        <w:widowControl w:val="0"/>
        <w:jc w:val="both"/>
        <w:rPr>
          <w:b/>
          <w:lang w:val="uk-UA"/>
        </w:rPr>
      </w:pPr>
      <w:r w:rsidRPr="00AA76FB">
        <w:rPr>
          <w:b/>
          <w:lang w:val="uk-UA"/>
        </w:rPr>
        <w:t>5.4 Побічна дія</w:t>
      </w:r>
    </w:p>
    <w:p w:rsidR="00A32C84" w:rsidRPr="00AA76FB" w:rsidRDefault="00A32C84" w:rsidP="00A32C84">
      <w:pPr>
        <w:pStyle w:val="a6"/>
        <w:spacing w:after="0"/>
        <w:ind w:left="0"/>
        <w:jc w:val="both"/>
        <w:rPr>
          <w:lang w:val="uk-UA"/>
        </w:rPr>
      </w:pPr>
      <w:r w:rsidRPr="00AA76FB">
        <w:rPr>
          <w:lang w:val="uk-UA"/>
        </w:rPr>
        <w:t xml:space="preserve">Пеніциліни відносяться до малотоксичних сполук і за будь-якого способу клінічного застосування не спричиняють побічних ефектів. </w:t>
      </w:r>
    </w:p>
    <w:p w:rsidR="00A32C84" w:rsidRPr="00AA76FB" w:rsidRDefault="00A32C84" w:rsidP="00A32C84">
      <w:pPr>
        <w:jc w:val="both"/>
        <w:rPr>
          <w:lang w:val="uk-UA"/>
        </w:rPr>
      </w:pPr>
      <w:r w:rsidRPr="00AA76FB">
        <w:rPr>
          <w:lang w:val="uk-UA"/>
        </w:rPr>
        <w:t xml:space="preserve">Побічні дії пеніцилінів, в основному, проявляються алергічними реакціями: кропивниця, дерматити, фарингіти, навіть анафілактичний шок, які зустрічаються у 0,01 % випадків. </w:t>
      </w:r>
    </w:p>
    <w:p w:rsidR="00A32C84" w:rsidRPr="00AA76FB" w:rsidRDefault="00A32C84" w:rsidP="00A32C84">
      <w:pPr>
        <w:pStyle w:val="21"/>
        <w:spacing w:after="0" w:line="240" w:lineRule="auto"/>
        <w:ind w:left="0"/>
        <w:jc w:val="both"/>
        <w:rPr>
          <w:lang w:val="uk-UA"/>
        </w:rPr>
      </w:pPr>
      <w:r w:rsidRPr="00AA76FB">
        <w:t xml:space="preserve">Препарат </w:t>
      </w:r>
      <w:r w:rsidRPr="00AA76FB">
        <w:rPr>
          <w:lang w:val="uk-UA"/>
        </w:rPr>
        <w:t>характеризується низькою токсичністю для тварин, за винятком гризунів (мурчаків, хом’яків). Пеніцилін є найбільш малотоксичним препаратом із усіх антибіотиків резорбтивної дії.</w:t>
      </w:r>
    </w:p>
    <w:p w:rsidR="00A32C84" w:rsidRPr="00AA76FB" w:rsidRDefault="00A32C84" w:rsidP="00A32C84">
      <w:pPr>
        <w:jc w:val="both"/>
        <w:rPr>
          <w:lang w:val="uk-UA"/>
        </w:rPr>
      </w:pPr>
      <w:r w:rsidRPr="00AA76FB">
        <w:rPr>
          <w:lang w:val="uk-UA"/>
        </w:rPr>
        <w:t xml:space="preserve">За внутрішньом’язового застосування препарат у місці ін´єкції може викликати помірне подразнення, болючість. </w:t>
      </w:r>
    </w:p>
    <w:p w:rsidR="00A32C84" w:rsidRPr="00AA76FB" w:rsidRDefault="00A32C84" w:rsidP="00A32C84">
      <w:pPr>
        <w:jc w:val="both"/>
      </w:pPr>
      <w:r w:rsidRPr="00AA76FB">
        <w:rPr>
          <w:lang w:val="uk-UA"/>
        </w:rPr>
        <w:t>Побічні дії швидко зникають після припинення застосування препарату.</w:t>
      </w:r>
    </w:p>
    <w:p w:rsidR="00A32C84" w:rsidRPr="00AA76FB" w:rsidRDefault="00A32C84" w:rsidP="00A32C84">
      <w:pPr>
        <w:jc w:val="both"/>
        <w:rPr>
          <w:lang w:val="uk-UA"/>
        </w:rPr>
      </w:pPr>
      <w:r w:rsidRPr="00AA76FB">
        <w:rPr>
          <w:lang w:val="uk-UA"/>
        </w:rPr>
        <w:t>Терапія ускладнень зводиться до призначення кальцію хлориду, кальцію глюконату, ефедрину, димедролу в терапевтичних дозах.</w:t>
      </w:r>
    </w:p>
    <w:p w:rsidR="00A32C84" w:rsidRPr="00AA76FB" w:rsidRDefault="00A32C84" w:rsidP="00A32C84">
      <w:pPr>
        <w:widowControl w:val="0"/>
        <w:jc w:val="both"/>
        <w:rPr>
          <w:b/>
          <w:lang w:val="uk-UA"/>
        </w:rPr>
      </w:pPr>
      <w:r w:rsidRPr="00AA76FB">
        <w:rPr>
          <w:b/>
          <w:lang w:val="uk-UA"/>
        </w:rPr>
        <w:lastRenderedPageBreak/>
        <w:t>5.5 Особливі застереження при використанні</w:t>
      </w:r>
    </w:p>
    <w:p w:rsidR="00A32C84" w:rsidRPr="00AA76FB" w:rsidRDefault="00A32C84" w:rsidP="00A32C84">
      <w:pPr>
        <w:pStyle w:val="ac"/>
        <w:spacing w:before="0" w:beforeAutospacing="0" w:after="0" w:afterAutospacing="0"/>
        <w:jc w:val="both"/>
        <w:rPr>
          <w:lang w:val="uk-UA"/>
        </w:rPr>
      </w:pPr>
      <w:r w:rsidRPr="00AA76FB">
        <w:rPr>
          <w:lang w:val="uk-UA"/>
        </w:rPr>
        <w:t>Перед застосуванням препарату рекомендується провести тестування на чутливість мікроорганізмів-збудників до бензилпеніциліну.</w:t>
      </w:r>
    </w:p>
    <w:p w:rsidR="00A32C84" w:rsidRPr="00AA76FB" w:rsidRDefault="00A32C84" w:rsidP="00A32C84">
      <w:pPr>
        <w:pStyle w:val="ac"/>
        <w:spacing w:before="0" w:beforeAutospacing="0" w:after="0" w:afterAutospacing="0"/>
        <w:jc w:val="both"/>
        <w:rPr>
          <w:lang w:val="uk-UA"/>
        </w:rPr>
      </w:pPr>
      <w:r w:rsidRPr="00AA76FB">
        <w:rPr>
          <w:lang w:val="uk-UA"/>
        </w:rPr>
        <w:t>Препарат застосовують тільки внутрішньом’язово.</w:t>
      </w:r>
    </w:p>
    <w:p w:rsidR="00A32C84" w:rsidRPr="00AA76FB" w:rsidRDefault="00A32C84" w:rsidP="00A32C84">
      <w:pPr>
        <w:jc w:val="both"/>
        <w:rPr>
          <w:lang w:val="uk-UA"/>
        </w:rPr>
      </w:pPr>
      <w:r w:rsidRPr="00AA76FB">
        <w:rPr>
          <w:lang w:val="uk-UA"/>
        </w:rPr>
        <w:t>Найбільш чутливі молоді тварини; реакція втомлених тварин, особливо в спеку, сильніше виражена.</w:t>
      </w:r>
    </w:p>
    <w:p w:rsidR="00A32C84" w:rsidRPr="00AA76FB" w:rsidRDefault="00A32C84" w:rsidP="00A32C84">
      <w:pPr>
        <w:jc w:val="both"/>
        <w:rPr>
          <w:lang w:val="uk-UA"/>
        </w:rPr>
      </w:pPr>
      <w:r w:rsidRPr="00AA76FB">
        <w:rPr>
          <w:lang w:val="uk-UA"/>
        </w:rPr>
        <w:t>У новонароджених, внаслідок незрілої системи ниркової екскреції, можлива кумуляція пеніцилінів.</w:t>
      </w:r>
    </w:p>
    <w:p w:rsidR="00A32C84" w:rsidRPr="00AA76FB" w:rsidRDefault="00A32C84" w:rsidP="00A32C84">
      <w:pPr>
        <w:jc w:val="both"/>
        <w:rPr>
          <w:lang w:val="uk-UA"/>
        </w:rPr>
      </w:pPr>
      <w:r w:rsidRPr="00AA76FB">
        <w:rPr>
          <w:lang w:val="uk-UA"/>
        </w:rPr>
        <w:t>Для старих тварин, внаслідок вікових змін функції нирок, необхідна корекція режиму дозування пеніцилінів.</w:t>
      </w:r>
    </w:p>
    <w:p w:rsidR="00A32C84" w:rsidRPr="00AA76FB" w:rsidRDefault="00A32C84" w:rsidP="00A32C84">
      <w:pPr>
        <w:jc w:val="both"/>
      </w:pPr>
      <w:r w:rsidRPr="00AA76FB">
        <w:rPr>
          <w:lang w:val="uk-UA"/>
        </w:rPr>
        <w:t xml:space="preserve">Пеніциліни екскретуються переважно нирками в незміненому вигляді, тому за ниркової недостатності необхідно коректувати режим дозування. </w:t>
      </w:r>
    </w:p>
    <w:p w:rsidR="00A32C84" w:rsidRPr="00AA76FB" w:rsidRDefault="00A32C84" w:rsidP="00A32C84">
      <w:pPr>
        <w:jc w:val="both"/>
        <w:rPr>
          <w:lang w:val="uk-UA"/>
        </w:rPr>
      </w:pPr>
      <w:r w:rsidRPr="00AA76FB">
        <w:rPr>
          <w:lang w:val="uk-UA"/>
        </w:rPr>
        <w:t>Препарат погано проникає крізь плацентарний бар’єр.</w:t>
      </w:r>
    </w:p>
    <w:p w:rsidR="00A32C84" w:rsidRPr="00AA76FB" w:rsidRDefault="00A32C84" w:rsidP="00A32C84">
      <w:pPr>
        <w:widowControl w:val="0"/>
        <w:jc w:val="both"/>
        <w:rPr>
          <w:b/>
          <w:lang w:val="uk-UA"/>
        </w:rPr>
      </w:pPr>
      <w:r w:rsidRPr="00AA76FB">
        <w:rPr>
          <w:b/>
          <w:lang w:val="uk-UA"/>
        </w:rPr>
        <w:t>5.6 Застосування під час вагітності, лактації, несучості</w:t>
      </w:r>
    </w:p>
    <w:p w:rsidR="00A32C84" w:rsidRPr="00AA76FB" w:rsidRDefault="00A32C84" w:rsidP="00A32C84">
      <w:pPr>
        <w:pStyle w:val="a6"/>
        <w:widowControl w:val="0"/>
        <w:spacing w:after="0"/>
        <w:ind w:left="0"/>
        <w:jc w:val="both"/>
        <w:rPr>
          <w:snapToGrid w:val="0"/>
          <w:lang w:val="uk-UA"/>
        </w:rPr>
      </w:pPr>
      <w:r w:rsidRPr="00AA76FB">
        <w:rPr>
          <w:lang w:val="uk-UA"/>
        </w:rPr>
        <w:t>Протипоказань немає.</w:t>
      </w:r>
    </w:p>
    <w:p w:rsidR="00A32C84" w:rsidRPr="00AA76FB" w:rsidRDefault="00A32C84" w:rsidP="00A32C84">
      <w:pPr>
        <w:widowControl w:val="0"/>
        <w:jc w:val="both"/>
        <w:rPr>
          <w:b/>
          <w:lang w:val="uk-UA"/>
        </w:rPr>
      </w:pPr>
      <w:r w:rsidRPr="00AA76FB">
        <w:rPr>
          <w:b/>
          <w:lang w:val="uk-UA"/>
        </w:rPr>
        <w:t>5.7 Взаємодія з іншими засобами та інші форми взаємодії</w:t>
      </w:r>
    </w:p>
    <w:p w:rsidR="00A32C84" w:rsidRPr="00AA76FB" w:rsidRDefault="00A32C84" w:rsidP="00A32C84">
      <w:pPr>
        <w:pStyle w:val="21"/>
        <w:spacing w:after="0" w:line="240" w:lineRule="auto"/>
        <w:ind w:left="0"/>
        <w:jc w:val="both"/>
        <w:rPr>
          <w:lang w:val="uk-UA"/>
        </w:rPr>
      </w:pPr>
      <w:r w:rsidRPr="00AA76FB">
        <w:rPr>
          <w:lang w:val="uk-UA"/>
        </w:rPr>
        <w:t>Синергізм з аміноглікозидами, але їх не можна застосовувати в одному шприці, оскільки за цих умов відмічається інактивація аміноглікозидів.</w:t>
      </w:r>
    </w:p>
    <w:p w:rsidR="00A32C84" w:rsidRPr="00AA76FB" w:rsidRDefault="00A32C84" w:rsidP="00A32C84">
      <w:pPr>
        <w:jc w:val="both"/>
        <w:rPr>
          <w:lang w:val="uk-UA"/>
        </w:rPr>
      </w:pPr>
      <w:r w:rsidRPr="00AA76FB">
        <w:rPr>
          <w:lang w:val="uk-UA"/>
        </w:rPr>
        <w:t>Не застосовувати одночасно з сульфаніламідами, оскільки можливе послаблення їх бактерицидного ефекту.</w:t>
      </w:r>
    </w:p>
    <w:p w:rsidR="00A32C84" w:rsidRPr="00AA76FB" w:rsidRDefault="00A32C84" w:rsidP="00A32C84">
      <w:pPr>
        <w:pStyle w:val="a6"/>
        <w:spacing w:after="0"/>
        <w:ind w:left="0"/>
        <w:jc w:val="both"/>
        <w:rPr>
          <w:lang w:val="uk-UA"/>
        </w:rPr>
      </w:pPr>
      <w:r w:rsidRPr="00AA76FB">
        <w:rPr>
          <w:lang w:val="uk-UA"/>
        </w:rPr>
        <w:t xml:space="preserve">Ефект препарату послабляють засоби, які викликають бактеріостаз (тетрацикліни). </w:t>
      </w:r>
    </w:p>
    <w:p w:rsidR="00A32C84" w:rsidRPr="00AA76FB" w:rsidRDefault="00A32C84" w:rsidP="00A32C84">
      <w:pPr>
        <w:pStyle w:val="a6"/>
        <w:spacing w:after="0"/>
        <w:ind w:left="0"/>
        <w:jc w:val="both"/>
        <w:rPr>
          <w:lang w:val="uk-UA"/>
        </w:rPr>
      </w:pPr>
      <w:r w:rsidRPr="00AA76FB">
        <w:rPr>
          <w:lang w:val="uk-UA"/>
        </w:rPr>
        <w:t>Використовуються у комбінації з іншими антибіотиками (наприклад, з макролідами за пневмонії, чи з хлорамфеніколом за менінгіту).</w:t>
      </w:r>
    </w:p>
    <w:p w:rsidR="00A32C84" w:rsidRPr="00AA76FB" w:rsidRDefault="00A32C84" w:rsidP="00A32C84">
      <w:pPr>
        <w:widowControl w:val="0"/>
        <w:jc w:val="both"/>
        <w:rPr>
          <w:i/>
          <w:snapToGrid w:val="0"/>
          <w:lang w:val="uk-UA"/>
        </w:rPr>
      </w:pPr>
      <w:r w:rsidRPr="00AA76FB">
        <w:rPr>
          <w:lang w:val="uk-UA"/>
        </w:rPr>
        <w:t xml:space="preserve">Не застосовувати одночасно з </w:t>
      </w:r>
      <w:proofErr w:type="spellStart"/>
      <w:r w:rsidRPr="00AA76FB">
        <w:rPr>
          <w:lang w:val="uk-UA"/>
        </w:rPr>
        <w:t>індометацином</w:t>
      </w:r>
      <w:proofErr w:type="spellEnd"/>
      <w:r w:rsidRPr="00AA76FB">
        <w:rPr>
          <w:lang w:val="uk-UA"/>
        </w:rPr>
        <w:t xml:space="preserve">, </w:t>
      </w:r>
      <w:proofErr w:type="spellStart"/>
      <w:r w:rsidRPr="00AA76FB">
        <w:rPr>
          <w:lang w:val="uk-UA"/>
        </w:rPr>
        <w:t>фенілбутазолом</w:t>
      </w:r>
      <w:proofErr w:type="spellEnd"/>
      <w:r w:rsidRPr="00AA76FB">
        <w:rPr>
          <w:lang w:val="uk-UA"/>
        </w:rPr>
        <w:t>, саліцилатами.</w:t>
      </w:r>
    </w:p>
    <w:p w:rsidR="00A32C84" w:rsidRPr="00AA76FB" w:rsidRDefault="00A32C84" w:rsidP="00A32C84">
      <w:pPr>
        <w:widowControl w:val="0"/>
        <w:jc w:val="both"/>
        <w:rPr>
          <w:b/>
          <w:lang w:val="uk-UA"/>
        </w:rPr>
      </w:pPr>
      <w:r w:rsidRPr="00AA76FB">
        <w:rPr>
          <w:b/>
          <w:lang w:val="uk-UA"/>
        </w:rPr>
        <w:t>5.8 Дози і способи введення тваринам різного віку</w:t>
      </w:r>
    </w:p>
    <w:p w:rsidR="00A32C84" w:rsidRPr="00AA76FB" w:rsidRDefault="00A32C84" w:rsidP="00A32C84">
      <w:pPr>
        <w:pStyle w:val="21"/>
        <w:spacing w:after="0" w:line="240" w:lineRule="auto"/>
        <w:ind w:left="0"/>
        <w:jc w:val="both"/>
        <w:rPr>
          <w:lang w:val="uk-UA"/>
        </w:rPr>
      </w:pPr>
      <w:r w:rsidRPr="00AA76FB">
        <w:rPr>
          <w:lang w:val="uk-UA"/>
        </w:rPr>
        <w:t xml:space="preserve">Суспензію готують безпосередньо перед використанням. Препарат після додавання 9 мл ізотонічного розчину натрію хлориду або стерильної води для ін’єкцій, або 0,25-0,5 % розчину новокаїну необхідно перемішати до отримання рівномірної суміші. </w:t>
      </w:r>
    </w:p>
    <w:p w:rsidR="00A32C84" w:rsidRPr="00AA76FB" w:rsidRDefault="00A32C84" w:rsidP="00A32C84">
      <w:pPr>
        <w:pStyle w:val="21"/>
        <w:spacing w:after="0" w:line="240" w:lineRule="auto"/>
        <w:ind w:left="0"/>
        <w:jc w:val="both"/>
        <w:rPr>
          <w:lang w:val="uk-UA"/>
        </w:rPr>
      </w:pPr>
      <w:r w:rsidRPr="00AA76FB">
        <w:rPr>
          <w:lang w:val="uk-UA"/>
        </w:rPr>
        <w:t>Використовувати свіжоприготовлену суспензію. Суспензія не підлягає зберіганню.</w:t>
      </w:r>
    </w:p>
    <w:p w:rsidR="00A32C84" w:rsidRPr="00AA76FB" w:rsidRDefault="00A32C84" w:rsidP="00A32C84">
      <w:pPr>
        <w:jc w:val="both"/>
        <w:rPr>
          <w:lang w:val="uk-UA"/>
        </w:rPr>
      </w:pPr>
      <w:r w:rsidRPr="00AA76FB">
        <w:rPr>
          <w:lang w:val="uk-UA"/>
        </w:rPr>
        <w:t>Препарат вводять внутрішньом’язово 1 раз на 10-15 діб у дозі:</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0"/>
        <w:gridCol w:w="3347"/>
        <w:gridCol w:w="3119"/>
      </w:tblGrid>
      <w:tr w:rsidR="00A32C84" w:rsidRPr="00AA76FB" w:rsidTr="00960BC2">
        <w:tc>
          <w:tcPr>
            <w:tcW w:w="2890" w:type="dxa"/>
            <w:vMerge w:val="restart"/>
          </w:tcPr>
          <w:p w:rsidR="00A32C84" w:rsidRPr="00AA76FB" w:rsidRDefault="00A32C84" w:rsidP="00112FFB">
            <w:pPr>
              <w:rPr>
                <w:b/>
                <w:lang w:val="uk-UA"/>
              </w:rPr>
            </w:pPr>
            <w:r w:rsidRPr="00AA76FB">
              <w:rPr>
                <w:b/>
                <w:lang w:val="uk-UA"/>
              </w:rPr>
              <w:t>Вид тварин</w:t>
            </w:r>
          </w:p>
        </w:tc>
        <w:tc>
          <w:tcPr>
            <w:tcW w:w="6466" w:type="dxa"/>
            <w:gridSpan w:val="2"/>
            <w:vAlign w:val="center"/>
          </w:tcPr>
          <w:p w:rsidR="00A32C84" w:rsidRPr="00AA76FB" w:rsidRDefault="00A32C84" w:rsidP="00112FFB">
            <w:pPr>
              <w:jc w:val="center"/>
              <w:rPr>
                <w:b/>
                <w:lang w:val="uk-UA"/>
              </w:rPr>
            </w:pPr>
            <w:r w:rsidRPr="00AA76FB">
              <w:rPr>
                <w:b/>
                <w:lang w:val="uk-UA"/>
              </w:rPr>
              <w:t>Доза препарату (тис. ОД на 1 кг маси тіла)</w:t>
            </w:r>
          </w:p>
        </w:tc>
      </w:tr>
      <w:tr w:rsidR="00A32C84" w:rsidRPr="00AA76FB" w:rsidTr="00960BC2">
        <w:tc>
          <w:tcPr>
            <w:tcW w:w="2890" w:type="dxa"/>
            <w:vMerge/>
          </w:tcPr>
          <w:p w:rsidR="00A32C84" w:rsidRPr="00AA76FB" w:rsidRDefault="00A32C84" w:rsidP="00112FFB">
            <w:pPr>
              <w:rPr>
                <w:lang w:val="uk-UA"/>
              </w:rPr>
            </w:pPr>
          </w:p>
        </w:tc>
        <w:tc>
          <w:tcPr>
            <w:tcW w:w="3347" w:type="dxa"/>
            <w:vAlign w:val="center"/>
          </w:tcPr>
          <w:p w:rsidR="00A32C84" w:rsidRPr="00AA76FB" w:rsidRDefault="00A32C84" w:rsidP="00112FFB">
            <w:pPr>
              <w:jc w:val="center"/>
              <w:rPr>
                <w:lang w:val="uk-UA"/>
              </w:rPr>
            </w:pPr>
            <w:r w:rsidRPr="00AA76FB">
              <w:rPr>
                <w:lang w:val="uk-UA"/>
              </w:rPr>
              <w:t>Дорослі тварини</w:t>
            </w:r>
          </w:p>
        </w:tc>
        <w:tc>
          <w:tcPr>
            <w:tcW w:w="3119" w:type="dxa"/>
            <w:vAlign w:val="center"/>
          </w:tcPr>
          <w:p w:rsidR="00A32C84" w:rsidRPr="00AA76FB" w:rsidRDefault="00A32C84" w:rsidP="00112FFB">
            <w:pPr>
              <w:jc w:val="center"/>
              <w:rPr>
                <w:lang w:val="uk-UA"/>
              </w:rPr>
            </w:pPr>
            <w:r w:rsidRPr="00AA76FB">
              <w:rPr>
                <w:lang w:val="uk-UA"/>
              </w:rPr>
              <w:t>Молодняк</w:t>
            </w:r>
          </w:p>
        </w:tc>
      </w:tr>
      <w:tr w:rsidR="00A32C84" w:rsidRPr="00AA76FB" w:rsidTr="00960BC2">
        <w:tc>
          <w:tcPr>
            <w:tcW w:w="2890" w:type="dxa"/>
          </w:tcPr>
          <w:p w:rsidR="00A32C84" w:rsidRPr="00AA76FB" w:rsidRDefault="00A32C84" w:rsidP="00112FFB">
            <w:pPr>
              <w:rPr>
                <w:lang w:val="uk-UA"/>
              </w:rPr>
            </w:pPr>
            <w:r w:rsidRPr="00AA76FB">
              <w:rPr>
                <w:lang w:val="uk-UA"/>
              </w:rPr>
              <w:t>Собаки</w:t>
            </w:r>
          </w:p>
        </w:tc>
        <w:tc>
          <w:tcPr>
            <w:tcW w:w="3347" w:type="dxa"/>
            <w:vAlign w:val="center"/>
          </w:tcPr>
          <w:p w:rsidR="00A32C84" w:rsidRPr="00AA76FB" w:rsidRDefault="00A32C84" w:rsidP="00112FFB">
            <w:pPr>
              <w:jc w:val="center"/>
              <w:rPr>
                <w:lang w:val="uk-UA"/>
              </w:rPr>
            </w:pPr>
            <w:r w:rsidRPr="00AA76FB">
              <w:rPr>
                <w:lang w:val="uk-UA"/>
              </w:rPr>
              <w:t>10</w:t>
            </w:r>
          </w:p>
        </w:tc>
        <w:tc>
          <w:tcPr>
            <w:tcW w:w="3119" w:type="dxa"/>
            <w:vAlign w:val="center"/>
          </w:tcPr>
          <w:p w:rsidR="00A32C84" w:rsidRPr="00AA76FB" w:rsidRDefault="00A32C84" w:rsidP="00112FFB">
            <w:pPr>
              <w:jc w:val="center"/>
              <w:rPr>
                <w:lang w:val="uk-UA"/>
              </w:rPr>
            </w:pPr>
            <w:r w:rsidRPr="00AA76FB">
              <w:rPr>
                <w:lang w:val="uk-UA"/>
              </w:rPr>
              <w:t>12</w:t>
            </w:r>
          </w:p>
        </w:tc>
      </w:tr>
    </w:tbl>
    <w:p w:rsidR="00A32C84" w:rsidRPr="00AA76FB" w:rsidRDefault="00A32C84" w:rsidP="00A32C84">
      <w:pPr>
        <w:tabs>
          <w:tab w:val="left" w:pos="330"/>
        </w:tabs>
        <w:jc w:val="both"/>
        <w:rPr>
          <w:b/>
          <w:lang w:val="uk-UA"/>
        </w:rPr>
      </w:pPr>
      <w:r w:rsidRPr="00AA76FB">
        <w:rPr>
          <w:b/>
          <w:lang w:val="uk-UA"/>
        </w:rPr>
        <w:t>5.9 Передозування (симптоми, невідкладні заходи, антидоти)</w:t>
      </w:r>
    </w:p>
    <w:p w:rsidR="00A32C84" w:rsidRPr="00AA76FB" w:rsidRDefault="00A32C84" w:rsidP="00A32C84">
      <w:pPr>
        <w:jc w:val="both"/>
        <w:rPr>
          <w:lang w:val="uk-UA"/>
        </w:rPr>
      </w:pPr>
      <w:r w:rsidRPr="00AA76FB">
        <w:rPr>
          <w:lang w:val="uk-UA"/>
        </w:rPr>
        <w:t>Препарат малотоксичний. Смертельні отруєння собак препаратом спостерігали за введення їм внутрішньовенно доз, більших за терапевтичну в 90-100 раз, а внутрішньом’язово − у 140-270 разів. У великих дозах (особливо при довготривалому застосуванні) пеніциліни у деяких тварин (не більше 1 %) спричиняли побічні явища: зниження біоелектричної активності головного мозку, уповільнення відповідної реакції на світлові та звукові подразнення. За довготривалого застосування препарат може спричинити алергічні реакції. Симптоми швидко зникають, якщо припинити застосування препарату. Терапія ускладнень зводиться до призначення кальцію хлориду, кальцію глюконату, ефедрину, димедролу в терапевтичних дозах.</w:t>
      </w:r>
    </w:p>
    <w:p w:rsidR="00A32C84" w:rsidRPr="00AA76FB" w:rsidRDefault="00A32C84" w:rsidP="00A32C84">
      <w:pPr>
        <w:widowControl w:val="0"/>
        <w:jc w:val="both"/>
        <w:rPr>
          <w:b/>
          <w:lang w:val="uk-UA"/>
        </w:rPr>
      </w:pPr>
      <w:r w:rsidRPr="00AA76FB">
        <w:rPr>
          <w:b/>
          <w:lang w:val="uk-UA"/>
        </w:rPr>
        <w:t>5.10 Спеціальні застереження</w:t>
      </w:r>
    </w:p>
    <w:p w:rsidR="00A32C84" w:rsidRPr="00AA76FB" w:rsidRDefault="00A32C84" w:rsidP="00A32C84">
      <w:pPr>
        <w:widowControl w:val="0"/>
        <w:jc w:val="both"/>
        <w:rPr>
          <w:lang w:val="uk-UA"/>
        </w:rPr>
      </w:pPr>
      <w:r w:rsidRPr="00AA76FB">
        <w:rPr>
          <w:lang w:val="uk-UA"/>
        </w:rPr>
        <w:t>Пеніцилін високотоксичний для гризунів (мурчаків, хом’яків). Не застосовувати для тварин цих видів.</w:t>
      </w:r>
    </w:p>
    <w:p w:rsidR="00290298" w:rsidRPr="00AA76FB" w:rsidRDefault="00290298" w:rsidP="00934CB2">
      <w:pPr>
        <w:widowControl w:val="0"/>
        <w:jc w:val="both"/>
        <w:rPr>
          <w:b/>
          <w:lang w:val="uk-UA"/>
        </w:rPr>
      </w:pPr>
      <w:r w:rsidRPr="00AA76FB">
        <w:rPr>
          <w:b/>
          <w:lang w:val="uk-UA"/>
        </w:rPr>
        <w:t>5.11 Період виведення (каренції)</w:t>
      </w:r>
    </w:p>
    <w:p w:rsidR="00290298" w:rsidRPr="00AA76FB" w:rsidRDefault="00290298" w:rsidP="00934CB2">
      <w:pPr>
        <w:widowControl w:val="0"/>
        <w:jc w:val="both"/>
        <w:rPr>
          <w:lang w:val="uk-UA"/>
        </w:rPr>
      </w:pPr>
      <w:r w:rsidRPr="00AA76FB">
        <w:rPr>
          <w:lang w:val="uk-UA"/>
        </w:rPr>
        <w:t>Не визначається для непродуктивних тварин.</w:t>
      </w:r>
    </w:p>
    <w:p w:rsidR="00290298" w:rsidRPr="00AA76FB" w:rsidRDefault="00290298" w:rsidP="00934CB2">
      <w:pPr>
        <w:jc w:val="both"/>
        <w:rPr>
          <w:b/>
          <w:lang w:val="uk-UA"/>
        </w:rPr>
      </w:pPr>
      <w:r w:rsidRPr="00AA76FB">
        <w:rPr>
          <w:b/>
          <w:lang w:val="uk-UA"/>
        </w:rPr>
        <w:t>5.12 Спеціальні застереження для осіб і обслуговуючого персоналу</w:t>
      </w:r>
    </w:p>
    <w:p w:rsidR="00290298" w:rsidRPr="00AA76FB" w:rsidRDefault="00290298" w:rsidP="00934CB2">
      <w:pPr>
        <w:pStyle w:val="a3"/>
        <w:rPr>
          <w:b w:val="0"/>
          <w:bCs/>
          <w:i/>
          <w:iCs/>
          <w:szCs w:val="24"/>
        </w:rPr>
      </w:pPr>
      <w:r w:rsidRPr="00AA76FB">
        <w:rPr>
          <w:b w:val="0"/>
          <w:bCs/>
          <w:szCs w:val="24"/>
        </w:rPr>
        <w:t>Дотримуватись правил роботи з ветеринарними препаратами.</w:t>
      </w:r>
    </w:p>
    <w:p w:rsidR="00290298" w:rsidRPr="00AA76FB" w:rsidRDefault="00290298" w:rsidP="00934CB2">
      <w:pPr>
        <w:widowControl w:val="0"/>
        <w:jc w:val="both"/>
        <w:rPr>
          <w:b/>
          <w:lang w:val="uk-UA"/>
        </w:rPr>
      </w:pPr>
      <w:r w:rsidRPr="00AA76FB">
        <w:rPr>
          <w:b/>
          <w:lang w:val="uk-UA"/>
        </w:rPr>
        <w:lastRenderedPageBreak/>
        <w:t>6. Фармацевтичні особливості</w:t>
      </w:r>
    </w:p>
    <w:p w:rsidR="00290298" w:rsidRPr="00AA76FB" w:rsidRDefault="00290298" w:rsidP="00934CB2">
      <w:pPr>
        <w:jc w:val="both"/>
        <w:rPr>
          <w:b/>
          <w:lang w:val="uk-UA"/>
        </w:rPr>
      </w:pPr>
      <w:r w:rsidRPr="00AA76FB">
        <w:rPr>
          <w:b/>
          <w:lang w:val="uk-UA"/>
        </w:rPr>
        <w:t>6.1 Форми несумісності</w:t>
      </w:r>
    </w:p>
    <w:p w:rsidR="00290298" w:rsidRPr="00AA76FB" w:rsidRDefault="00290298" w:rsidP="00934CB2">
      <w:pPr>
        <w:pStyle w:val="21"/>
        <w:spacing w:after="0" w:line="240" w:lineRule="auto"/>
        <w:ind w:left="0"/>
        <w:jc w:val="both"/>
        <w:rPr>
          <w:lang w:val="uk-UA"/>
        </w:rPr>
      </w:pPr>
      <w:r w:rsidRPr="00AA76FB">
        <w:rPr>
          <w:lang w:val="uk-UA"/>
        </w:rPr>
        <w:t>Під дією солей важких металів, спиртів, лугів, препаратів йоду, окиснювачів бензилпеніцилін легко руйнується.</w:t>
      </w:r>
    </w:p>
    <w:p w:rsidR="00290298" w:rsidRPr="00AA76FB" w:rsidRDefault="00290298" w:rsidP="00934CB2">
      <w:pPr>
        <w:jc w:val="both"/>
        <w:rPr>
          <w:lang w:val="uk-UA"/>
        </w:rPr>
      </w:pPr>
      <w:r w:rsidRPr="00AA76FB">
        <w:rPr>
          <w:lang w:val="uk-UA"/>
        </w:rPr>
        <w:t xml:space="preserve">Інактивується (з </w:t>
      </w:r>
      <w:r w:rsidR="00934CB2" w:rsidRPr="00AA76FB">
        <w:rPr>
          <w:lang w:val="uk-UA"/>
        </w:rPr>
        <w:t xml:space="preserve">утворенням </w:t>
      </w:r>
      <w:r w:rsidRPr="00AA76FB">
        <w:rPr>
          <w:lang w:val="uk-UA"/>
        </w:rPr>
        <w:t>складних ефірів пеніцилової кислоти) спиртами, гліцерином.</w:t>
      </w:r>
    </w:p>
    <w:p w:rsidR="00290298" w:rsidRPr="00AA76FB" w:rsidRDefault="00290298" w:rsidP="00934CB2">
      <w:pPr>
        <w:jc w:val="both"/>
        <w:rPr>
          <w:b/>
          <w:bCs/>
          <w:i/>
          <w:iCs/>
          <w:lang w:val="uk-UA"/>
        </w:rPr>
      </w:pPr>
      <w:r w:rsidRPr="00AA76FB">
        <w:rPr>
          <w:lang w:val="uk-UA"/>
        </w:rPr>
        <w:t xml:space="preserve">Не застосовувати препарат одночасно з </w:t>
      </w:r>
      <w:proofErr w:type="spellStart"/>
      <w:r w:rsidRPr="00AA76FB">
        <w:rPr>
          <w:lang w:val="uk-UA"/>
        </w:rPr>
        <w:t>індометацином</w:t>
      </w:r>
      <w:proofErr w:type="spellEnd"/>
      <w:r w:rsidRPr="00AA76FB">
        <w:rPr>
          <w:lang w:val="uk-UA"/>
        </w:rPr>
        <w:t xml:space="preserve">, </w:t>
      </w:r>
      <w:proofErr w:type="spellStart"/>
      <w:r w:rsidRPr="00AA76FB">
        <w:rPr>
          <w:lang w:val="uk-UA"/>
        </w:rPr>
        <w:t>фенілбутазолом</w:t>
      </w:r>
      <w:proofErr w:type="spellEnd"/>
      <w:r w:rsidRPr="00AA76FB">
        <w:rPr>
          <w:lang w:val="uk-UA"/>
        </w:rPr>
        <w:t>, саліцилатами, сульфаніламідами та тетрациклінами.</w:t>
      </w:r>
    </w:p>
    <w:p w:rsidR="00290298" w:rsidRPr="00AA76FB" w:rsidRDefault="00290298" w:rsidP="00934CB2">
      <w:pPr>
        <w:widowControl w:val="0"/>
        <w:jc w:val="both"/>
        <w:rPr>
          <w:b/>
          <w:lang w:val="uk-UA"/>
        </w:rPr>
      </w:pPr>
      <w:r w:rsidRPr="00AA76FB">
        <w:rPr>
          <w:b/>
          <w:lang w:val="uk-UA"/>
        </w:rPr>
        <w:t>6.2 Термін придатності</w:t>
      </w:r>
    </w:p>
    <w:p w:rsidR="00290298" w:rsidRPr="00AA76FB" w:rsidRDefault="00290298" w:rsidP="00934CB2">
      <w:pPr>
        <w:widowControl w:val="0"/>
        <w:jc w:val="both"/>
        <w:rPr>
          <w:lang w:val="uk-UA"/>
        </w:rPr>
      </w:pPr>
      <w:r w:rsidRPr="00AA76FB">
        <w:rPr>
          <w:lang w:val="uk-UA"/>
        </w:rPr>
        <w:t>4 роки.</w:t>
      </w:r>
    </w:p>
    <w:p w:rsidR="00290298" w:rsidRPr="00AA76FB" w:rsidRDefault="00290298" w:rsidP="00934CB2">
      <w:pPr>
        <w:widowControl w:val="0"/>
        <w:jc w:val="both"/>
        <w:rPr>
          <w:b/>
          <w:lang w:val="uk-UA"/>
        </w:rPr>
      </w:pPr>
      <w:r w:rsidRPr="00AA76FB">
        <w:rPr>
          <w:b/>
          <w:lang w:val="uk-UA"/>
        </w:rPr>
        <w:t>6.3 Особливі заходи зберігання</w:t>
      </w:r>
    </w:p>
    <w:p w:rsidR="00290298" w:rsidRPr="00AA76FB" w:rsidRDefault="00EF3055" w:rsidP="004E6E02">
      <w:pPr>
        <w:widowControl w:val="0"/>
        <w:jc w:val="both"/>
        <w:rPr>
          <w:lang w:val="uk-UA"/>
        </w:rPr>
      </w:pPr>
      <w:r w:rsidRPr="00AA76FB">
        <w:rPr>
          <w:lang w:val="uk-UA"/>
        </w:rPr>
        <w:t>У с</w:t>
      </w:r>
      <w:r w:rsidR="00290298" w:rsidRPr="00AA76FB">
        <w:rPr>
          <w:lang w:val="uk-UA"/>
        </w:rPr>
        <w:t>ух</w:t>
      </w:r>
      <w:r w:rsidRPr="00AA76FB">
        <w:rPr>
          <w:lang w:val="uk-UA"/>
        </w:rPr>
        <w:t>ому,</w:t>
      </w:r>
      <w:r w:rsidR="00290298" w:rsidRPr="00AA76FB">
        <w:rPr>
          <w:lang w:val="uk-UA"/>
        </w:rPr>
        <w:t xml:space="preserve"> темн</w:t>
      </w:r>
      <w:r w:rsidRPr="00AA76FB">
        <w:rPr>
          <w:lang w:val="uk-UA"/>
        </w:rPr>
        <w:t>ому</w:t>
      </w:r>
      <w:r w:rsidR="00290298" w:rsidRPr="00AA76FB">
        <w:rPr>
          <w:lang w:val="uk-UA"/>
        </w:rPr>
        <w:t>, недоступн</w:t>
      </w:r>
      <w:r w:rsidRPr="00AA76FB">
        <w:rPr>
          <w:lang w:val="uk-UA"/>
        </w:rPr>
        <w:t>ому</w:t>
      </w:r>
      <w:r w:rsidR="00290298" w:rsidRPr="00AA76FB">
        <w:rPr>
          <w:lang w:val="uk-UA"/>
        </w:rPr>
        <w:t xml:space="preserve"> для дітей м</w:t>
      </w:r>
      <w:r w:rsidRPr="00AA76FB">
        <w:rPr>
          <w:lang w:val="uk-UA"/>
        </w:rPr>
        <w:t>ісці</w:t>
      </w:r>
      <w:r w:rsidR="00290298" w:rsidRPr="00AA76FB">
        <w:rPr>
          <w:lang w:val="uk-UA"/>
        </w:rPr>
        <w:t xml:space="preserve"> </w:t>
      </w:r>
      <w:r w:rsidR="0096306C" w:rsidRPr="00AA76FB">
        <w:rPr>
          <w:lang w:val="uk-UA"/>
        </w:rPr>
        <w:t xml:space="preserve">за </w:t>
      </w:r>
      <w:r w:rsidR="00290298" w:rsidRPr="00AA76FB">
        <w:rPr>
          <w:lang w:val="uk-UA"/>
        </w:rPr>
        <w:t>температур</w:t>
      </w:r>
      <w:r w:rsidR="0096306C" w:rsidRPr="00AA76FB">
        <w:rPr>
          <w:lang w:val="uk-UA"/>
        </w:rPr>
        <w:t>и</w:t>
      </w:r>
      <w:r w:rsidR="00290298" w:rsidRPr="00AA76FB">
        <w:t xml:space="preserve"> </w:t>
      </w:r>
      <w:r w:rsidR="00290298" w:rsidRPr="00AA76FB">
        <w:rPr>
          <w:lang w:val="uk-UA"/>
        </w:rPr>
        <w:t>від</w:t>
      </w:r>
      <w:r w:rsidR="00290298" w:rsidRPr="00AA76FB">
        <w:t xml:space="preserve"> 15 до 25 °С.</w:t>
      </w:r>
    </w:p>
    <w:p w:rsidR="00290298" w:rsidRPr="00AA76FB" w:rsidRDefault="00290298" w:rsidP="00934CB2">
      <w:pPr>
        <w:widowControl w:val="0"/>
        <w:jc w:val="both"/>
        <w:rPr>
          <w:b/>
          <w:lang w:val="uk-UA"/>
        </w:rPr>
      </w:pPr>
      <w:r w:rsidRPr="00AA76FB">
        <w:rPr>
          <w:b/>
          <w:lang w:val="uk-UA"/>
        </w:rPr>
        <w:t>6.4 Природа і склад контейнера первинного пакування</w:t>
      </w:r>
    </w:p>
    <w:p w:rsidR="007C4207" w:rsidRPr="00AA76FB" w:rsidRDefault="005755BC" w:rsidP="005755BC">
      <w:pPr>
        <w:widowControl w:val="0"/>
        <w:jc w:val="both"/>
        <w:rPr>
          <w:lang w:val="uk-UA"/>
        </w:rPr>
      </w:pPr>
      <w:r w:rsidRPr="00AA76FB">
        <w:rPr>
          <w:lang w:val="uk-UA"/>
        </w:rPr>
        <w:t>По 1 500 000 ОД у флакони з трубки скляної, герметично закупорені пробками гумовими і обт</w:t>
      </w:r>
      <w:r w:rsidR="007C4207" w:rsidRPr="00AA76FB">
        <w:rPr>
          <w:lang w:val="uk-UA"/>
        </w:rPr>
        <w:t xml:space="preserve">иснуті ковпачками алюмінієвими. </w:t>
      </w:r>
    </w:p>
    <w:p w:rsidR="007C4207" w:rsidRPr="00AA76FB" w:rsidRDefault="007C4207" w:rsidP="007C4207">
      <w:pPr>
        <w:widowControl w:val="0"/>
        <w:jc w:val="both"/>
        <w:rPr>
          <w:lang w:val="uk-UA"/>
        </w:rPr>
      </w:pPr>
      <w:r w:rsidRPr="00AA76FB">
        <w:rPr>
          <w:lang w:val="uk-UA"/>
        </w:rPr>
        <w:t>На флакон</w:t>
      </w:r>
      <w:r w:rsidR="005755BC" w:rsidRPr="00AA76FB">
        <w:rPr>
          <w:lang w:val="uk-UA"/>
        </w:rPr>
        <w:t xml:space="preserve"> наклеюють етикетку-самоклейку.</w:t>
      </w:r>
      <w:r w:rsidRPr="00AA76FB">
        <w:rPr>
          <w:lang w:val="uk-UA"/>
        </w:rPr>
        <w:t xml:space="preserve"> По 40 флаконів разом з 5-10 інструкцій із застосування поміщають в коробку для групової упаковки.</w:t>
      </w:r>
    </w:p>
    <w:p w:rsidR="007C4207" w:rsidRPr="00AA76FB" w:rsidRDefault="007C4207" w:rsidP="007C4207">
      <w:pPr>
        <w:widowControl w:val="0"/>
        <w:jc w:val="both"/>
        <w:rPr>
          <w:lang w:val="uk-UA"/>
        </w:rPr>
      </w:pPr>
      <w:r w:rsidRPr="00AA76FB">
        <w:rPr>
          <w:lang w:val="uk-UA"/>
        </w:rPr>
        <w:t>Коробку обклеюють етикеткою-бандероллю.</w:t>
      </w:r>
    </w:p>
    <w:p w:rsidR="00290298" w:rsidRPr="00AA76FB" w:rsidRDefault="00290298" w:rsidP="00934CB2">
      <w:pPr>
        <w:widowControl w:val="0"/>
        <w:jc w:val="both"/>
        <w:rPr>
          <w:b/>
          <w:lang w:val="uk-UA"/>
        </w:rPr>
      </w:pPr>
      <w:r w:rsidRPr="00AA76FB">
        <w:rPr>
          <w:b/>
          <w:lang w:val="uk-UA"/>
        </w:rPr>
        <w:t>6.5 Особливі заходи безпеки при поводженні з невикористаним препаратом або із його залишками</w:t>
      </w:r>
    </w:p>
    <w:p w:rsidR="00290298" w:rsidRPr="00AA76FB" w:rsidRDefault="00290298" w:rsidP="00934CB2">
      <w:pPr>
        <w:widowControl w:val="0"/>
        <w:jc w:val="both"/>
        <w:rPr>
          <w:lang w:val="uk-UA"/>
        </w:rPr>
      </w:pPr>
      <w:r w:rsidRPr="00AA76FB">
        <w:rPr>
          <w:lang w:val="uk-UA"/>
        </w:rPr>
        <w:t xml:space="preserve">Порожню упаковку та залишки невикористаного препарату потрібно утилізувати згідно з чинним законодавством. </w:t>
      </w:r>
    </w:p>
    <w:p w:rsidR="00290298" w:rsidRPr="00AA76FB" w:rsidRDefault="00290298" w:rsidP="00934CB2">
      <w:pPr>
        <w:jc w:val="both"/>
        <w:rPr>
          <w:b/>
          <w:lang w:val="uk-UA"/>
        </w:rPr>
      </w:pPr>
      <w:r w:rsidRPr="00AA76FB">
        <w:rPr>
          <w:b/>
          <w:lang w:val="uk-UA"/>
        </w:rPr>
        <w:t>7. Назва та місцезнаходження власника реєстраційного посвідчення</w:t>
      </w:r>
      <w:r w:rsidRPr="00AA76FB">
        <w:rPr>
          <w:b/>
          <w:lang w:val="uk-UA"/>
        </w:rPr>
        <w:tab/>
      </w:r>
    </w:p>
    <w:p w:rsidR="00290298" w:rsidRPr="00AA76FB" w:rsidRDefault="00290298" w:rsidP="00934CB2">
      <w:pPr>
        <w:pStyle w:val="3"/>
        <w:ind w:firstLine="0"/>
        <w:rPr>
          <w:b w:val="0"/>
          <w:bCs/>
          <w:szCs w:val="24"/>
        </w:rPr>
      </w:pPr>
      <w:r w:rsidRPr="00AA76FB">
        <w:rPr>
          <w:b w:val="0"/>
          <w:bCs/>
          <w:szCs w:val="24"/>
        </w:rPr>
        <w:t>ПАТ «Київмедпрепарат»</w:t>
      </w:r>
    </w:p>
    <w:p w:rsidR="00290298" w:rsidRPr="00AA76FB" w:rsidRDefault="009B023F" w:rsidP="00934CB2">
      <w:pPr>
        <w:jc w:val="both"/>
        <w:rPr>
          <w:lang w:val="uk-UA"/>
        </w:rPr>
      </w:pPr>
      <w:r w:rsidRPr="00AA76FB">
        <w:rPr>
          <w:lang w:val="uk-UA"/>
        </w:rPr>
        <w:t>Україна, 01032, м. Київ, вул. Саксаганського, 139.</w:t>
      </w:r>
    </w:p>
    <w:p w:rsidR="00290298" w:rsidRPr="00AA76FB" w:rsidRDefault="00290298" w:rsidP="00934CB2">
      <w:pPr>
        <w:jc w:val="both"/>
        <w:rPr>
          <w:b/>
          <w:lang w:val="uk-UA"/>
        </w:rPr>
      </w:pPr>
      <w:r w:rsidRPr="00AA76FB">
        <w:rPr>
          <w:b/>
          <w:lang w:val="uk-UA"/>
        </w:rPr>
        <w:t xml:space="preserve">8. Назва та місцезнаходження виробника (виробників) </w:t>
      </w:r>
    </w:p>
    <w:p w:rsidR="00290298" w:rsidRPr="00AA76FB" w:rsidRDefault="00290298" w:rsidP="00934CB2">
      <w:pPr>
        <w:pStyle w:val="3"/>
        <w:ind w:firstLine="0"/>
        <w:rPr>
          <w:b w:val="0"/>
          <w:bCs/>
          <w:szCs w:val="24"/>
        </w:rPr>
      </w:pPr>
      <w:r w:rsidRPr="00AA76FB">
        <w:rPr>
          <w:b w:val="0"/>
          <w:bCs/>
          <w:szCs w:val="24"/>
        </w:rPr>
        <w:t>ПАТ «Київмедпрепарат»</w:t>
      </w:r>
    </w:p>
    <w:p w:rsidR="00290298" w:rsidRPr="00AA76FB" w:rsidRDefault="009B023F" w:rsidP="009B023F">
      <w:pPr>
        <w:jc w:val="both"/>
        <w:rPr>
          <w:lang w:val="uk-UA"/>
        </w:rPr>
      </w:pPr>
      <w:r w:rsidRPr="00AA76FB">
        <w:rPr>
          <w:lang w:val="uk-UA"/>
        </w:rPr>
        <w:t>Україна, 01032</w:t>
      </w:r>
      <w:r w:rsidR="00290298" w:rsidRPr="00AA76FB">
        <w:rPr>
          <w:lang w:val="uk-UA"/>
        </w:rPr>
        <w:t>, м. Київ, вул. Саксаганського, 139.</w:t>
      </w:r>
    </w:p>
    <w:p w:rsidR="009349A5" w:rsidRPr="00AA76FB" w:rsidRDefault="009349A5" w:rsidP="009349A5">
      <w:pPr>
        <w:pStyle w:val="af5"/>
        <w:rPr>
          <w:b/>
        </w:rPr>
      </w:pPr>
      <w:r w:rsidRPr="00AA76FB">
        <w:rPr>
          <w:b/>
        </w:rPr>
        <w:t>9. Додаткова інформація</w:t>
      </w:r>
    </w:p>
    <w:p w:rsidR="00290298" w:rsidRPr="00934CB2" w:rsidRDefault="009349A5" w:rsidP="009349A5">
      <w:pPr>
        <w:tabs>
          <w:tab w:val="left" w:pos="2130"/>
          <w:tab w:val="left" w:pos="9639"/>
          <w:tab w:val="left" w:pos="10065"/>
          <w:tab w:val="left" w:pos="10206"/>
        </w:tabs>
        <w:jc w:val="both"/>
        <w:rPr>
          <w:b/>
          <w:lang w:val="uk-UA"/>
        </w:rPr>
      </w:pPr>
      <w:r w:rsidRPr="00AA76FB">
        <w:t>Рекомендовано відпуск за рецептом.</w:t>
      </w:r>
      <w:bookmarkStart w:id="0" w:name="_GoBack"/>
      <w:bookmarkEnd w:id="0"/>
    </w:p>
    <w:p w:rsidR="00290298" w:rsidRPr="00934CB2" w:rsidRDefault="00290298" w:rsidP="00934CB2">
      <w:pPr>
        <w:rPr>
          <w:lang w:val="uk-UA"/>
        </w:rPr>
      </w:pPr>
    </w:p>
    <w:p w:rsidR="00A26BDB" w:rsidRPr="00934CB2" w:rsidRDefault="00A26BDB" w:rsidP="00934CB2">
      <w:pPr>
        <w:pStyle w:val="Style1"/>
        <w:widowControl/>
        <w:ind w:right="19"/>
        <w:jc w:val="center"/>
        <w:rPr>
          <w:lang w:val="uk-UA"/>
        </w:rPr>
      </w:pPr>
    </w:p>
    <w:sectPr w:rsidR="00A26BDB" w:rsidRPr="00934CB2" w:rsidSect="008F5FE8">
      <w:headerReference w:type="default" r:id="rId8"/>
      <w:footerReference w:type="default" r:id="rId9"/>
      <w:headerReference w:type="first" r:id="rId10"/>
      <w:pgSz w:w="11906" w:h="16838"/>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4483" w:rsidRDefault="009C4483">
      <w:r>
        <w:separator/>
      </w:r>
    </w:p>
  </w:endnote>
  <w:endnote w:type="continuationSeparator" w:id="0">
    <w:p w:rsidR="009C4483" w:rsidRDefault="009C4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483" w:rsidRDefault="009C4483">
    <w:pPr>
      <w:pStyle w:val="aa"/>
      <w:jc w:val="center"/>
    </w:pPr>
    <w:r>
      <w:fldChar w:fldCharType="begin"/>
    </w:r>
    <w:r>
      <w:instrText xml:space="preserve"> PAGE   \* MERGEFORMAT </w:instrText>
    </w:r>
    <w:r>
      <w:fldChar w:fldCharType="separate"/>
    </w:r>
    <w:r w:rsidR="00AA76FB">
      <w:rPr>
        <w:noProof/>
      </w:rPr>
      <w:t>2</w:t>
    </w:r>
    <w:r>
      <w:fldChar w:fldCharType="end"/>
    </w:r>
  </w:p>
  <w:p w:rsidR="009C4483" w:rsidRDefault="009C448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4483" w:rsidRDefault="009C4483">
      <w:r>
        <w:separator/>
      </w:r>
    </w:p>
  </w:footnote>
  <w:footnote w:type="continuationSeparator" w:id="0">
    <w:p w:rsidR="009C4483" w:rsidRDefault="009C44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483" w:rsidRDefault="009C4483" w:rsidP="0095701F">
    <w:pPr>
      <w:pStyle w:val="a8"/>
      <w:jc w:val="right"/>
      <w:rPr>
        <w:lang w:val="uk-UA"/>
      </w:rPr>
    </w:pPr>
    <w:proofErr w:type="spellStart"/>
    <w:r>
      <w:t>Продовження</w:t>
    </w:r>
    <w:proofErr w:type="spellEnd"/>
    <w:r>
      <w:t xml:space="preserve"> </w:t>
    </w:r>
    <w:r>
      <w:rPr>
        <w:lang w:val="uk-UA"/>
      </w:rPr>
      <w:t>додатку 1</w:t>
    </w:r>
  </w:p>
  <w:p w:rsidR="009C4483" w:rsidRDefault="009C4483" w:rsidP="0095701F">
    <w:pPr>
      <w:pStyle w:val="a8"/>
      <w:jc w:val="right"/>
      <w:rPr>
        <w:lang w:val="uk-UA"/>
      </w:rPr>
    </w:pPr>
    <w:r>
      <w:rPr>
        <w:lang w:val="uk-UA"/>
      </w:rPr>
      <w:t>до реєстраційного посвідчення АВ-02134-01-11</w:t>
    </w:r>
  </w:p>
  <w:p w:rsidR="009C4483" w:rsidRPr="0095701F" w:rsidRDefault="009C4483">
    <w:pPr>
      <w:pStyle w:val="a8"/>
      <w:rPr>
        <w:lang w:val="uk-UA"/>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483" w:rsidRDefault="009C4483" w:rsidP="008F5FE8">
    <w:pPr>
      <w:pStyle w:val="a8"/>
      <w:jc w:val="right"/>
      <w:rPr>
        <w:lang w:val="uk-UA"/>
      </w:rPr>
    </w:pPr>
    <w:r>
      <w:rPr>
        <w:lang w:val="uk-UA"/>
      </w:rPr>
      <w:t>Додаток 1</w:t>
    </w:r>
  </w:p>
  <w:p w:rsidR="009C4483" w:rsidRDefault="009C4483" w:rsidP="008F5FE8">
    <w:pPr>
      <w:pStyle w:val="a8"/>
      <w:jc w:val="right"/>
      <w:rPr>
        <w:lang w:val="uk-UA"/>
      </w:rPr>
    </w:pPr>
    <w:r>
      <w:rPr>
        <w:lang w:val="uk-UA"/>
      </w:rPr>
      <w:t>до реєстраційного посвідчення АВ-02134-01-11</w:t>
    </w:r>
  </w:p>
  <w:p w:rsidR="009C4483" w:rsidRPr="008F5FE8" w:rsidRDefault="009C4483">
    <w:pPr>
      <w:pStyle w:val="a8"/>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B4467C"/>
    <w:multiLevelType w:val="hybridMultilevel"/>
    <w:tmpl w:val="B1F22EC8"/>
    <w:lvl w:ilvl="0" w:tplc="FFFFFFFF">
      <w:start w:val="1"/>
      <w:numFmt w:val="decimal"/>
      <w:lvlText w:val="%1."/>
      <w:lvlJc w:val="left"/>
      <w:pPr>
        <w:tabs>
          <w:tab w:val="num" w:pos="360"/>
        </w:tabs>
        <w:ind w:left="360" w:hanging="360"/>
      </w:pPr>
      <w:rPr>
        <w:rFonts w:hint="default"/>
        <w:b/>
      </w:rPr>
    </w:lvl>
    <w:lvl w:ilvl="1" w:tplc="FFFFFFFF">
      <w:numFmt w:val="none"/>
      <w:lvlText w:val=""/>
      <w:lvlJc w:val="left"/>
      <w:pPr>
        <w:tabs>
          <w:tab w:val="num" w:pos="0"/>
        </w:tabs>
      </w:pPr>
    </w:lvl>
    <w:lvl w:ilvl="2" w:tplc="FFFFFFFF">
      <w:numFmt w:val="none"/>
      <w:lvlText w:val=""/>
      <w:lvlJc w:val="left"/>
      <w:pPr>
        <w:tabs>
          <w:tab w:val="num" w:pos="0"/>
        </w:tabs>
      </w:pPr>
    </w:lvl>
    <w:lvl w:ilvl="3" w:tplc="FFFFFFFF">
      <w:numFmt w:val="none"/>
      <w:lvlText w:val=""/>
      <w:lvlJc w:val="left"/>
      <w:pPr>
        <w:tabs>
          <w:tab w:val="num" w:pos="0"/>
        </w:tabs>
      </w:pPr>
    </w:lvl>
    <w:lvl w:ilvl="4" w:tplc="FFFFFFFF">
      <w:numFmt w:val="none"/>
      <w:lvlText w:val=""/>
      <w:lvlJc w:val="left"/>
      <w:pPr>
        <w:tabs>
          <w:tab w:val="num" w:pos="0"/>
        </w:tabs>
      </w:pPr>
    </w:lvl>
    <w:lvl w:ilvl="5" w:tplc="FFFFFFFF">
      <w:numFmt w:val="none"/>
      <w:lvlText w:val=""/>
      <w:lvlJc w:val="left"/>
      <w:pPr>
        <w:tabs>
          <w:tab w:val="num" w:pos="0"/>
        </w:tabs>
      </w:pPr>
    </w:lvl>
    <w:lvl w:ilvl="6" w:tplc="FFFFFFFF">
      <w:numFmt w:val="none"/>
      <w:lvlText w:val=""/>
      <w:lvlJc w:val="left"/>
      <w:pPr>
        <w:tabs>
          <w:tab w:val="num" w:pos="0"/>
        </w:tabs>
      </w:pPr>
    </w:lvl>
    <w:lvl w:ilvl="7" w:tplc="FFFFFFFF">
      <w:numFmt w:val="none"/>
      <w:lvlText w:val=""/>
      <w:lvlJc w:val="left"/>
      <w:pPr>
        <w:tabs>
          <w:tab w:val="num" w:pos="0"/>
        </w:tabs>
      </w:pPr>
    </w:lvl>
    <w:lvl w:ilvl="8" w:tplc="FFFFFFFF">
      <w:numFmt w:val="none"/>
      <w:lvlText w:val=""/>
      <w:lvlJc w:val="left"/>
      <w:pPr>
        <w:tabs>
          <w:tab w:val="num" w:pos="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FE"/>
    <w:rsid w:val="000009F2"/>
    <w:rsid w:val="00000B68"/>
    <w:rsid w:val="000013E5"/>
    <w:rsid w:val="00001A81"/>
    <w:rsid w:val="00001E46"/>
    <w:rsid w:val="00001E74"/>
    <w:rsid w:val="00002113"/>
    <w:rsid w:val="00002626"/>
    <w:rsid w:val="00002695"/>
    <w:rsid w:val="00003324"/>
    <w:rsid w:val="00003449"/>
    <w:rsid w:val="00003459"/>
    <w:rsid w:val="000035AE"/>
    <w:rsid w:val="0000380E"/>
    <w:rsid w:val="00003930"/>
    <w:rsid w:val="00004532"/>
    <w:rsid w:val="00004565"/>
    <w:rsid w:val="00005D04"/>
    <w:rsid w:val="0000626B"/>
    <w:rsid w:val="00006AEC"/>
    <w:rsid w:val="00007416"/>
    <w:rsid w:val="000077AD"/>
    <w:rsid w:val="00007B26"/>
    <w:rsid w:val="00007F6E"/>
    <w:rsid w:val="00010628"/>
    <w:rsid w:val="00010AB7"/>
    <w:rsid w:val="00010C47"/>
    <w:rsid w:val="000110AB"/>
    <w:rsid w:val="000113E8"/>
    <w:rsid w:val="00012AE3"/>
    <w:rsid w:val="000136B9"/>
    <w:rsid w:val="00013ACB"/>
    <w:rsid w:val="0001416D"/>
    <w:rsid w:val="000147AA"/>
    <w:rsid w:val="00014B31"/>
    <w:rsid w:val="00015315"/>
    <w:rsid w:val="00015345"/>
    <w:rsid w:val="00015BFE"/>
    <w:rsid w:val="00016238"/>
    <w:rsid w:val="000170C9"/>
    <w:rsid w:val="00017467"/>
    <w:rsid w:val="0002049E"/>
    <w:rsid w:val="00020883"/>
    <w:rsid w:val="00020A57"/>
    <w:rsid w:val="00020A84"/>
    <w:rsid w:val="00021419"/>
    <w:rsid w:val="000227B4"/>
    <w:rsid w:val="00022C56"/>
    <w:rsid w:val="0002382E"/>
    <w:rsid w:val="000249B9"/>
    <w:rsid w:val="0002529C"/>
    <w:rsid w:val="00025344"/>
    <w:rsid w:val="00025E3C"/>
    <w:rsid w:val="00026105"/>
    <w:rsid w:val="00026AA2"/>
    <w:rsid w:val="00026CF6"/>
    <w:rsid w:val="000279AD"/>
    <w:rsid w:val="00027BD8"/>
    <w:rsid w:val="00027EC6"/>
    <w:rsid w:val="0003014D"/>
    <w:rsid w:val="00030764"/>
    <w:rsid w:val="00030CB3"/>
    <w:rsid w:val="00030EA4"/>
    <w:rsid w:val="000318EF"/>
    <w:rsid w:val="000323D5"/>
    <w:rsid w:val="00033EF7"/>
    <w:rsid w:val="000352CD"/>
    <w:rsid w:val="00035A24"/>
    <w:rsid w:val="00036E7A"/>
    <w:rsid w:val="00040913"/>
    <w:rsid w:val="0004092A"/>
    <w:rsid w:val="00041070"/>
    <w:rsid w:val="00041A40"/>
    <w:rsid w:val="00041B6A"/>
    <w:rsid w:val="000424F2"/>
    <w:rsid w:val="00042B04"/>
    <w:rsid w:val="00042B1F"/>
    <w:rsid w:val="00043068"/>
    <w:rsid w:val="0004348C"/>
    <w:rsid w:val="00043C16"/>
    <w:rsid w:val="000445CB"/>
    <w:rsid w:val="00044FB6"/>
    <w:rsid w:val="00045411"/>
    <w:rsid w:val="00046844"/>
    <w:rsid w:val="00047A5C"/>
    <w:rsid w:val="00050C6F"/>
    <w:rsid w:val="00052762"/>
    <w:rsid w:val="00053044"/>
    <w:rsid w:val="00053683"/>
    <w:rsid w:val="000536DD"/>
    <w:rsid w:val="0005470C"/>
    <w:rsid w:val="00054FE5"/>
    <w:rsid w:val="00055066"/>
    <w:rsid w:val="000551B8"/>
    <w:rsid w:val="00056607"/>
    <w:rsid w:val="00056B4F"/>
    <w:rsid w:val="00056E9A"/>
    <w:rsid w:val="00057271"/>
    <w:rsid w:val="0005748D"/>
    <w:rsid w:val="00057844"/>
    <w:rsid w:val="00060DCC"/>
    <w:rsid w:val="00060E80"/>
    <w:rsid w:val="000611CD"/>
    <w:rsid w:val="00061638"/>
    <w:rsid w:val="00062DBC"/>
    <w:rsid w:val="00062FA1"/>
    <w:rsid w:val="000655AB"/>
    <w:rsid w:val="000667F6"/>
    <w:rsid w:val="000668F5"/>
    <w:rsid w:val="00066E2D"/>
    <w:rsid w:val="00066F5A"/>
    <w:rsid w:val="00067006"/>
    <w:rsid w:val="00067AA8"/>
    <w:rsid w:val="00067AAB"/>
    <w:rsid w:val="00067E7E"/>
    <w:rsid w:val="00070416"/>
    <w:rsid w:val="000705AB"/>
    <w:rsid w:val="000706B1"/>
    <w:rsid w:val="0007080F"/>
    <w:rsid w:val="00071983"/>
    <w:rsid w:val="000725B0"/>
    <w:rsid w:val="00072752"/>
    <w:rsid w:val="0007309A"/>
    <w:rsid w:val="000735D4"/>
    <w:rsid w:val="00073777"/>
    <w:rsid w:val="00073B9B"/>
    <w:rsid w:val="000740FF"/>
    <w:rsid w:val="00074523"/>
    <w:rsid w:val="00075A8A"/>
    <w:rsid w:val="00076C06"/>
    <w:rsid w:val="0007736E"/>
    <w:rsid w:val="00077CC3"/>
    <w:rsid w:val="00080CE7"/>
    <w:rsid w:val="00081BD5"/>
    <w:rsid w:val="00081EBD"/>
    <w:rsid w:val="0008214B"/>
    <w:rsid w:val="00082B4A"/>
    <w:rsid w:val="00082C63"/>
    <w:rsid w:val="0008301F"/>
    <w:rsid w:val="000841B9"/>
    <w:rsid w:val="00084752"/>
    <w:rsid w:val="00084947"/>
    <w:rsid w:val="00084A6B"/>
    <w:rsid w:val="00084EE8"/>
    <w:rsid w:val="0008506D"/>
    <w:rsid w:val="0008589D"/>
    <w:rsid w:val="00086FBA"/>
    <w:rsid w:val="00087919"/>
    <w:rsid w:val="00087BCD"/>
    <w:rsid w:val="000904E1"/>
    <w:rsid w:val="00091EA2"/>
    <w:rsid w:val="0009250D"/>
    <w:rsid w:val="00092996"/>
    <w:rsid w:val="00093461"/>
    <w:rsid w:val="00093517"/>
    <w:rsid w:val="0009370F"/>
    <w:rsid w:val="00093CA8"/>
    <w:rsid w:val="000940DE"/>
    <w:rsid w:val="000941CB"/>
    <w:rsid w:val="00094AAE"/>
    <w:rsid w:val="00094FD1"/>
    <w:rsid w:val="0009518F"/>
    <w:rsid w:val="00095B5A"/>
    <w:rsid w:val="00097398"/>
    <w:rsid w:val="00097A30"/>
    <w:rsid w:val="00097D83"/>
    <w:rsid w:val="00097DE1"/>
    <w:rsid w:val="000A0079"/>
    <w:rsid w:val="000A1F4A"/>
    <w:rsid w:val="000A230B"/>
    <w:rsid w:val="000A2CA4"/>
    <w:rsid w:val="000A43A7"/>
    <w:rsid w:val="000A45F5"/>
    <w:rsid w:val="000A4A0A"/>
    <w:rsid w:val="000A4E46"/>
    <w:rsid w:val="000A4EB2"/>
    <w:rsid w:val="000A5F05"/>
    <w:rsid w:val="000A6769"/>
    <w:rsid w:val="000A6854"/>
    <w:rsid w:val="000A6A85"/>
    <w:rsid w:val="000A6E36"/>
    <w:rsid w:val="000A71F5"/>
    <w:rsid w:val="000A7283"/>
    <w:rsid w:val="000A7B84"/>
    <w:rsid w:val="000A7E98"/>
    <w:rsid w:val="000B04A5"/>
    <w:rsid w:val="000B0A0B"/>
    <w:rsid w:val="000B0AA2"/>
    <w:rsid w:val="000B10A2"/>
    <w:rsid w:val="000B1277"/>
    <w:rsid w:val="000B1B01"/>
    <w:rsid w:val="000B1D8F"/>
    <w:rsid w:val="000B1FA9"/>
    <w:rsid w:val="000B28CD"/>
    <w:rsid w:val="000B3ED4"/>
    <w:rsid w:val="000B4068"/>
    <w:rsid w:val="000B4457"/>
    <w:rsid w:val="000B541A"/>
    <w:rsid w:val="000B6312"/>
    <w:rsid w:val="000B6B17"/>
    <w:rsid w:val="000B6E58"/>
    <w:rsid w:val="000B710D"/>
    <w:rsid w:val="000B7A17"/>
    <w:rsid w:val="000C0475"/>
    <w:rsid w:val="000C0788"/>
    <w:rsid w:val="000C0947"/>
    <w:rsid w:val="000C2771"/>
    <w:rsid w:val="000C282A"/>
    <w:rsid w:val="000C4487"/>
    <w:rsid w:val="000C534F"/>
    <w:rsid w:val="000C5FF7"/>
    <w:rsid w:val="000C6586"/>
    <w:rsid w:val="000C6DF1"/>
    <w:rsid w:val="000D050D"/>
    <w:rsid w:val="000D0BB4"/>
    <w:rsid w:val="000D0D87"/>
    <w:rsid w:val="000D1362"/>
    <w:rsid w:val="000D138D"/>
    <w:rsid w:val="000D1782"/>
    <w:rsid w:val="000D1CDB"/>
    <w:rsid w:val="000D1D47"/>
    <w:rsid w:val="000D2D74"/>
    <w:rsid w:val="000D39E7"/>
    <w:rsid w:val="000D494E"/>
    <w:rsid w:val="000D5766"/>
    <w:rsid w:val="000D6991"/>
    <w:rsid w:val="000D6F88"/>
    <w:rsid w:val="000D708C"/>
    <w:rsid w:val="000D7705"/>
    <w:rsid w:val="000D78D4"/>
    <w:rsid w:val="000E071D"/>
    <w:rsid w:val="000E0A3F"/>
    <w:rsid w:val="000E0D0A"/>
    <w:rsid w:val="000E133C"/>
    <w:rsid w:val="000E1F7F"/>
    <w:rsid w:val="000E2ACE"/>
    <w:rsid w:val="000E3028"/>
    <w:rsid w:val="000E30B2"/>
    <w:rsid w:val="000E32A6"/>
    <w:rsid w:val="000E332D"/>
    <w:rsid w:val="000E342F"/>
    <w:rsid w:val="000E39DC"/>
    <w:rsid w:val="000E3B15"/>
    <w:rsid w:val="000E400D"/>
    <w:rsid w:val="000E4188"/>
    <w:rsid w:val="000E4697"/>
    <w:rsid w:val="000E47D0"/>
    <w:rsid w:val="000E49B6"/>
    <w:rsid w:val="000E4C3F"/>
    <w:rsid w:val="000E6B26"/>
    <w:rsid w:val="000F0314"/>
    <w:rsid w:val="000F0518"/>
    <w:rsid w:val="000F055D"/>
    <w:rsid w:val="000F065A"/>
    <w:rsid w:val="000F0F24"/>
    <w:rsid w:val="000F15C8"/>
    <w:rsid w:val="000F2707"/>
    <w:rsid w:val="000F2F0C"/>
    <w:rsid w:val="000F3B46"/>
    <w:rsid w:val="000F4031"/>
    <w:rsid w:val="000F45FB"/>
    <w:rsid w:val="000F4735"/>
    <w:rsid w:val="000F4A41"/>
    <w:rsid w:val="000F51A0"/>
    <w:rsid w:val="000F637D"/>
    <w:rsid w:val="000F6A61"/>
    <w:rsid w:val="000F6E4B"/>
    <w:rsid w:val="000F782C"/>
    <w:rsid w:val="000F7E42"/>
    <w:rsid w:val="00100017"/>
    <w:rsid w:val="00100602"/>
    <w:rsid w:val="0010097E"/>
    <w:rsid w:val="00100B83"/>
    <w:rsid w:val="001017F8"/>
    <w:rsid w:val="001045FD"/>
    <w:rsid w:val="00106791"/>
    <w:rsid w:val="00106C18"/>
    <w:rsid w:val="0010763B"/>
    <w:rsid w:val="001079FD"/>
    <w:rsid w:val="00107AA0"/>
    <w:rsid w:val="00107E82"/>
    <w:rsid w:val="00110035"/>
    <w:rsid w:val="001110A6"/>
    <w:rsid w:val="00112A60"/>
    <w:rsid w:val="00113C9A"/>
    <w:rsid w:val="00114464"/>
    <w:rsid w:val="001146A7"/>
    <w:rsid w:val="001167F6"/>
    <w:rsid w:val="00117297"/>
    <w:rsid w:val="0011786D"/>
    <w:rsid w:val="0012034F"/>
    <w:rsid w:val="00120D75"/>
    <w:rsid w:val="001214F8"/>
    <w:rsid w:val="00121947"/>
    <w:rsid w:val="00121C4D"/>
    <w:rsid w:val="00121DCE"/>
    <w:rsid w:val="0012258A"/>
    <w:rsid w:val="00123319"/>
    <w:rsid w:val="00123511"/>
    <w:rsid w:val="001242DA"/>
    <w:rsid w:val="00124731"/>
    <w:rsid w:val="00124841"/>
    <w:rsid w:val="0012488B"/>
    <w:rsid w:val="001253CC"/>
    <w:rsid w:val="001257C6"/>
    <w:rsid w:val="00125C02"/>
    <w:rsid w:val="00126130"/>
    <w:rsid w:val="00127C27"/>
    <w:rsid w:val="00127F64"/>
    <w:rsid w:val="00130DE4"/>
    <w:rsid w:val="00131015"/>
    <w:rsid w:val="00131D0A"/>
    <w:rsid w:val="00131DC2"/>
    <w:rsid w:val="0013244B"/>
    <w:rsid w:val="00132719"/>
    <w:rsid w:val="0013293C"/>
    <w:rsid w:val="00135972"/>
    <w:rsid w:val="00135A96"/>
    <w:rsid w:val="001365AB"/>
    <w:rsid w:val="001365C2"/>
    <w:rsid w:val="001373A2"/>
    <w:rsid w:val="001374B5"/>
    <w:rsid w:val="00137F6F"/>
    <w:rsid w:val="001400D9"/>
    <w:rsid w:val="00140E5B"/>
    <w:rsid w:val="00141276"/>
    <w:rsid w:val="0014135F"/>
    <w:rsid w:val="00141EB3"/>
    <w:rsid w:val="001420E5"/>
    <w:rsid w:val="001437AD"/>
    <w:rsid w:val="001439DE"/>
    <w:rsid w:val="00144CEE"/>
    <w:rsid w:val="00145D80"/>
    <w:rsid w:val="0014621A"/>
    <w:rsid w:val="00147B02"/>
    <w:rsid w:val="0015049B"/>
    <w:rsid w:val="00151022"/>
    <w:rsid w:val="00151154"/>
    <w:rsid w:val="00151169"/>
    <w:rsid w:val="001529E0"/>
    <w:rsid w:val="00153934"/>
    <w:rsid w:val="00155265"/>
    <w:rsid w:val="00155C97"/>
    <w:rsid w:val="00156486"/>
    <w:rsid w:val="001566A8"/>
    <w:rsid w:val="00156B45"/>
    <w:rsid w:val="00156C57"/>
    <w:rsid w:val="00156D10"/>
    <w:rsid w:val="001579E8"/>
    <w:rsid w:val="0016018D"/>
    <w:rsid w:val="00160BA3"/>
    <w:rsid w:val="00161116"/>
    <w:rsid w:val="00161596"/>
    <w:rsid w:val="0016204B"/>
    <w:rsid w:val="00162572"/>
    <w:rsid w:val="0016302F"/>
    <w:rsid w:val="001635E1"/>
    <w:rsid w:val="00163913"/>
    <w:rsid w:val="00163D30"/>
    <w:rsid w:val="00163D6D"/>
    <w:rsid w:val="001640F8"/>
    <w:rsid w:val="001645F5"/>
    <w:rsid w:val="00164B93"/>
    <w:rsid w:val="00164DE7"/>
    <w:rsid w:val="0016578B"/>
    <w:rsid w:val="00165A92"/>
    <w:rsid w:val="00166605"/>
    <w:rsid w:val="00166A7A"/>
    <w:rsid w:val="00166E0A"/>
    <w:rsid w:val="00170275"/>
    <w:rsid w:val="00171DB7"/>
    <w:rsid w:val="0017381C"/>
    <w:rsid w:val="00173B83"/>
    <w:rsid w:val="0017470A"/>
    <w:rsid w:val="001748ED"/>
    <w:rsid w:val="00174955"/>
    <w:rsid w:val="00174C7D"/>
    <w:rsid w:val="001756C3"/>
    <w:rsid w:val="00175AB2"/>
    <w:rsid w:val="00175B49"/>
    <w:rsid w:val="001762A5"/>
    <w:rsid w:val="001764E4"/>
    <w:rsid w:val="00176511"/>
    <w:rsid w:val="00177660"/>
    <w:rsid w:val="001777E9"/>
    <w:rsid w:val="0018047E"/>
    <w:rsid w:val="0018050B"/>
    <w:rsid w:val="0018069C"/>
    <w:rsid w:val="00180853"/>
    <w:rsid w:val="00181143"/>
    <w:rsid w:val="0018171D"/>
    <w:rsid w:val="0018185D"/>
    <w:rsid w:val="00181A10"/>
    <w:rsid w:val="00182180"/>
    <w:rsid w:val="00182EBF"/>
    <w:rsid w:val="00183389"/>
    <w:rsid w:val="001846F0"/>
    <w:rsid w:val="001853DC"/>
    <w:rsid w:val="00185962"/>
    <w:rsid w:val="00186D8D"/>
    <w:rsid w:val="0018711A"/>
    <w:rsid w:val="001871BE"/>
    <w:rsid w:val="00190680"/>
    <w:rsid w:val="00190CF9"/>
    <w:rsid w:val="00191983"/>
    <w:rsid w:val="001921DE"/>
    <w:rsid w:val="00192225"/>
    <w:rsid w:val="001922C7"/>
    <w:rsid w:val="001924C0"/>
    <w:rsid w:val="00192C33"/>
    <w:rsid w:val="00192CEB"/>
    <w:rsid w:val="00194010"/>
    <w:rsid w:val="001946C0"/>
    <w:rsid w:val="0019485A"/>
    <w:rsid w:val="00194DE3"/>
    <w:rsid w:val="00195F98"/>
    <w:rsid w:val="00195FFA"/>
    <w:rsid w:val="001A060E"/>
    <w:rsid w:val="001A1260"/>
    <w:rsid w:val="001A2CA2"/>
    <w:rsid w:val="001A3146"/>
    <w:rsid w:val="001A32E2"/>
    <w:rsid w:val="001A4D96"/>
    <w:rsid w:val="001A51E8"/>
    <w:rsid w:val="001A64C5"/>
    <w:rsid w:val="001A7887"/>
    <w:rsid w:val="001B0F87"/>
    <w:rsid w:val="001B0FC2"/>
    <w:rsid w:val="001B119D"/>
    <w:rsid w:val="001B170E"/>
    <w:rsid w:val="001B1BB2"/>
    <w:rsid w:val="001B2D6A"/>
    <w:rsid w:val="001B3311"/>
    <w:rsid w:val="001B3CDA"/>
    <w:rsid w:val="001B46B8"/>
    <w:rsid w:val="001B4D9C"/>
    <w:rsid w:val="001B509C"/>
    <w:rsid w:val="001B5153"/>
    <w:rsid w:val="001B57BF"/>
    <w:rsid w:val="001B6498"/>
    <w:rsid w:val="001B6912"/>
    <w:rsid w:val="001B7195"/>
    <w:rsid w:val="001B7482"/>
    <w:rsid w:val="001B7CE5"/>
    <w:rsid w:val="001C1532"/>
    <w:rsid w:val="001C1CBE"/>
    <w:rsid w:val="001C27CF"/>
    <w:rsid w:val="001C2F34"/>
    <w:rsid w:val="001C3736"/>
    <w:rsid w:val="001C40AB"/>
    <w:rsid w:val="001C42E6"/>
    <w:rsid w:val="001C45C9"/>
    <w:rsid w:val="001C4945"/>
    <w:rsid w:val="001C4A4D"/>
    <w:rsid w:val="001C509C"/>
    <w:rsid w:val="001C5A2D"/>
    <w:rsid w:val="001C63A7"/>
    <w:rsid w:val="001C64BB"/>
    <w:rsid w:val="001C6598"/>
    <w:rsid w:val="001C6CEA"/>
    <w:rsid w:val="001C7A32"/>
    <w:rsid w:val="001C7E3D"/>
    <w:rsid w:val="001D0132"/>
    <w:rsid w:val="001D0489"/>
    <w:rsid w:val="001D159E"/>
    <w:rsid w:val="001D1F1F"/>
    <w:rsid w:val="001D28E0"/>
    <w:rsid w:val="001D2A9F"/>
    <w:rsid w:val="001D32E0"/>
    <w:rsid w:val="001D37DE"/>
    <w:rsid w:val="001D4309"/>
    <w:rsid w:val="001D4CAE"/>
    <w:rsid w:val="001D4D71"/>
    <w:rsid w:val="001D4EE0"/>
    <w:rsid w:val="001D4FF5"/>
    <w:rsid w:val="001D5164"/>
    <w:rsid w:val="001D52F0"/>
    <w:rsid w:val="001D5917"/>
    <w:rsid w:val="001D6980"/>
    <w:rsid w:val="001D799F"/>
    <w:rsid w:val="001E12AA"/>
    <w:rsid w:val="001E154F"/>
    <w:rsid w:val="001E22C7"/>
    <w:rsid w:val="001E2764"/>
    <w:rsid w:val="001E28AE"/>
    <w:rsid w:val="001E2F89"/>
    <w:rsid w:val="001E4110"/>
    <w:rsid w:val="001E4943"/>
    <w:rsid w:val="001E4CC8"/>
    <w:rsid w:val="001E6EF4"/>
    <w:rsid w:val="001F117F"/>
    <w:rsid w:val="001F1493"/>
    <w:rsid w:val="001F15F7"/>
    <w:rsid w:val="001F182F"/>
    <w:rsid w:val="001F1BBE"/>
    <w:rsid w:val="001F1F70"/>
    <w:rsid w:val="001F4743"/>
    <w:rsid w:val="001F4766"/>
    <w:rsid w:val="001F4C17"/>
    <w:rsid w:val="001F5F17"/>
    <w:rsid w:val="001F677E"/>
    <w:rsid w:val="001F682E"/>
    <w:rsid w:val="001F7364"/>
    <w:rsid w:val="001F785C"/>
    <w:rsid w:val="002009B4"/>
    <w:rsid w:val="00200A36"/>
    <w:rsid w:val="0020126E"/>
    <w:rsid w:val="0020134B"/>
    <w:rsid w:val="0020189C"/>
    <w:rsid w:val="002020A5"/>
    <w:rsid w:val="00202574"/>
    <w:rsid w:val="00202A8B"/>
    <w:rsid w:val="00202CC7"/>
    <w:rsid w:val="00202D37"/>
    <w:rsid w:val="00203076"/>
    <w:rsid w:val="00203183"/>
    <w:rsid w:val="00203195"/>
    <w:rsid w:val="00203399"/>
    <w:rsid w:val="00203919"/>
    <w:rsid w:val="002042F8"/>
    <w:rsid w:val="002059E8"/>
    <w:rsid w:val="0020682B"/>
    <w:rsid w:val="00210284"/>
    <w:rsid w:val="00210430"/>
    <w:rsid w:val="00210884"/>
    <w:rsid w:val="00210D3E"/>
    <w:rsid w:val="0021240C"/>
    <w:rsid w:val="0021260D"/>
    <w:rsid w:val="00212698"/>
    <w:rsid w:val="00212CD9"/>
    <w:rsid w:val="00212F93"/>
    <w:rsid w:val="00214468"/>
    <w:rsid w:val="002145BB"/>
    <w:rsid w:val="00214E7A"/>
    <w:rsid w:val="002158A8"/>
    <w:rsid w:val="00215AE9"/>
    <w:rsid w:val="00215AEE"/>
    <w:rsid w:val="00215D71"/>
    <w:rsid w:val="00215E41"/>
    <w:rsid w:val="0021618D"/>
    <w:rsid w:val="00216293"/>
    <w:rsid w:val="00216647"/>
    <w:rsid w:val="00217EEF"/>
    <w:rsid w:val="00220D1D"/>
    <w:rsid w:val="00220F28"/>
    <w:rsid w:val="00221967"/>
    <w:rsid w:val="00221BF0"/>
    <w:rsid w:val="00222CD3"/>
    <w:rsid w:val="002231E8"/>
    <w:rsid w:val="0022422E"/>
    <w:rsid w:val="00225AE3"/>
    <w:rsid w:val="0022657A"/>
    <w:rsid w:val="00226C2B"/>
    <w:rsid w:val="0023126A"/>
    <w:rsid w:val="002314B0"/>
    <w:rsid w:val="00233B31"/>
    <w:rsid w:val="00233FA9"/>
    <w:rsid w:val="00234A20"/>
    <w:rsid w:val="002351A6"/>
    <w:rsid w:val="002360E0"/>
    <w:rsid w:val="00236334"/>
    <w:rsid w:val="00236479"/>
    <w:rsid w:val="002368B1"/>
    <w:rsid w:val="00236FA2"/>
    <w:rsid w:val="002374C8"/>
    <w:rsid w:val="00237B37"/>
    <w:rsid w:val="00237C35"/>
    <w:rsid w:val="00237F14"/>
    <w:rsid w:val="00240126"/>
    <w:rsid w:val="0024039F"/>
    <w:rsid w:val="00241856"/>
    <w:rsid w:val="00241B8A"/>
    <w:rsid w:val="00241EA9"/>
    <w:rsid w:val="00244129"/>
    <w:rsid w:val="00244CD9"/>
    <w:rsid w:val="00245091"/>
    <w:rsid w:val="0024526A"/>
    <w:rsid w:val="002460CD"/>
    <w:rsid w:val="00246B08"/>
    <w:rsid w:val="00246D4D"/>
    <w:rsid w:val="00246FDA"/>
    <w:rsid w:val="00247C13"/>
    <w:rsid w:val="002501E0"/>
    <w:rsid w:val="002503EE"/>
    <w:rsid w:val="002506F2"/>
    <w:rsid w:val="0025208B"/>
    <w:rsid w:val="002526E0"/>
    <w:rsid w:val="002545D5"/>
    <w:rsid w:val="00255242"/>
    <w:rsid w:val="00255501"/>
    <w:rsid w:val="00255A60"/>
    <w:rsid w:val="0025647A"/>
    <w:rsid w:val="00256DC8"/>
    <w:rsid w:val="00257D4C"/>
    <w:rsid w:val="00257F3D"/>
    <w:rsid w:val="00257F3E"/>
    <w:rsid w:val="0026023B"/>
    <w:rsid w:val="0026026E"/>
    <w:rsid w:val="00260644"/>
    <w:rsid w:val="00260A1A"/>
    <w:rsid w:val="002617D8"/>
    <w:rsid w:val="00261CD8"/>
    <w:rsid w:val="00263757"/>
    <w:rsid w:val="002637B3"/>
    <w:rsid w:val="002639A3"/>
    <w:rsid w:val="002639CD"/>
    <w:rsid w:val="002639ED"/>
    <w:rsid w:val="00263BC8"/>
    <w:rsid w:val="002652D5"/>
    <w:rsid w:val="0026577A"/>
    <w:rsid w:val="00267369"/>
    <w:rsid w:val="00270419"/>
    <w:rsid w:val="00270D64"/>
    <w:rsid w:val="002712AD"/>
    <w:rsid w:val="0027181F"/>
    <w:rsid w:val="00272CA3"/>
    <w:rsid w:val="00273896"/>
    <w:rsid w:val="002746CC"/>
    <w:rsid w:val="00274719"/>
    <w:rsid w:val="00274970"/>
    <w:rsid w:val="00274FC5"/>
    <w:rsid w:val="00275B40"/>
    <w:rsid w:val="002776DC"/>
    <w:rsid w:val="002779B1"/>
    <w:rsid w:val="00277F96"/>
    <w:rsid w:val="00280B8C"/>
    <w:rsid w:val="00280C48"/>
    <w:rsid w:val="00281746"/>
    <w:rsid w:val="002825E9"/>
    <w:rsid w:val="002828F1"/>
    <w:rsid w:val="00284C25"/>
    <w:rsid w:val="002854A0"/>
    <w:rsid w:val="002859D7"/>
    <w:rsid w:val="0028649E"/>
    <w:rsid w:val="002877C4"/>
    <w:rsid w:val="00290298"/>
    <w:rsid w:val="00291F77"/>
    <w:rsid w:val="00292A21"/>
    <w:rsid w:val="00293FAE"/>
    <w:rsid w:val="0029478A"/>
    <w:rsid w:val="00294C13"/>
    <w:rsid w:val="0029646E"/>
    <w:rsid w:val="002970CB"/>
    <w:rsid w:val="00297798"/>
    <w:rsid w:val="00297DBB"/>
    <w:rsid w:val="002A076B"/>
    <w:rsid w:val="002A16C9"/>
    <w:rsid w:val="002A2A5B"/>
    <w:rsid w:val="002A4369"/>
    <w:rsid w:val="002A5454"/>
    <w:rsid w:val="002A5CA9"/>
    <w:rsid w:val="002A6460"/>
    <w:rsid w:val="002A71CD"/>
    <w:rsid w:val="002A7A1D"/>
    <w:rsid w:val="002B09E6"/>
    <w:rsid w:val="002B0ED8"/>
    <w:rsid w:val="002B16D8"/>
    <w:rsid w:val="002B1918"/>
    <w:rsid w:val="002B19F6"/>
    <w:rsid w:val="002B2909"/>
    <w:rsid w:val="002B375B"/>
    <w:rsid w:val="002B38FB"/>
    <w:rsid w:val="002B3B7A"/>
    <w:rsid w:val="002B4041"/>
    <w:rsid w:val="002B52B8"/>
    <w:rsid w:val="002B607B"/>
    <w:rsid w:val="002B64E7"/>
    <w:rsid w:val="002B6BBA"/>
    <w:rsid w:val="002B7213"/>
    <w:rsid w:val="002C0211"/>
    <w:rsid w:val="002C0892"/>
    <w:rsid w:val="002C23DB"/>
    <w:rsid w:val="002C28FD"/>
    <w:rsid w:val="002C3536"/>
    <w:rsid w:val="002C368A"/>
    <w:rsid w:val="002C398D"/>
    <w:rsid w:val="002C49F0"/>
    <w:rsid w:val="002C4A3E"/>
    <w:rsid w:val="002C4B32"/>
    <w:rsid w:val="002C55DE"/>
    <w:rsid w:val="002C5E06"/>
    <w:rsid w:val="002C5F91"/>
    <w:rsid w:val="002C628C"/>
    <w:rsid w:val="002C67D3"/>
    <w:rsid w:val="002C6E3A"/>
    <w:rsid w:val="002C7597"/>
    <w:rsid w:val="002D0E9A"/>
    <w:rsid w:val="002D112B"/>
    <w:rsid w:val="002D165E"/>
    <w:rsid w:val="002D1DD0"/>
    <w:rsid w:val="002D246C"/>
    <w:rsid w:val="002D35D9"/>
    <w:rsid w:val="002D35EA"/>
    <w:rsid w:val="002D3665"/>
    <w:rsid w:val="002D3971"/>
    <w:rsid w:val="002D39D3"/>
    <w:rsid w:val="002D3B6A"/>
    <w:rsid w:val="002D446D"/>
    <w:rsid w:val="002D4ADE"/>
    <w:rsid w:val="002D78AB"/>
    <w:rsid w:val="002E1340"/>
    <w:rsid w:val="002E1F7B"/>
    <w:rsid w:val="002E2BC2"/>
    <w:rsid w:val="002E3289"/>
    <w:rsid w:val="002E370B"/>
    <w:rsid w:val="002E45AA"/>
    <w:rsid w:val="002E56C2"/>
    <w:rsid w:val="002E5752"/>
    <w:rsid w:val="002E627F"/>
    <w:rsid w:val="002E62A2"/>
    <w:rsid w:val="002E6302"/>
    <w:rsid w:val="002E7CC1"/>
    <w:rsid w:val="002F1313"/>
    <w:rsid w:val="002F1F5D"/>
    <w:rsid w:val="002F23B1"/>
    <w:rsid w:val="002F330C"/>
    <w:rsid w:val="002F34C2"/>
    <w:rsid w:val="002F5673"/>
    <w:rsid w:val="002F63D4"/>
    <w:rsid w:val="002F6EA1"/>
    <w:rsid w:val="00300875"/>
    <w:rsid w:val="00300AA6"/>
    <w:rsid w:val="003013E7"/>
    <w:rsid w:val="003024A4"/>
    <w:rsid w:val="0030266E"/>
    <w:rsid w:val="003031A3"/>
    <w:rsid w:val="00303CF3"/>
    <w:rsid w:val="00304C20"/>
    <w:rsid w:val="0030527B"/>
    <w:rsid w:val="003057C4"/>
    <w:rsid w:val="00305B93"/>
    <w:rsid w:val="00305EC1"/>
    <w:rsid w:val="0030693A"/>
    <w:rsid w:val="0030708F"/>
    <w:rsid w:val="00307B4F"/>
    <w:rsid w:val="00307E2F"/>
    <w:rsid w:val="00310969"/>
    <w:rsid w:val="00310B5D"/>
    <w:rsid w:val="00311208"/>
    <w:rsid w:val="00311240"/>
    <w:rsid w:val="00311D9D"/>
    <w:rsid w:val="00312D8C"/>
    <w:rsid w:val="003138E6"/>
    <w:rsid w:val="00313E64"/>
    <w:rsid w:val="003143A5"/>
    <w:rsid w:val="003146DE"/>
    <w:rsid w:val="0031478E"/>
    <w:rsid w:val="0031492D"/>
    <w:rsid w:val="00315137"/>
    <w:rsid w:val="00315D04"/>
    <w:rsid w:val="0031611C"/>
    <w:rsid w:val="003166BD"/>
    <w:rsid w:val="00316721"/>
    <w:rsid w:val="0031732B"/>
    <w:rsid w:val="00317F4C"/>
    <w:rsid w:val="0032000A"/>
    <w:rsid w:val="00320E12"/>
    <w:rsid w:val="00321896"/>
    <w:rsid w:val="00321DCA"/>
    <w:rsid w:val="00323228"/>
    <w:rsid w:val="00323DDC"/>
    <w:rsid w:val="0032598A"/>
    <w:rsid w:val="003262C8"/>
    <w:rsid w:val="00326372"/>
    <w:rsid w:val="00326FBA"/>
    <w:rsid w:val="003279C9"/>
    <w:rsid w:val="00327E52"/>
    <w:rsid w:val="0033176C"/>
    <w:rsid w:val="0033226E"/>
    <w:rsid w:val="00332495"/>
    <w:rsid w:val="00332776"/>
    <w:rsid w:val="003336B2"/>
    <w:rsid w:val="003342C7"/>
    <w:rsid w:val="00334386"/>
    <w:rsid w:val="00334A4E"/>
    <w:rsid w:val="0033520B"/>
    <w:rsid w:val="003358F0"/>
    <w:rsid w:val="003376C2"/>
    <w:rsid w:val="00337C3F"/>
    <w:rsid w:val="00341A31"/>
    <w:rsid w:val="00341C1F"/>
    <w:rsid w:val="00341D68"/>
    <w:rsid w:val="00341E78"/>
    <w:rsid w:val="003422BD"/>
    <w:rsid w:val="0034264E"/>
    <w:rsid w:val="00343852"/>
    <w:rsid w:val="00343C28"/>
    <w:rsid w:val="00344A32"/>
    <w:rsid w:val="00346EA0"/>
    <w:rsid w:val="0035041B"/>
    <w:rsid w:val="00350544"/>
    <w:rsid w:val="00350C1F"/>
    <w:rsid w:val="00350DF0"/>
    <w:rsid w:val="00351824"/>
    <w:rsid w:val="00351BB5"/>
    <w:rsid w:val="003521F8"/>
    <w:rsid w:val="00353272"/>
    <w:rsid w:val="003534F7"/>
    <w:rsid w:val="00353E9A"/>
    <w:rsid w:val="0035432E"/>
    <w:rsid w:val="003547F5"/>
    <w:rsid w:val="00354C2D"/>
    <w:rsid w:val="00355E4B"/>
    <w:rsid w:val="00355EE2"/>
    <w:rsid w:val="003563D2"/>
    <w:rsid w:val="00356E04"/>
    <w:rsid w:val="00357BA7"/>
    <w:rsid w:val="00360917"/>
    <w:rsid w:val="00361173"/>
    <w:rsid w:val="00361AA0"/>
    <w:rsid w:val="003629DE"/>
    <w:rsid w:val="003634CD"/>
    <w:rsid w:val="003641BD"/>
    <w:rsid w:val="003641D7"/>
    <w:rsid w:val="00365C25"/>
    <w:rsid w:val="00366685"/>
    <w:rsid w:val="00366A19"/>
    <w:rsid w:val="003675F3"/>
    <w:rsid w:val="00367F99"/>
    <w:rsid w:val="0037091B"/>
    <w:rsid w:val="00370EF7"/>
    <w:rsid w:val="00371999"/>
    <w:rsid w:val="0037204D"/>
    <w:rsid w:val="003728FA"/>
    <w:rsid w:val="00373116"/>
    <w:rsid w:val="00374F7F"/>
    <w:rsid w:val="00375219"/>
    <w:rsid w:val="0037528A"/>
    <w:rsid w:val="003753A1"/>
    <w:rsid w:val="00375852"/>
    <w:rsid w:val="00375C79"/>
    <w:rsid w:val="00375EC3"/>
    <w:rsid w:val="0037669A"/>
    <w:rsid w:val="00376A28"/>
    <w:rsid w:val="00377DEE"/>
    <w:rsid w:val="00380169"/>
    <w:rsid w:val="0038095B"/>
    <w:rsid w:val="00380961"/>
    <w:rsid w:val="00380AFF"/>
    <w:rsid w:val="00381F26"/>
    <w:rsid w:val="00382423"/>
    <w:rsid w:val="003827FC"/>
    <w:rsid w:val="003829A3"/>
    <w:rsid w:val="00382A6D"/>
    <w:rsid w:val="003833B2"/>
    <w:rsid w:val="003842FE"/>
    <w:rsid w:val="00385C23"/>
    <w:rsid w:val="003866D3"/>
    <w:rsid w:val="00386A08"/>
    <w:rsid w:val="00386E11"/>
    <w:rsid w:val="00386E61"/>
    <w:rsid w:val="00387250"/>
    <w:rsid w:val="00387444"/>
    <w:rsid w:val="00390656"/>
    <w:rsid w:val="003907CB"/>
    <w:rsid w:val="00390EFD"/>
    <w:rsid w:val="003920A2"/>
    <w:rsid w:val="003921AE"/>
    <w:rsid w:val="003922EB"/>
    <w:rsid w:val="00392550"/>
    <w:rsid w:val="0039282B"/>
    <w:rsid w:val="00392EDC"/>
    <w:rsid w:val="00392FCB"/>
    <w:rsid w:val="00392FE0"/>
    <w:rsid w:val="003931EA"/>
    <w:rsid w:val="00393F55"/>
    <w:rsid w:val="00394536"/>
    <w:rsid w:val="00395D19"/>
    <w:rsid w:val="00396083"/>
    <w:rsid w:val="00396496"/>
    <w:rsid w:val="00396EA9"/>
    <w:rsid w:val="00397933"/>
    <w:rsid w:val="00397DE9"/>
    <w:rsid w:val="003A0074"/>
    <w:rsid w:val="003A1570"/>
    <w:rsid w:val="003A1630"/>
    <w:rsid w:val="003A2C93"/>
    <w:rsid w:val="003A2F73"/>
    <w:rsid w:val="003A4384"/>
    <w:rsid w:val="003A4A68"/>
    <w:rsid w:val="003A54CE"/>
    <w:rsid w:val="003A5BEA"/>
    <w:rsid w:val="003A5E41"/>
    <w:rsid w:val="003A6A9D"/>
    <w:rsid w:val="003A6E97"/>
    <w:rsid w:val="003A76C5"/>
    <w:rsid w:val="003A7B8C"/>
    <w:rsid w:val="003A7EF9"/>
    <w:rsid w:val="003B07DC"/>
    <w:rsid w:val="003B17CC"/>
    <w:rsid w:val="003B20AD"/>
    <w:rsid w:val="003B2358"/>
    <w:rsid w:val="003B2521"/>
    <w:rsid w:val="003B4143"/>
    <w:rsid w:val="003B5113"/>
    <w:rsid w:val="003B5235"/>
    <w:rsid w:val="003B5395"/>
    <w:rsid w:val="003B5B55"/>
    <w:rsid w:val="003B7574"/>
    <w:rsid w:val="003B783F"/>
    <w:rsid w:val="003B7C67"/>
    <w:rsid w:val="003B7CD0"/>
    <w:rsid w:val="003C093C"/>
    <w:rsid w:val="003C2CF7"/>
    <w:rsid w:val="003C3394"/>
    <w:rsid w:val="003C43B9"/>
    <w:rsid w:val="003C43FB"/>
    <w:rsid w:val="003C4CF0"/>
    <w:rsid w:val="003C5624"/>
    <w:rsid w:val="003C685B"/>
    <w:rsid w:val="003C6B58"/>
    <w:rsid w:val="003C6B6A"/>
    <w:rsid w:val="003C6E84"/>
    <w:rsid w:val="003C7241"/>
    <w:rsid w:val="003C7BCB"/>
    <w:rsid w:val="003D0765"/>
    <w:rsid w:val="003D0ECC"/>
    <w:rsid w:val="003D1342"/>
    <w:rsid w:val="003D18DF"/>
    <w:rsid w:val="003D1ED7"/>
    <w:rsid w:val="003D21BD"/>
    <w:rsid w:val="003D34E1"/>
    <w:rsid w:val="003D466D"/>
    <w:rsid w:val="003D470A"/>
    <w:rsid w:val="003D474A"/>
    <w:rsid w:val="003D4B05"/>
    <w:rsid w:val="003D4EBA"/>
    <w:rsid w:val="003D5500"/>
    <w:rsid w:val="003D5743"/>
    <w:rsid w:val="003D5DDA"/>
    <w:rsid w:val="003D5EA8"/>
    <w:rsid w:val="003D779C"/>
    <w:rsid w:val="003D7DB3"/>
    <w:rsid w:val="003D7EE0"/>
    <w:rsid w:val="003E09EE"/>
    <w:rsid w:val="003E0A6A"/>
    <w:rsid w:val="003E169B"/>
    <w:rsid w:val="003E198E"/>
    <w:rsid w:val="003E2174"/>
    <w:rsid w:val="003E2382"/>
    <w:rsid w:val="003E252C"/>
    <w:rsid w:val="003E3C4A"/>
    <w:rsid w:val="003E4845"/>
    <w:rsid w:val="003E5D7A"/>
    <w:rsid w:val="003E5EC4"/>
    <w:rsid w:val="003E655A"/>
    <w:rsid w:val="003E728B"/>
    <w:rsid w:val="003E797A"/>
    <w:rsid w:val="003F0AFA"/>
    <w:rsid w:val="003F1C09"/>
    <w:rsid w:val="003F3541"/>
    <w:rsid w:val="003F4AA4"/>
    <w:rsid w:val="003F5A12"/>
    <w:rsid w:val="003F6569"/>
    <w:rsid w:val="003F6CA2"/>
    <w:rsid w:val="003F6E4D"/>
    <w:rsid w:val="003F7E72"/>
    <w:rsid w:val="003F7EBD"/>
    <w:rsid w:val="00400D03"/>
    <w:rsid w:val="0040111A"/>
    <w:rsid w:val="00401A23"/>
    <w:rsid w:val="00401CD7"/>
    <w:rsid w:val="00401D61"/>
    <w:rsid w:val="00402031"/>
    <w:rsid w:val="00402172"/>
    <w:rsid w:val="00404695"/>
    <w:rsid w:val="00405242"/>
    <w:rsid w:val="00405869"/>
    <w:rsid w:val="004058C2"/>
    <w:rsid w:val="00405E4A"/>
    <w:rsid w:val="0040686F"/>
    <w:rsid w:val="00407164"/>
    <w:rsid w:val="00410355"/>
    <w:rsid w:val="004106A1"/>
    <w:rsid w:val="00411322"/>
    <w:rsid w:val="00411B14"/>
    <w:rsid w:val="004120A2"/>
    <w:rsid w:val="0041269E"/>
    <w:rsid w:val="00412D8A"/>
    <w:rsid w:val="0041349A"/>
    <w:rsid w:val="00413D0D"/>
    <w:rsid w:val="004142CD"/>
    <w:rsid w:val="004145E5"/>
    <w:rsid w:val="0041465C"/>
    <w:rsid w:val="0041482A"/>
    <w:rsid w:val="00416447"/>
    <w:rsid w:val="00416867"/>
    <w:rsid w:val="0041698F"/>
    <w:rsid w:val="00416F90"/>
    <w:rsid w:val="00417D27"/>
    <w:rsid w:val="00420968"/>
    <w:rsid w:val="00421BA6"/>
    <w:rsid w:val="0042240C"/>
    <w:rsid w:val="00422C82"/>
    <w:rsid w:val="00422D6A"/>
    <w:rsid w:val="0042323F"/>
    <w:rsid w:val="00423818"/>
    <w:rsid w:val="00423E07"/>
    <w:rsid w:val="0042453F"/>
    <w:rsid w:val="004253BE"/>
    <w:rsid w:val="00425732"/>
    <w:rsid w:val="00425908"/>
    <w:rsid w:val="00425EE4"/>
    <w:rsid w:val="00426475"/>
    <w:rsid w:val="0042742E"/>
    <w:rsid w:val="004274B9"/>
    <w:rsid w:val="00430E12"/>
    <w:rsid w:val="00431B0C"/>
    <w:rsid w:val="004320FE"/>
    <w:rsid w:val="00432BE0"/>
    <w:rsid w:val="004335B5"/>
    <w:rsid w:val="00433A9F"/>
    <w:rsid w:val="00433ED2"/>
    <w:rsid w:val="00434442"/>
    <w:rsid w:val="00434458"/>
    <w:rsid w:val="004352EC"/>
    <w:rsid w:val="00436A4E"/>
    <w:rsid w:val="00441E12"/>
    <w:rsid w:val="00442E64"/>
    <w:rsid w:val="00444DB2"/>
    <w:rsid w:val="00444E93"/>
    <w:rsid w:val="004450E4"/>
    <w:rsid w:val="0044537A"/>
    <w:rsid w:val="00445AC6"/>
    <w:rsid w:val="00445E59"/>
    <w:rsid w:val="00446317"/>
    <w:rsid w:val="004468E1"/>
    <w:rsid w:val="00447AC6"/>
    <w:rsid w:val="00451741"/>
    <w:rsid w:val="004523F5"/>
    <w:rsid w:val="00452839"/>
    <w:rsid w:val="004543B6"/>
    <w:rsid w:val="00455BB6"/>
    <w:rsid w:val="00455C88"/>
    <w:rsid w:val="00455CE1"/>
    <w:rsid w:val="00456AFF"/>
    <w:rsid w:val="004571A7"/>
    <w:rsid w:val="0045794E"/>
    <w:rsid w:val="00457961"/>
    <w:rsid w:val="00457A03"/>
    <w:rsid w:val="00457C06"/>
    <w:rsid w:val="00460328"/>
    <w:rsid w:val="004607CA"/>
    <w:rsid w:val="00462B97"/>
    <w:rsid w:val="00462F92"/>
    <w:rsid w:val="00463790"/>
    <w:rsid w:val="00464101"/>
    <w:rsid w:val="00465D3B"/>
    <w:rsid w:val="00465ED6"/>
    <w:rsid w:val="00465FB6"/>
    <w:rsid w:val="0046607F"/>
    <w:rsid w:val="00466CC6"/>
    <w:rsid w:val="004673B8"/>
    <w:rsid w:val="004675C9"/>
    <w:rsid w:val="00467E3F"/>
    <w:rsid w:val="00470F18"/>
    <w:rsid w:val="00470F39"/>
    <w:rsid w:val="0047120F"/>
    <w:rsid w:val="00471365"/>
    <w:rsid w:val="004724CC"/>
    <w:rsid w:val="0047271F"/>
    <w:rsid w:val="00472A61"/>
    <w:rsid w:val="00473059"/>
    <w:rsid w:val="004734CA"/>
    <w:rsid w:val="00474E79"/>
    <w:rsid w:val="004751A9"/>
    <w:rsid w:val="00475B75"/>
    <w:rsid w:val="00476458"/>
    <w:rsid w:val="0047730C"/>
    <w:rsid w:val="004778B7"/>
    <w:rsid w:val="004817A3"/>
    <w:rsid w:val="00481F7C"/>
    <w:rsid w:val="00482432"/>
    <w:rsid w:val="0048255D"/>
    <w:rsid w:val="00482941"/>
    <w:rsid w:val="00482ACE"/>
    <w:rsid w:val="00482AEE"/>
    <w:rsid w:val="00483352"/>
    <w:rsid w:val="00483AF1"/>
    <w:rsid w:val="004840BA"/>
    <w:rsid w:val="00485EAB"/>
    <w:rsid w:val="004872D2"/>
    <w:rsid w:val="00487B1C"/>
    <w:rsid w:val="00490EFA"/>
    <w:rsid w:val="00490F01"/>
    <w:rsid w:val="00492AA5"/>
    <w:rsid w:val="00492C31"/>
    <w:rsid w:val="00492E97"/>
    <w:rsid w:val="00492FC4"/>
    <w:rsid w:val="0049315A"/>
    <w:rsid w:val="0049319F"/>
    <w:rsid w:val="00494B0A"/>
    <w:rsid w:val="00494DD9"/>
    <w:rsid w:val="00494EF7"/>
    <w:rsid w:val="0049550E"/>
    <w:rsid w:val="00495FDD"/>
    <w:rsid w:val="00495FF5"/>
    <w:rsid w:val="00496544"/>
    <w:rsid w:val="00496611"/>
    <w:rsid w:val="0049669A"/>
    <w:rsid w:val="00496E6F"/>
    <w:rsid w:val="004A00B4"/>
    <w:rsid w:val="004A0EA2"/>
    <w:rsid w:val="004A19A5"/>
    <w:rsid w:val="004A23D0"/>
    <w:rsid w:val="004A2D64"/>
    <w:rsid w:val="004A3946"/>
    <w:rsid w:val="004A5309"/>
    <w:rsid w:val="004A5F86"/>
    <w:rsid w:val="004A6A67"/>
    <w:rsid w:val="004A6FDD"/>
    <w:rsid w:val="004B007D"/>
    <w:rsid w:val="004B00DB"/>
    <w:rsid w:val="004B1126"/>
    <w:rsid w:val="004B1C51"/>
    <w:rsid w:val="004B23C0"/>
    <w:rsid w:val="004B2A6E"/>
    <w:rsid w:val="004B30C4"/>
    <w:rsid w:val="004B40D6"/>
    <w:rsid w:val="004B4B61"/>
    <w:rsid w:val="004B5484"/>
    <w:rsid w:val="004B5596"/>
    <w:rsid w:val="004B58B4"/>
    <w:rsid w:val="004B5962"/>
    <w:rsid w:val="004B5A95"/>
    <w:rsid w:val="004B6201"/>
    <w:rsid w:val="004B6893"/>
    <w:rsid w:val="004B6FDD"/>
    <w:rsid w:val="004B7119"/>
    <w:rsid w:val="004B73AA"/>
    <w:rsid w:val="004B748D"/>
    <w:rsid w:val="004B7A78"/>
    <w:rsid w:val="004B7BF6"/>
    <w:rsid w:val="004B7D83"/>
    <w:rsid w:val="004C07FD"/>
    <w:rsid w:val="004C0B81"/>
    <w:rsid w:val="004C13C5"/>
    <w:rsid w:val="004C149C"/>
    <w:rsid w:val="004C1A6A"/>
    <w:rsid w:val="004C1BBD"/>
    <w:rsid w:val="004C1CF3"/>
    <w:rsid w:val="004C22BE"/>
    <w:rsid w:val="004C25F5"/>
    <w:rsid w:val="004C2841"/>
    <w:rsid w:val="004C3574"/>
    <w:rsid w:val="004C3740"/>
    <w:rsid w:val="004C3967"/>
    <w:rsid w:val="004C3A8B"/>
    <w:rsid w:val="004C3F67"/>
    <w:rsid w:val="004C4331"/>
    <w:rsid w:val="004C499D"/>
    <w:rsid w:val="004C598A"/>
    <w:rsid w:val="004D0BA0"/>
    <w:rsid w:val="004D1955"/>
    <w:rsid w:val="004D26FB"/>
    <w:rsid w:val="004D27BD"/>
    <w:rsid w:val="004D2F17"/>
    <w:rsid w:val="004D39F5"/>
    <w:rsid w:val="004D4279"/>
    <w:rsid w:val="004D4698"/>
    <w:rsid w:val="004D5735"/>
    <w:rsid w:val="004D5975"/>
    <w:rsid w:val="004D64DA"/>
    <w:rsid w:val="004D6B0E"/>
    <w:rsid w:val="004D7845"/>
    <w:rsid w:val="004D7D0D"/>
    <w:rsid w:val="004E081E"/>
    <w:rsid w:val="004E1300"/>
    <w:rsid w:val="004E259E"/>
    <w:rsid w:val="004E29C1"/>
    <w:rsid w:val="004E29D8"/>
    <w:rsid w:val="004E2C73"/>
    <w:rsid w:val="004E375A"/>
    <w:rsid w:val="004E37FD"/>
    <w:rsid w:val="004E3AE7"/>
    <w:rsid w:val="004E3BAE"/>
    <w:rsid w:val="004E41AA"/>
    <w:rsid w:val="004E446B"/>
    <w:rsid w:val="004E4E19"/>
    <w:rsid w:val="004E4F0F"/>
    <w:rsid w:val="004E50CD"/>
    <w:rsid w:val="004E5191"/>
    <w:rsid w:val="004E61D1"/>
    <w:rsid w:val="004E6935"/>
    <w:rsid w:val="004E6E02"/>
    <w:rsid w:val="004E6ED4"/>
    <w:rsid w:val="004E7051"/>
    <w:rsid w:val="004E7280"/>
    <w:rsid w:val="004E7D06"/>
    <w:rsid w:val="004E7FC8"/>
    <w:rsid w:val="004F05E9"/>
    <w:rsid w:val="004F08DE"/>
    <w:rsid w:val="004F0BC0"/>
    <w:rsid w:val="004F0C76"/>
    <w:rsid w:val="004F1165"/>
    <w:rsid w:val="004F2278"/>
    <w:rsid w:val="004F2530"/>
    <w:rsid w:val="004F2C6A"/>
    <w:rsid w:val="004F2D4C"/>
    <w:rsid w:val="004F328D"/>
    <w:rsid w:val="004F3ABA"/>
    <w:rsid w:val="004F42A9"/>
    <w:rsid w:val="004F4F0D"/>
    <w:rsid w:val="004F4FAD"/>
    <w:rsid w:val="004F569D"/>
    <w:rsid w:val="004F5948"/>
    <w:rsid w:val="004F6150"/>
    <w:rsid w:val="004F620C"/>
    <w:rsid w:val="004F69CC"/>
    <w:rsid w:val="004F6D58"/>
    <w:rsid w:val="004F7777"/>
    <w:rsid w:val="004F78D2"/>
    <w:rsid w:val="00500240"/>
    <w:rsid w:val="00500B3F"/>
    <w:rsid w:val="00501970"/>
    <w:rsid w:val="005023B6"/>
    <w:rsid w:val="005024AC"/>
    <w:rsid w:val="0050259E"/>
    <w:rsid w:val="00502BA4"/>
    <w:rsid w:val="005031FD"/>
    <w:rsid w:val="00503862"/>
    <w:rsid w:val="00503A7C"/>
    <w:rsid w:val="005052E8"/>
    <w:rsid w:val="00505A6D"/>
    <w:rsid w:val="00505F0E"/>
    <w:rsid w:val="00506A14"/>
    <w:rsid w:val="005070DD"/>
    <w:rsid w:val="0050714E"/>
    <w:rsid w:val="0050731E"/>
    <w:rsid w:val="005075A3"/>
    <w:rsid w:val="00510CAF"/>
    <w:rsid w:val="00510CEC"/>
    <w:rsid w:val="00511908"/>
    <w:rsid w:val="00513A89"/>
    <w:rsid w:val="00513D13"/>
    <w:rsid w:val="005149DD"/>
    <w:rsid w:val="00514A00"/>
    <w:rsid w:val="00514EE8"/>
    <w:rsid w:val="00515A49"/>
    <w:rsid w:val="0051646C"/>
    <w:rsid w:val="005209EB"/>
    <w:rsid w:val="00520A63"/>
    <w:rsid w:val="00520ED9"/>
    <w:rsid w:val="00520F18"/>
    <w:rsid w:val="00521315"/>
    <w:rsid w:val="00521A4A"/>
    <w:rsid w:val="00522A32"/>
    <w:rsid w:val="00522D5E"/>
    <w:rsid w:val="00522F1E"/>
    <w:rsid w:val="00523542"/>
    <w:rsid w:val="00524000"/>
    <w:rsid w:val="00524546"/>
    <w:rsid w:val="00525D8C"/>
    <w:rsid w:val="00525EE3"/>
    <w:rsid w:val="00527177"/>
    <w:rsid w:val="0053043B"/>
    <w:rsid w:val="005305F3"/>
    <w:rsid w:val="00531E53"/>
    <w:rsid w:val="005321B2"/>
    <w:rsid w:val="0053221B"/>
    <w:rsid w:val="005336D2"/>
    <w:rsid w:val="005336F3"/>
    <w:rsid w:val="0053392A"/>
    <w:rsid w:val="00534519"/>
    <w:rsid w:val="0053541F"/>
    <w:rsid w:val="0053551A"/>
    <w:rsid w:val="0053629B"/>
    <w:rsid w:val="00536EDF"/>
    <w:rsid w:val="0053748E"/>
    <w:rsid w:val="00537580"/>
    <w:rsid w:val="005376F1"/>
    <w:rsid w:val="00537A9F"/>
    <w:rsid w:val="005414F5"/>
    <w:rsid w:val="005420A6"/>
    <w:rsid w:val="00542670"/>
    <w:rsid w:val="00542AF0"/>
    <w:rsid w:val="00542CBF"/>
    <w:rsid w:val="00543670"/>
    <w:rsid w:val="0054385C"/>
    <w:rsid w:val="00543ECF"/>
    <w:rsid w:val="00543ED0"/>
    <w:rsid w:val="00544015"/>
    <w:rsid w:val="0054416D"/>
    <w:rsid w:val="0054472B"/>
    <w:rsid w:val="00546504"/>
    <w:rsid w:val="005465B3"/>
    <w:rsid w:val="00547094"/>
    <w:rsid w:val="0055214B"/>
    <w:rsid w:val="0055244C"/>
    <w:rsid w:val="0055251E"/>
    <w:rsid w:val="005529C4"/>
    <w:rsid w:val="005534B9"/>
    <w:rsid w:val="0055361D"/>
    <w:rsid w:val="00553B5B"/>
    <w:rsid w:val="00554252"/>
    <w:rsid w:val="0055527B"/>
    <w:rsid w:val="00555B48"/>
    <w:rsid w:val="00556B84"/>
    <w:rsid w:val="00556F44"/>
    <w:rsid w:val="005572A8"/>
    <w:rsid w:val="00557980"/>
    <w:rsid w:val="00557C93"/>
    <w:rsid w:val="00560464"/>
    <w:rsid w:val="00560697"/>
    <w:rsid w:val="00560CB9"/>
    <w:rsid w:val="0056145D"/>
    <w:rsid w:val="00561B69"/>
    <w:rsid w:val="005624FF"/>
    <w:rsid w:val="005626BD"/>
    <w:rsid w:val="005628AD"/>
    <w:rsid w:val="00562B04"/>
    <w:rsid w:val="005634D0"/>
    <w:rsid w:val="00563613"/>
    <w:rsid w:val="00564512"/>
    <w:rsid w:val="00564DE0"/>
    <w:rsid w:val="00565349"/>
    <w:rsid w:val="005654A2"/>
    <w:rsid w:val="00565D53"/>
    <w:rsid w:val="005662B0"/>
    <w:rsid w:val="005668CD"/>
    <w:rsid w:val="0056692B"/>
    <w:rsid w:val="005672DA"/>
    <w:rsid w:val="00567EB1"/>
    <w:rsid w:val="005702AC"/>
    <w:rsid w:val="0057116C"/>
    <w:rsid w:val="0057123A"/>
    <w:rsid w:val="0057197A"/>
    <w:rsid w:val="00571FCB"/>
    <w:rsid w:val="00572291"/>
    <w:rsid w:val="0057234B"/>
    <w:rsid w:val="0057351A"/>
    <w:rsid w:val="005742AF"/>
    <w:rsid w:val="00575086"/>
    <w:rsid w:val="005752A1"/>
    <w:rsid w:val="005755BC"/>
    <w:rsid w:val="00576C85"/>
    <w:rsid w:val="00580094"/>
    <w:rsid w:val="0058032C"/>
    <w:rsid w:val="00580777"/>
    <w:rsid w:val="00580C28"/>
    <w:rsid w:val="005817D8"/>
    <w:rsid w:val="00581AEE"/>
    <w:rsid w:val="00581DFC"/>
    <w:rsid w:val="005823D5"/>
    <w:rsid w:val="005834DB"/>
    <w:rsid w:val="00584B9B"/>
    <w:rsid w:val="0058551D"/>
    <w:rsid w:val="005858AA"/>
    <w:rsid w:val="00586DBB"/>
    <w:rsid w:val="00587114"/>
    <w:rsid w:val="005906A6"/>
    <w:rsid w:val="005920BA"/>
    <w:rsid w:val="00593023"/>
    <w:rsid w:val="00593789"/>
    <w:rsid w:val="00593EED"/>
    <w:rsid w:val="00594330"/>
    <w:rsid w:val="005949CF"/>
    <w:rsid w:val="00594B97"/>
    <w:rsid w:val="0059527C"/>
    <w:rsid w:val="00595451"/>
    <w:rsid w:val="0059679F"/>
    <w:rsid w:val="00597476"/>
    <w:rsid w:val="00597BDA"/>
    <w:rsid w:val="00597CF5"/>
    <w:rsid w:val="005A0242"/>
    <w:rsid w:val="005A0702"/>
    <w:rsid w:val="005A1728"/>
    <w:rsid w:val="005A1871"/>
    <w:rsid w:val="005A194B"/>
    <w:rsid w:val="005A1B89"/>
    <w:rsid w:val="005A1C4F"/>
    <w:rsid w:val="005A2634"/>
    <w:rsid w:val="005A2DD5"/>
    <w:rsid w:val="005A36CB"/>
    <w:rsid w:val="005A4A8E"/>
    <w:rsid w:val="005A4B2A"/>
    <w:rsid w:val="005A5853"/>
    <w:rsid w:val="005A5E08"/>
    <w:rsid w:val="005A6773"/>
    <w:rsid w:val="005A6998"/>
    <w:rsid w:val="005A70BB"/>
    <w:rsid w:val="005B0555"/>
    <w:rsid w:val="005B1029"/>
    <w:rsid w:val="005B1ACC"/>
    <w:rsid w:val="005B26B5"/>
    <w:rsid w:val="005B282B"/>
    <w:rsid w:val="005B2D52"/>
    <w:rsid w:val="005B3FCA"/>
    <w:rsid w:val="005B407F"/>
    <w:rsid w:val="005B4713"/>
    <w:rsid w:val="005B4965"/>
    <w:rsid w:val="005B4C86"/>
    <w:rsid w:val="005B4D09"/>
    <w:rsid w:val="005B5567"/>
    <w:rsid w:val="005B5CD9"/>
    <w:rsid w:val="005B63B0"/>
    <w:rsid w:val="005B642C"/>
    <w:rsid w:val="005B7634"/>
    <w:rsid w:val="005B7DCA"/>
    <w:rsid w:val="005C0234"/>
    <w:rsid w:val="005C171D"/>
    <w:rsid w:val="005C24EF"/>
    <w:rsid w:val="005C276C"/>
    <w:rsid w:val="005C2A96"/>
    <w:rsid w:val="005C2D48"/>
    <w:rsid w:val="005C3666"/>
    <w:rsid w:val="005C3A75"/>
    <w:rsid w:val="005C46AE"/>
    <w:rsid w:val="005C4A50"/>
    <w:rsid w:val="005C5402"/>
    <w:rsid w:val="005C6E83"/>
    <w:rsid w:val="005D01C1"/>
    <w:rsid w:val="005D0AB9"/>
    <w:rsid w:val="005D0DA0"/>
    <w:rsid w:val="005D16E6"/>
    <w:rsid w:val="005D20D9"/>
    <w:rsid w:val="005D2832"/>
    <w:rsid w:val="005D2CAF"/>
    <w:rsid w:val="005D2CFA"/>
    <w:rsid w:val="005D302D"/>
    <w:rsid w:val="005D4746"/>
    <w:rsid w:val="005D5116"/>
    <w:rsid w:val="005D53E8"/>
    <w:rsid w:val="005D5E4A"/>
    <w:rsid w:val="005D5F25"/>
    <w:rsid w:val="005D60A1"/>
    <w:rsid w:val="005D6D13"/>
    <w:rsid w:val="005D703A"/>
    <w:rsid w:val="005D7127"/>
    <w:rsid w:val="005D7372"/>
    <w:rsid w:val="005D7754"/>
    <w:rsid w:val="005E0741"/>
    <w:rsid w:val="005E0BB6"/>
    <w:rsid w:val="005E149E"/>
    <w:rsid w:val="005E17F6"/>
    <w:rsid w:val="005E2B72"/>
    <w:rsid w:val="005E2E09"/>
    <w:rsid w:val="005E303D"/>
    <w:rsid w:val="005E3C8B"/>
    <w:rsid w:val="005E3CB7"/>
    <w:rsid w:val="005E4300"/>
    <w:rsid w:val="005E437C"/>
    <w:rsid w:val="005E445C"/>
    <w:rsid w:val="005E5AA0"/>
    <w:rsid w:val="005E6BC1"/>
    <w:rsid w:val="005E7332"/>
    <w:rsid w:val="005E738C"/>
    <w:rsid w:val="005E748E"/>
    <w:rsid w:val="005F16E4"/>
    <w:rsid w:val="005F1A03"/>
    <w:rsid w:val="005F1E35"/>
    <w:rsid w:val="005F2285"/>
    <w:rsid w:val="005F29D1"/>
    <w:rsid w:val="005F2BFB"/>
    <w:rsid w:val="005F2D20"/>
    <w:rsid w:val="005F329D"/>
    <w:rsid w:val="005F3773"/>
    <w:rsid w:val="005F46C2"/>
    <w:rsid w:val="005F4BD5"/>
    <w:rsid w:val="005F4D19"/>
    <w:rsid w:val="005F5768"/>
    <w:rsid w:val="005F5CD2"/>
    <w:rsid w:val="005F6AF8"/>
    <w:rsid w:val="00601DDD"/>
    <w:rsid w:val="00603F2D"/>
    <w:rsid w:val="00604034"/>
    <w:rsid w:val="00604458"/>
    <w:rsid w:val="00604C4A"/>
    <w:rsid w:val="00604FCC"/>
    <w:rsid w:val="006051B7"/>
    <w:rsid w:val="00605304"/>
    <w:rsid w:val="006060F3"/>
    <w:rsid w:val="00606BEF"/>
    <w:rsid w:val="00607BA6"/>
    <w:rsid w:val="00607D48"/>
    <w:rsid w:val="0061051A"/>
    <w:rsid w:val="00610561"/>
    <w:rsid w:val="00610980"/>
    <w:rsid w:val="00610B67"/>
    <w:rsid w:val="00610BB6"/>
    <w:rsid w:val="00611590"/>
    <w:rsid w:val="00611FAB"/>
    <w:rsid w:val="00612252"/>
    <w:rsid w:val="00612467"/>
    <w:rsid w:val="006128E3"/>
    <w:rsid w:val="006129E8"/>
    <w:rsid w:val="00612BEE"/>
    <w:rsid w:val="00612C49"/>
    <w:rsid w:val="00612F0E"/>
    <w:rsid w:val="00613496"/>
    <w:rsid w:val="006137E3"/>
    <w:rsid w:val="0061395F"/>
    <w:rsid w:val="006148DF"/>
    <w:rsid w:val="00615A3E"/>
    <w:rsid w:val="006167EA"/>
    <w:rsid w:val="00616B80"/>
    <w:rsid w:val="00616BDA"/>
    <w:rsid w:val="00617737"/>
    <w:rsid w:val="00617773"/>
    <w:rsid w:val="0062018B"/>
    <w:rsid w:val="00620BC7"/>
    <w:rsid w:val="006213B2"/>
    <w:rsid w:val="006217CE"/>
    <w:rsid w:val="00621B3A"/>
    <w:rsid w:val="00622984"/>
    <w:rsid w:val="00622B5A"/>
    <w:rsid w:val="00622C47"/>
    <w:rsid w:val="00623FCF"/>
    <w:rsid w:val="00624675"/>
    <w:rsid w:val="0062500A"/>
    <w:rsid w:val="00625C89"/>
    <w:rsid w:val="006265EB"/>
    <w:rsid w:val="00626BCE"/>
    <w:rsid w:val="00626FEA"/>
    <w:rsid w:val="006276CB"/>
    <w:rsid w:val="00627BCF"/>
    <w:rsid w:val="00627F1E"/>
    <w:rsid w:val="006300F9"/>
    <w:rsid w:val="006309AF"/>
    <w:rsid w:val="00630D6D"/>
    <w:rsid w:val="00631883"/>
    <w:rsid w:val="00631E18"/>
    <w:rsid w:val="0063287A"/>
    <w:rsid w:val="00632BD5"/>
    <w:rsid w:val="00633B0A"/>
    <w:rsid w:val="00633C33"/>
    <w:rsid w:val="006347BD"/>
    <w:rsid w:val="00635002"/>
    <w:rsid w:val="006364CC"/>
    <w:rsid w:val="006368F1"/>
    <w:rsid w:val="00637094"/>
    <w:rsid w:val="0063733E"/>
    <w:rsid w:val="00640319"/>
    <w:rsid w:val="006417FB"/>
    <w:rsid w:val="006422A4"/>
    <w:rsid w:val="00642325"/>
    <w:rsid w:val="00642913"/>
    <w:rsid w:val="00643D2E"/>
    <w:rsid w:val="006446F5"/>
    <w:rsid w:val="00644CEA"/>
    <w:rsid w:val="00644DEE"/>
    <w:rsid w:val="00644E50"/>
    <w:rsid w:val="00644EEB"/>
    <w:rsid w:val="0064580B"/>
    <w:rsid w:val="006462DB"/>
    <w:rsid w:val="00646FE1"/>
    <w:rsid w:val="006471BF"/>
    <w:rsid w:val="006473C2"/>
    <w:rsid w:val="00651437"/>
    <w:rsid w:val="0065194E"/>
    <w:rsid w:val="00654A07"/>
    <w:rsid w:val="00655F0D"/>
    <w:rsid w:val="006574F0"/>
    <w:rsid w:val="00657539"/>
    <w:rsid w:val="00660B8D"/>
    <w:rsid w:val="006612BB"/>
    <w:rsid w:val="006616F1"/>
    <w:rsid w:val="00661843"/>
    <w:rsid w:val="0066219F"/>
    <w:rsid w:val="0066307C"/>
    <w:rsid w:val="006636FC"/>
    <w:rsid w:val="00663EEC"/>
    <w:rsid w:val="00664272"/>
    <w:rsid w:val="00664DA9"/>
    <w:rsid w:val="00664EA6"/>
    <w:rsid w:val="00664EF5"/>
    <w:rsid w:val="00665C71"/>
    <w:rsid w:val="00666B36"/>
    <w:rsid w:val="00667791"/>
    <w:rsid w:val="00667B18"/>
    <w:rsid w:val="00670064"/>
    <w:rsid w:val="00670103"/>
    <w:rsid w:val="00671389"/>
    <w:rsid w:val="00671510"/>
    <w:rsid w:val="00671BE2"/>
    <w:rsid w:val="00671C39"/>
    <w:rsid w:val="00671C8C"/>
    <w:rsid w:val="00671DDB"/>
    <w:rsid w:val="00671ECF"/>
    <w:rsid w:val="00672330"/>
    <w:rsid w:val="006740EC"/>
    <w:rsid w:val="006746F7"/>
    <w:rsid w:val="00674DEA"/>
    <w:rsid w:val="00674FC7"/>
    <w:rsid w:val="00675D5B"/>
    <w:rsid w:val="00677627"/>
    <w:rsid w:val="006805B9"/>
    <w:rsid w:val="006809B5"/>
    <w:rsid w:val="0068198C"/>
    <w:rsid w:val="00682906"/>
    <w:rsid w:val="00682CA8"/>
    <w:rsid w:val="00683C78"/>
    <w:rsid w:val="00683D26"/>
    <w:rsid w:val="00683EAA"/>
    <w:rsid w:val="00684682"/>
    <w:rsid w:val="0068504B"/>
    <w:rsid w:val="006853B9"/>
    <w:rsid w:val="0068585A"/>
    <w:rsid w:val="00685B2D"/>
    <w:rsid w:val="00685C85"/>
    <w:rsid w:val="006909A0"/>
    <w:rsid w:val="00690CC4"/>
    <w:rsid w:val="00691095"/>
    <w:rsid w:val="00691208"/>
    <w:rsid w:val="0069341D"/>
    <w:rsid w:val="00693F5E"/>
    <w:rsid w:val="00694375"/>
    <w:rsid w:val="00694C79"/>
    <w:rsid w:val="00694D49"/>
    <w:rsid w:val="00695207"/>
    <w:rsid w:val="0069676C"/>
    <w:rsid w:val="00696FF5"/>
    <w:rsid w:val="006A0748"/>
    <w:rsid w:val="006A19C7"/>
    <w:rsid w:val="006A21AB"/>
    <w:rsid w:val="006A2715"/>
    <w:rsid w:val="006A58B4"/>
    <w:rsid w:val="006A5CE3"/>
    <w:rsid w:val="006A65D9"/>
    <w:rsid w:val="006A6612"/>
    <w:rsid w:val="006A7B5E"/>
    <w:rsid w:val="006B0632"/>
    <w:rsid w:val="006B28FD"/>
    <w:rsid w:val="006B2C44"/>
    <w:rsid w:val="006B3470"/>
    <w:rsid w:val="006B349D"/>
    <w:rsid w:val="006B41B9"/>
    <w:rsid w:val="006B6482"/>
    <w:rsid w:val="006B6D32"/>
    <w:rsid w:val="006B73C7"/>
    <w:rsid w:val="006B7758"/>
    <w:rsid w:val="006B7F14"/>
    <w:rsid w:val="006C1F6C"/>
    <w:rsid w:val="006C24AD"/>
    <w:rsid w:val="006C3374"/>
    <w:rsid w:val="006C36E8"/>
    <w:rsid w:val="006C3AF3"/>
    <w:rsid w:val="006C3BB2"/>
    <w:rsid w:val="006C3BF6"/>
    <w:rsid w:val="006C4326"/>
    <w:rsid w:val="006C58B6"/>
    <w:rsid w:val="006C5A77"/>
    <w:rsid w:val="006C5CE3"/>
    <w:rsid w:val="006C6DCA"/>
    <w:rsid w:val="006D0346"/>
    <w:rsid w:val="006D153B"/>
    <w:rsid w:val="006D25A5"/>
    <w:rsid w:val="006D2896"/>
    <w:rsid w:val="006D28F6"/>
    <w:rsid w:val="006D46DB"/>
    <w:rsid w:val="006D4946"/>
    <w:rsid w:val="006D49E8"/>
    <w:rsid w:val="006D4B2B"/>
    <w:rsid w:val="006D5419"/>
    <w:rsid w:val="006D5600"/>
    <w:rsid w:val="006D6BD6"/>
    <w:rsid w:val="006D6D49"/>
    <w:rsid w:val="006E025A"/>
    <w:rsid w:val="006E072A"/>
    <w:rsid w:val="006E19CA"/>
    <w:rsid w:val="006E1EF6"/>
    <w:rsid w:val="006E3021"/>
    <w:rsid w:val="006E4DE3"/>
    <w:rsid w:val="006E5455"/>
    <w:rsid w:val="006E55B5"/>
    <w:rsid w:val="006E5D23"/>
    <w:rsid w:val="006E6669"/>
    <w:rsid w:val="006E678C"/>
    <w:rsid w:val="006E6AC4"/>
    <w:rsid w:val="006E6FD9"/>
    <w:rsid w:val="006F0A77"/>
    <w:rsid w:val="006F0C94"/>
    <w:rsid w:val="006F18B6"/>
    <w:rsid w:val="006F2439"/>
    <w:rsid w:val="006F24B7"/>
    <w:rsid w:val="006F3903"/>
    <w:rsid w:val="006F4796"/>
    <w:rsid w:val="006F5C67"/>
    <w:rsid w:val="006F76AD"/>
    <w:rsid w:val="00700150"/>
    <w:rsid w:val="00700A60"/>
    <w:rsid w:val="007014ED"/>
    <w:rsid w:val="0070192F"/>
    <w:rsid w:val="00702097"/>
    <w:rsid w:val="0070272F"/>
    <w:rsid w:val="00703353"/>
    <w:rsid w:val="00703813"/>
    <w:rsid w:val="00703FE6"/>
    <w:rsid w:val="007043A3"/>
    <w:rsid w:val="00704F30"/>
    <w:rsid w:val="00704F58"/>
    <w:rsid w:val="00705204"/>
    <w:rsid w:val="00705372"/>
    <w:rsid w:val="00705495"/>
    <w:rsid w:val="0070610E"/>
    <w:rsid w:val="00706357"/>
    <w:rsid w:val="007079A9"/>
    <w:rsid w:val="00707FD8"/>
    <w:rsid w:val="00710A01"/>
    <w:rsid w:val="00711960"/>
    <w:rsid w:val="00711AC6"/>
    <w:rsid w:val="00711FF6"/>
    <w:rsid w:val="007133F3"/>
    <w:rsid w:val="007141AA"/>
    <w:rsid w:val="00715CDB"/>
    <w:rsid w:val="00717044"/>
    <w:rsid w:val="00717348"/>
    <w:rsid w:val="00717CC9"/>
    <w:rsid w:val="00720ED6"/>
    <w:rsid w:val="0072149A"/>
    <w:rsid w:val="007216C8"/>
    <w:rsid w:val="00721817"/>
    <w:rsid w:val="0072191D"/>
    <w:rsid w:val="00723327"/>
    <w:rsid w:val="00724263"/>
    <w:rsid w:val="00724670"/>
    <w:rsid w:val="007246B2"/>
    <w:rsid w:val="00724893"/>
    <w:rsid w:val="0072691B"/>
    <w:rsid w:val="00726E92"/>
    <w:rsid w:val="00726F2C"/>
    <w:rsid w:val="0072770C"/>
    <w:rsid w:val="00727960"/>
    <w:rsid w:val="00727B5A"/>
    <w:rsid w:val="007301DE"/>
    <w:rsid w:val="007305AB"/>
    <w:rsid w:val="00730960"/>
    <w:rsid w:val="00730CB0"/>
    <w:rsid w:val="00730DE4"/>
    <w:rsid w:val="007317A9"/>
    <w:rsid w:val="00731B66"/>
    <w:rsid w:val="00732159"/>
    <w:rsid w:val="007326EE"/>
    <w:rsid w:val="007339E7"/>
    <w:rsid w:val="00735D9F"/>
    <w:rsid w:val="007367E0"/>
    <w:rsid w:val="00737554"/>
    <w:rsid w:val="00737BB2"/>
    <w:rsid w:val="007408C4"/>
    <w:rsid w:val="0074153D"/>
    <w:rsid w:val="007422F0"/>
    <w:rsid w:val="007429D7"/>
    <w:rsid w:val="00742F2F"/>
    <w:rsid w:val="007445D4"/>
    <w:rsid w:val="00744B96"/>
    <w:rsid w:val="00744EB4"/>
    <w:rsid w:val="007454EA"/>
    <w:rsid w:val="00747046"/>
    <w:rsid w:val="00750277"/>
    <w:rsid w:val="007507C8"/>
    <w:rsid w:val="007518C0"/>
    <w:rsid w:val="007530CB"/>
    <w:rsid w:val="007537B3"/>
    <w:rsid w:val="00754218"/>
    <w:rsid w:val="007555DC"/>
    <w:rsid w:val="00755A3A"/>
    <w:rsid w:val="0075792D"/>
    <w:rsid w:val="00760120"/>
    <w:rsid w:val="00760B27"/>
    <w:rsid w:val="00761702"/>
    <w:rsid w:val="00762D21"/>
    <w:rsid w:val="00763503"/>
    <w:rsid w:val="00763865"/>
    <w:rsid w:val="007640CB"/>
    <w:rsid w:val="00764240"/>
    <w:rsid w:val="007661A3"/>
    <w:rsid w:val="007661D6"/>
    <w:rsid w:val="00766B18"/>
    <w:rsid w:val="00767094"/>
    <w:rsid w:val="007671CD"/>
    <w:rsid w:val="007675E0"/>
    <w:rsid w:val="00770371"/>
    <w:rsid w:val="0077097B"/>
    <w:rsid w:val="00770A6C"/>
    <w:rsid w:val="00770BFA"/>
    <w:rsid w:val="00770FB9"/>
    <w:rsid w:val="007726A6"/>
    <w:rsid w:val="00772966"/>
    <w:rsid w:val="0077351E"/>
    <w:rsid w:val="00774166"/>
    <w:rsid w:val="007758FD"/>
    <w:rsid w:val="0077615C"/>
    <w:rsid w:val="00776717"/>
    <w:rsid w:val="00776F14"/>
    <w:rsid w:val="00777B8D"/>
    <w:rsid w:val="0078018A"/>
    <w:rsid w:val="00780471"/>
    <w:rsid w:val="00780736"/>
    <w:rsid w:val="00780BAB"/>
    <w:rsid w:val="007811BC"/>
    <w:rsid w:val="0078138F"/>
    <w:rsid w:val="00781723"/>
    <w:rsid w:val="00781E27"/>
    <w:rsid w:val="00782EA4"/>
    <w:rsid w:val="00783106"/>
    <w:rsid w:val="00784311"/>
    <w:rsid w:val="00784A23"/>
    <w:rsid w:val="00784D1F"/>
    <w:rsid w:val="007861E6"/>
    <w:rsid w:val="00790EF9"/>
    <w:rsid w:val="00791B47"/>
    <w:rsid w:val="00791E43"/>
    <w:rsid w:val="00792DD8"/>
    <w:rsid w:val="0079423A"/>
    <w:rsid w:val="007943B1"/>
    <w:rsid w:val="00794B57"/>
    <w:rsid w:val="00795415"/>
    <w:rsid w:val="007A086F"/>
    <w:rsid w:val="007A2955"/>
    <w:rsid w:val="007A2BD1"/>
    <w:rsid w:val="007A3F86"/>
    <w:rsid w:val="007A4166"/>
    <w:rsid w:val="007A586D"/>
    <w:rsid w:val="007A5EA5"/>
    <w:rsid w:val="007A65EA"/>
    <w:rsid w:val="007A6831"/>
    <w:rsid w:val="007A78FB"/>
    <w:rsid w:val="007B06F7"/>
    <w:rsid w:val="007B16CB"/>
    <w:rsid w:val="007B2F7D"/>
    <w:rsid w:val="007B4B48"/>
    <w:rsid w:val="007B4E17"/>
    <w:rsid w:val="007B6694"/>
    <w:rsid w:val="007B6C91"/>
    <w:rsid w:val="007B7188"/>
    <w:rsid w:val="007B744F"/>
    <w:rsid w:val="007B74CD"/>
    <w:rsid w:val="007C09FA"/>
    <w:rsid w:val="007C0AD5"/>
    <w:rsid w:val="007C0CC4"/>
    <w:rsid w:val="007C1A6E"/>
    <w:rsid w:val="007C1BA5"/>
    <w:rsid w:val="007C1C1B"/>
    <w:rsid w:val="007C3017"/>
    <w:rsid w:val="007C318D"/>
    <w:rsid w:val="007C32CE"/>
    <w:rsid w:val="007C4207"/>
    <w:rsid w:val="007C48B2"/>
    <w:rsid w:val="007C4C20"/>
    <w:rsid w:val="007C4D54"/>
    <w:rsid w:val="007C4E91"/>
    <w:rsid w:val="007C4F0C"/>
    <w:rsid w:val="007C5512"/>
    <w:rsid w:val="007C5821"/>
    <w:rsid w:val="007C6F45"/>
    <w:rsid w:val="007C7092"/>
    <w:rsid w:val="007C719C"/>
    <w:rsid w:val="007D093E"/>
    <w:rsid w:val="007D0F72"/>
    <w:rsid w:val="007D135B"/>
    <w:rsid w:val="007D2EE7"/>
    <w:rsid w:val="007D2F73"/>
    <w:rsid w:val="007D2FD5"/>
    <w:rsid w:val="007D566B"/>
    <w:rsid w:val="007D5E86"/>
    <w:rsid w:val="007D63AB"/>
    <w:rsid w:val="007D6ABE"/>
    <w:rsid w:val="007D73E3"/>
    <w:rsid w:val="007D7B30"/>
    <w:rsid w:val="007E19BD"/>
    <w:rsid w:val="007E2A86"/>
    <w:rsid w:val="007E3268"/>
    <w:rsid w:val="007E3767"/>
    <w:rsid w:val="007E3929"/>
    <w:rsid w:val="007E39E6"/>
    <w:rsid w:val="007E3CE0"/>
    <w:rsid w:val="007E423B"/>
    <w:rsid w:val="007E6DBA"/>
    <w:rsid w:val="007E7768"/>
    <w:rsid w:val="007E7919"/>
    <w:rsid w:val="007F008C"/>
    <w:rsid w:val="007F0C90"/>
    <w:rsid w:val="007F1196"/>
    <w:rsid w:val="007F2DB5"/>
    <w:rsid w:val="007F3366"/>
    <w:rsid w:val="007F4957"/>
    <w:rsid w:val="007F5059"/>
    <w:rsid w:val="007F7D27"/>
    <w:rsid w:val="007F7F17"/>
    <w:rsid w:val="008012A2"/>
    <w:rsid w:val="00801A37"/>
    <w:rsid w:val="00801A93"/>
    <w:rsid w:val="008035E0"/>
    <w:rsid w:val="00803F4B"/>
    <w:rsid w:val="008044F1"/>
    <w:rsid w:val="00804DF0"/>
    <w:rsid w:val="008054F3"/>
    <w:rsid w:val="0080574C"/>
    <w:rsid w:val="008057CF"/>
    <w:rsid w:val="00805847"/>
    <w:rsid w:val="0080631A"/>
    <w:rsid w:val="00807203"/>
    <w:rsid w:val="008075C4"/>
    <w:rsid w:val="00807646"/>
    <w:rsid w:val="0081058E"/>
    <w:rsid w:val="008111F8"/>
    <w:rsid w:val="0081133D"/>
    <w:rsid w:val="008115F3"/>
    <w:rsid w:val="0081169B"/>
    <w:rsid w:val="00812867"/>
    <w:rsid w:val="00812CDF"/>
    <w:rsid w:val="00813084"/>
    <w:rsid w:val="00813635"/>
    <w:rsid w:val="00813CFF"/>
    <w:rsid w:val="00814073"/>
    <w:rsid w:val="008144B6"/>
    <w:rsid w:val="00814EB2"/>
    <w:rsid w:val="00815D82"/>
    <w:rsid w:val="0082126E"/>
    <w:rsid w:val="008215B2"/>
    <w:rsid w:val="008217FB"/>
    <w:rsid w:val="008229B7"/>
    <w:rsid w:val="00822BEE"/>
    <w:rsid w:val="00823071"/>
    <w:rsid w:val="008230C0"/>
    <w:rsid w:val="008230C1"/>
    <w:rsid w:val="008239E2"/>
    <w:rsid w:val="00823B92"/>
    <w:rsid w:val="00824716"/>
    <w:rsid w:val="008264AA"/>
    <w:rsid w:val="00826582"/>
    <w:rsid w:val="008268A0"/>
    <w:rsid w:val="00827E24"/>
    <w:rsid w:val="00830800"/>
    <w:rsid w:val="00830DAB"/>
    <w:rsid w:val="00831543"/>
    <w:rsid w:val="00831C58"/>
    <w:rsid w:val="00831E11"/>
    <w:rsid w:val="00832142"/>
    <w:rsid w:val="008330EB"/>
    <w:rsid w:val="008333D2"/>
    <w:rsid w:val="00834D40"/>
    <w:rsid w:val="00835761"/>
    <w:rsid w:val="00836A09"/>
    <w:rsid w:val="00836F43"/>
    <w:rsid w:val="008376D3"/>
    <w:rsid w:val="00837902"/>
    <w:rsid w:val="00840F76"/>
    <w:rsid w:val="008410F3"/>
    <w:rsid w:val="00841747"/>
    <w:rsid w:val="008428C8"/>
    <w:rsid w:val="00842CFF"/>
    <w:rsid w:val="0084395D"/>
    <w:rsid w:val="00844BC2"/>
    <w:rsid w:val="00845949"/>
    <w:rsid w:val="00846591"/>
    <w:rsid w:val="00846CE6"/>
    <w:rsid w:val="00846F78"/>
    <w:rsid w:val="008470D6"/>
    <w:rsid w:val="00847921"/>
    <w:rsid w:val="00847D8C"/>
    <w:rsid w:val="008500BF"/>
    <w:rsid w:val="008500D3"/>
    <w:rsid w:val="008503CD"/>
    <w:rsid w:val="00850C66"/>
    <w:rsid w:val="008511D9"/>
    <w:rsid w:val="00851BF3"/>
    <w:rsid w:val="008527D6"/>
    <w:rsid w:val="00853214"/>
    <w:rsid w:val="008534DE"/>
    <w:rsid w:val="00853911"/>
    <w:rsid w:val="00853D33"/>
    <w:rsid w:val="00854B1D"/>
    <w:rsid w:val="00854EEB"/>
    <w:rsid w:val="0085573A"/>
    <w:rsid w:val="008557CD"/>
    <w:rsid w:val="0085624C"/>
    <w:rsid w:val="00857327"/>
    <w:rsid w:val="0085788E"/>
    <w:rsid w:val="00857AA3"/>
    <w:rsid w:val="00857DDC"/>
    <w:rsid w:val="00857F9C"/>
    <w:rsid w:val="008604D9"/>
    <w:rsid w:val="00860611"/>
    <w:rsid w:val="00861389"/>
    <w:rsid w:val="00861D19"/>
    <w:rsid w:val="00861E6C"/>
    <w:rsid w:val="00862E40"/>
    <w:rsid w:val="0086399A"/>
    <w:rsid w:val="00865304"/>
    <w:rsid w:val="00865F95"/>
    <w:rsid w:val="00867ECC"/>
    <w:rsid w:val="008700F1"/>
    <w:rsid w:val="00870FB7"/>
    <w:rsid w:val="00871AAF"/>
    <w:rsid w:val="00872395"/>
    <w:rsid w:val="00872F4A"/>
    <w:rsid w:val="008730FE"/>
    <w:rsid w:val="00874011"/>
    <w:rsid w:val="00874846"/>
    <w:rsid w:val="00874A12"/>
    <w:rsid w:val="00875444"/>
    <w:rsid w:val="00876189"/>
    <w:rsid w:val="008801A8"/>
    <w:rsid w:val="00880A6F"/>
    <w:rsid w:val="00880C41"/>
    <w:rsid w:val="00881443"/>
    <w:rsid w:val="00881559"/>
    <w:rsid w:val="008817BE"/>
    <w:rsid w:val="00882128"/>
    <w:rsid w:val="0088233C"/>
    <w:rsid w:val="00882555"/>
    <w:rsid w:val="00882A2B"/>
    <w:rsid w:val="00882BD1"/>
    <w:rsid w:val="008834C8"/>
    <w:rsid w:val="00883F96"/>
    <w:rsid w:val="0088403E"/>
    <w:rsid w:val="0088421C"/>
    <w:rsid w:val="0088437E"/>
    <w:rsid w:val="00884C98"/>
    <w:rsid w:val="00885447"/>
    <w:rsid w:val="00885A7A"/>
    <w:rsid w:val="0088682C"/>
    <w:rsid w:val="00887C9A"/>
    <w:rsid w:val="00887E84"/>
    <w:rsid w:val="00890E1B"/>
    <w:rsid w:val="0089138A"/>
    <w:rsid w:val="008928F3"/>
    <w:rsid w:val="00892DCB"/>
    <w:rsid w:val="00893868"/>
    <w:rsid w:val="00894721"/>
    <w:rsid w:val="00894EC4"/>
    <w:rsid w:val="0089507E"/>
    <w:rsid w:val="008958FE"/>
    <w:rsid w:val="00895B9A"/>
    <w:rsid w:val="00895CBA"/>
    <w:rsid w:val="00896004"/>
    <w:rsid w:val="00896689"/>
    <w:rsid w:val="00896F58"/>
    <w:rsid w:val="008A02A8"/>
    <w:rsid w:val="008A1097"/>
    <w:rsid w:val="008A1126"/>
    <w:rsid w:val="008A119A"/>
    <w:rsid w:val="008A13DF"/>
    <w:rsid w:val="008A1977"/>
    <w:rsid w:val="008A285C"/>
    <w:rsid w:val="008A2C1D"/>
    <w:rsid w:val="008A2CEF"/>
    <w:rsid w:val="008A2F4D"/>
    <w:rsid w:val="008A3CEB"/>
    <w:rsid w:val="008A3EF6"/>
    <w:rsid w:val="008A44DF"/>
    <w:rsid w:val="008A4986"/>
    <w:rsid w:val="008A5755"/>
    <w:rsid w:val="008A5BE5"/>
    <w:rsid w:val="008A6165"/>
    <w:rsid w:val="008A62CA"/>
    <w:rsid w:val="008A6525"/>
    <w:rsid w:val="008A7E53"/>
    <w:rsid w:val="008B067F"/>
    <w:rsid w:val="008B0813"/>
    <w:rsid w:val="008B08CC"/>
    <w:rsid w:val="008B0F31"/>
    <w:rsid w:val="008B27EB"/>
    <w:rsid w:val="008B2C72"/>
    <w:rsid w:val="008B2F07"/>
    <w:rsid w:val="008B4424"/>
    <w:rsid w:val="008B46E7"/>
    <w:rsid w:val="008B4AD0"/>
    <w:rsid w:val="008B6F90"/>
    <w:rsid w:val="008B735B"/>
    <w:rsid w:val="008B7C69"/>
    <w:rsid w:val="008C110D"/>
    <w:rsid w:val="008C1208"/>
    <w:rsid w:val="008C2BE8"/>
    <w:rsid w:val="008C2D62"/>
    <w:rsid w:val="008C3058"/>
    <w:rsid w:val="008C34DC"/>
    <w:rsid w:val="008C3DF2"/>
    <w:rsid w:val="008C5CB8"/>
    <w:rsid w:val="008C672F"/>
    <w:rsid w:val="008C695F"/>
    <w:rsid w:val="008C718B"/>
    <w:rsid w:val="008C732D"/>
    <w:rsid w:val="008C7341"/>
    <w:rsid w:val="008C757D"/>
    <w:rsid w:val="008C7C10"/>
    <w:rsid w:val="008C7D95"/>
    <w:rsid w:val="008D0BF4"/>
    <w:rsid w:val="008D14DE"/>
    <w:rsid w:val="008D1BEF"/>
    <w:rsid w:val="008D1F25"/>
    <w:rsid w:val="008D2AFA"/>
    <w:rsid w:val="008D2F4E"/>
    <w:rsid w:val="008D42F5"/>
    <w:rsid w:val="008D468F"/>
    <w:rsid w:val="008D46D3"/>
    <w:rsid w:val="008D4886"/>
    <w:rsid w:val="008D4ECA"/>
    <w:rsid w:val="008D51C1"/>
    <w:rsid w:val="008D5450"/>
    <w:rsid w:val="008D6D9C"/>
    <w:rsid w:val="008D6E53"/>
    <w:rsid w:val="008E0373"/>
    <w:rsid w:val="008E1264"/>
    <w:rsid w:val="008E19D3"/>
    <w:rsid w:val="008E320D"/>
    <w:rsid w:val="008E3611"/>
    <w:rsid w:val="008E5785"/>
    <w:rsid w:val="008E5F98"/>
    <w:rsid w:val="008E674A"/>
    <w:rsid w:val="008E6C06"/>
    <w:rsid w:val="008E6ED5"/>
    <w:rsid w:val="008E6EE7"/>
    <w:rsid w:val="008E7433"/>
    <w:rsid w:val="008F075E"/>
    <w:rsid w:val="008F0B88"/>
    <w:rsid w:val="008F106A"/>
    <w:rsid w:val="008F1308"/>
    <w:rsid w:val="008F17B3"/>
    <w:rsid w:val="008F2DE1"/>
    <w:rsid w:val="008F3312"/>
    <w:rsid w:val="008F3372"/>
    <w:rsid w:val="008F43B9"/>
    <w:rsid w:val="008F54B0"/>
    <w:rsid w:val="008F56DD"/>
    <w:rsid w:val="008F5F23"/>
    <w:rsid w:val="008F5FE8"/>
    <w:rsid w:val="008F6C14"/>
    <w:rsid w:val="008F7E63"/>
    <w:rsid w:val="009001A8"/>
    <w:rsid w:val="009002B3"/>
    <w:rsid w:val="009006C1"/>
    <w:rsid w:val="009008B7"/>
    <w:rsid w:val="009009DC"/>
    <w:rsid w:val="0090237D"/>
    <w:rsid w:val="009027FA"/>
    <w:rsid w:val="00902EFD"/>
    <w:rsid w:val="00903F1B"/>
    <w:rsid w:val="009047DE"/>
    <w:rsid w:val="009047F5"/>
    <w:rsid w:val="00904E36"/>
    <w:rsid w:val="00905411"/>
    <w:rsid w:val="00906AE6"/>
    <w:rsid w:val="00907142"/>
    <w:rsid w:val="00907EDA"/>
    <w:rsid w:val="00907F0A"/>
    <w:rsid w:val="009108F4"/>
    <w:rsid w:val="00910988"/>
    <w:rsid w:val="00910CA0"/>
    <w:rsid w:val="00911430"/>
    <w:rsid w:val="009118CF"/>
    <w:rsid w:val="00911EA7"/>
    <w:rsid w:val="00911FE3"/>
    <w:rsid w:val="00912184"/>
    <w:rsid w:val="009122E9"/>
    <w:rsid w:val="00912C81"/>
    <w:rsid w:val="009133E6"/>
    <w:rsid w:val="00913D7B"/>
    <w:rsid w:val="00915795"/>
    <w:rsid w:val="00915875"/>
    <w:rsid w:val="009158F8"/>
    <w:rsid w:val="00916693"/>
    <w:rsid w:val="00917602"/>
    <w:rsid w:val="009208AD"/>
    <w:rsid w:val="00921BF6"/>
    <w:rsid w:val="00922468"/>
    <w:rsid w:val="00922631"/>
    <w:rsid w:val="00923201"/>
    <w:rsid w:val="00924A7A"/>
    <w:rsid w:val="00924EDA"/>
    <w:rsid w:val="00925411"/>
    <w:rsid w:val="00925CDA"/>
    <w:rsid w:val="00926781"/>
    <w:rsid w:val="009308FA"/>
    <w:rsid w:val="00930A4E"/>
    <w:rsid w:val="009313D6"/>
    <w:rsid w:val="009321C1"/>
    <w:rsid w:val="009328C1"/>
    <w:rsid w:val="009329C3"/>
    <w:rsid w:val="009330F0"/>
    <w:rsid w:val="0093373B"/>
    <w:rsid w:val="00933748"/>
    <w:rsid w:val="00934021"/>
    <w:rsid w:val="00934996"/>
    <w:rsid w:val="009349A5"/>
    <w:rsid w:val="00934BC6"/>
    <w:rsid w:val="00934CB2"/>
    <w:rsid w:val="00936779"/>
    <w:rsid w:val="0093684F"/>
    <w:rsid w:val="009369CD"/>
    <w:rsid w:val="0093749E"/>
    <w:rsid w:val="00940983"/>
    <w:rsid w:val="00940FF9"/>
    <w:rsid w:val="00941DED"/>
    <w:rsid w:val="00942EDC"/>
    <w:rsid w:val="009435EA"/>
    <w:rsid w:val="00943680"/>
    <w:rsid w:val="0094469A"/>
    <w:rsid w:val="0094544D"/>
    <w:rsid w:val="00945F96"/>
    <w:rsid w:val="0094681A"/>
    <w:rsid w:val="009468F7"/>
    <w:rsid w:val="00946F00"/>
    <w:rsid w:val="0094713F"/>
    <w:rsid w:val="009501E3"/>
    <w:rsid w:val="009510B0"/>
    <w:rsid w:val="0095113A"/>
    <w:rsid w:val="00951C1A"/>
    <w:rsid w:val="00952F18"/>
    <w:rsid w:val="009532F5"/>
    <w:rsid w:val="00953517"/>
    <w:rsid w:val="0095426F"/>
    <w:rsid w:val="0095471D"/>
    <w:rsid w:val="00954896"/>
    <w:rsid w:val="00954AA7"/>
    <w:rsid w:val="00954E97"/>
    <w:rsid w:val="009557B6"/>
    <w:rsid w:val="00956938"/>
    <w:rsid w:val="00956BB1"/>
    <w:rsid w:val="0095701F"/>
    <w:rsid w:val="00957184"/>
    <w:rsid w:val="0095753F"/>
    <w:rsid w:val="00957D72"/>
    <w:rsid w:val="0096042A"/>
    <w:rsid w:val="00960BC2"/>
    <w:rsid w:val="00961E4B"/>
    <w:rsid w:val="00962327"/>
    <w:rsid w:val="0096261F"/>
    <w:rsid w:val="009626CE"/>
    <w:rsid w:val="00962A89"/>
    <w:rsid w:val="00962CA8"/>
    <w:rsid w:val="0096306C"/>
    <w:rsid w:val="009636EA"/>
    <w:rsid w:val="0096505D"/>
    <w:rsid w:val="00965803"/>
    <w:rsid w:val="009659F3"/>
    <w:rsid w:val="00966C9F"/>
    <w:rsid w:val="00967923"/>
    <w:rsid w:val="00967CE6"/>
    <w:rsid w:val="00970312"/>
    <w:rsid w:val="0097216D"/>
    <w:rsid w:val="00972734"/>
    <w:rsid w:val="009743F4"/>
    <w:rsid w:val="00974D65"/>
    <w:rsid w:val="009766BE"/>
    <w:rsid w:val="009778F9"/>
    <w:rsid w:val="00977B71"/>
    <w:rsid w:val="00977FDB"/>
    <w:rsid w:val="00980E1C"/>
    <w:rsid w:val="0098129E"/>
    <w:rsid w:val="00981AE3"/>
    <w:rsid w:val="009827B2"/>
    <w:rsid w:val="00983000"/>
    <w:rsid w:val="0098308C"/>
    <w:rsid w:val="009839B8"/>
    <w:rsid w:val="00983BB0"/>
    <w:rsid w:val="00983D13"/>
    <w:rsid w:val="00984742"/>
    <w:rsid w:val="00984FFA"/>
    <w:rsid w:val="00986361"/>
    <w:rsid w:val="00986D47"/>
    <w:rsid w:val="009874BA"/>
    <w:rsid w:val="00987A08"/>
    <w:rsid w:val="00987C65"/>
    <w:rsid w:val="009906CB"/>
    <w:rsid w:val="0099218F"/>
    <w:rsid w:val="009921FA"/>
    <w:rsid w:val="009923BF"/>
    <w:rsid w:val="0099326F"/>
    <w:rsid w:val="00993679"/>
    <w:rsid w:val="00995AB2"/>
    <w:rsid w:val="009963EA"/>
    <w:rsid w:val="00996AC9"/>
    <w:rsid w:val="009973F9"/>
    <w:rsid w:val="00997729"/>
    <w:rsid w:val="009978E7"/>
    <w:rsid w:val="009A0B94"/>
    <w:rsid w:val="009A0CB7"/>
    <w:rsid w:val="009A1194"/>
    <w:rsid w:val="009A11E2"/>
    <w:rsid w:val="009A17D1"/>
    <w:rsid w:val="009A19F5"/>
    <w:rsid w:val="009A2796"/>
    <w:rsid w:val="009A2FCC"/>
    <w:rsid w:val="009A2FFC"/>
    <w:rsid w:val="009A3296"/>
    <w:rsid w:val="009A379E"/>
    <w:rsid w:val="009A47DD"/>
    <w:rsid w:val="009A5268"/>
    <w:rsid w:val="009A54EE"/>
    <w:rsid w:val="009A6394"/>
    <w:rsid w:val="009A67DE"/>
    <w:rsid w:val="009A6A08"/>
    <w:rsid w:val="009A6BD2"/>
    <w:rsid w:val="009B023F"/>
    <w:rsid w:val="009B0635"/>
    <w:rsid w:val="009B0C65"/>
    <w:rsid w:val="009B120C"/>
    <w:rsid w:val="009B15BE"/>
    <w:rsid w:val="009B2C43"/>
    <w:rsid w:val="009B2D72"/>
    <w:rsid w:val="009B3B66"/>
    <w:rsid w:val="009B4198"/>
    <w:rsid w:val="009B4BAA"/>
    <w:rsid w:val="009B4E1B"/>
    <w:rsid w:val="009B58F0"/>
    <w:rsid w:val="009B5C45"/>
    <w:rsid w:val="009B7810"/>
    <w:rsid w:val="009B7CEC"/>
    <w:rsid w:val="009C0794"/>
    <w:rsid w:val="009C08EC"/>
    <w:rsid w:val="009C1A69"/>
    <w:rsid w:val="009C34DB"/>
    <w:rsid w:val="009C3BC8"/>
    <w:rsid w:val="009C3C1F"/>
    <w:rsid w:val="009C404C"/>
    <w:rsid w:val="009C4483"/>
    <w:rsid w:val="009C521C"/>
    <w:rsid w:val="009C52AA"/>
    <w:rsid w:val="009C54FD"/>
    <w:rsid w:val="009C5572"/>
    <w:rsid w:val="009C5BC9"/>
    <w:rsid w:val="009C6585"/>
    <w:rsid w:val="009C665D"/>
    <w:rsid w:val="009D011B"/>
    <w:rsid w:val="009D024C"/>
    <w:rsid w:val="009D1100"/>
    <w:rsid w:val="009D1C62"/>
    <w:rsid w:val="009D22E2"/>
    <w:rsid w:val="009D234C"/>
    <w:rsid w:val="009D3B26"/>
    <w:rsid w:val="009D3B4D"/>
    <w:rsid w:val="009D3C7A"/>
    <w:rsid w:val="009D3F79"/>
    <w:rsid w:val="009D47A5"/>
    <w:rsid w:val="009D4E41"/>
    <w:rsid w:val="009D526F"/>
    <w:rsid w:val="009D548A"/>
    <w:rsid w:val="009D5492"/>
    <w:rsid w:val="009D5521"/>
    <w:rsid w:val="009D5E28"/>
    <w:rsid w:val="009D6FA9"/>
    <w:rsid w:val="009E0DB5"/>
    <w:rsid w:val="009E2222"/>
    <w:rsid w:val="009E2659"/>
    <w:rsid w:val="009E2C38"/>
    <w:rsid w:val="009E3159"/>
    <w:rsid w:val="009E4682"/>
    <w:rsid w:val="009E57FE"/>
    <w:rsid w:val="009E5D92"/>
    <w:rsid w:val="009E61CB"/>
    <w:rsid w:val="009E6DFF"/>
    <w:rsid w:val="009E742C"/>
    <w:rsid w:val="009E745D"/>
    <w:rsid w:val="009E7CB9"/>
    <w:rsid w:val="009F031E"/>
    <w:rsid w:val="009F0C9D"/>
    <w:rsid w:val="009F0CDF"/>
    <w:rsid w:val="009F0DAA"/>
    <w:rsid w:val="009F1193"/>
    <w:rsid w:val="009F173C"/>
    <w:rsid w:val="009F29B3"/>
    <w:rsid w:val="009F2C21"/>
    <w:rsid w:val="009F2D3B"/>
    <w:rsid w:val="009F44B3"/>
    <w:rsid w:val="009F6429"/>
    <w:rsid w:val="009F670C"/>
    <w:rsid w:val="009F6B15"/>
    <w:rsid w:val="009F7ADF"/>
    <w:rsid w:val="00A0137E"/>
    <w:rsid w:val="00A013E9"/>
    <w:rsid w:val="00A01D57"/>
    <w:rsid w:val="00A0269A"/>
    <w:rsid w:val="00A0281E"/>
    <w:rsid w:val="00A02B0D"/>
    <w:rsid w:val="00A0482F"/>
    <w:rsid w:val="00A05053"/>
    <w:rsid w:val="00A055E7"/>
    <w:rsid w:val="00A05BC3"/>
    <w:rsid w:val="00A06610"/>
    <w:rsid w:val="00A0712B"/>
    <w:rsid w:val="00A071C2"/>
    <w:rsid w:val="00A07DD9"/>
    <w:rsid w:val="00A07F11"/>
    <w:rsid w:val="00A101DC"/>
    <w:rsid w:val="00A117E8"/>
    <w:rsid w:val="00A12318"/>
    <w:rsid w:val="00A14083"/>
    <w:rsid w:val="00A14136"/>
    <w:rsid w:val="00A157C4"/>
    <w:rsid w:val="00A15B80"/>
    <w:rsid w:val="00A16218"/>
    <w:rsid w:val="00A16EC7"/>
    <w:rsid w:val="00A172EE"/>
    <w:rsid w:val="00A17650"/>
    <w:rsid w:val="00A178E3"/>
    <w:rsid w:val="00A20B20"/>
    <w:rsid w:val="00A20E1F"/>
    <w:rsid w:val="00A21294"/>
    <w:rsid w:val="00A2256A"/>
    <w:rsid w:val="00A22ABC"/>
    <w:rsid w:val="00A22D01"/>
    <w:rsid w:val="00A234CD"/>
    <w:rsid w:val="00A2369A"/>
    <w:rsid w:val="00A2382A"/>
    <w:rsid w:val="00A23C53"/>
    <w:rsid w:val="00A248CF"/>
    <w:rsid w:val="00A24CD1"/>
    <w:rsid w:val="00A25041"/>
    <w:rsid w:val="00A252E4"/>
    <w:rsid w:val="00A25AFC"/>
    <w:rsid w:val="00A26BDB"/>
    <w:rsid w:val="00A27CBE"/>
    <w:rsid w:val="00A301C8"/>
    <w:rsid w:val="00A30499"/>
    <w:rsid w:val="00A313EC"/>
    <w:rsid w:val="00A3186C"/>
    <w:rsid w:val="00A32C84"/>
    <w:rsid w:val="00A33096"/>
    <w:rsid w:val="00A3349A"/>
    <w:rsid w:val="00A33CDD"/>
    <w:rsid w:val="00A33EEA"/>
    <w:rsid w:val="00A3418F"/>
    <w:rsid w:val="00A356FA"/>
    <w:rsid w:val="00A358FA"/>
    <w:rsid w:val="00A35CEC"/>
    <w:rsid w:val="00A36628"/>
    <w:rsid w:val="00A36CA2"/>
    <w:rsid w:val="00A36E2F"/>
    <w:rsid w:val="00A37F66"/>
    <w:rsid w:val="00A40CE8"/>
    <w:rsid w:val="00A41244"/>
    <w:rsid w:val="00A414B3"/>
    <w:rsid w:val="00A415AA"/>
    <w:rsid w:val="00A41750"/>
    <w:rsid w:val="00A41890"/>
    <w:rsid w:val="00A419C4"/>
    <w:rsid w:val="00A41A67"/>
    <w:rsid w:val="00A423DE"/>
    <w:rsid w:val="00A42874"/>
    <w:rsid w:val="00A42919"/>
    <w:rsid w:val="00A42CE3"/>
    <w:rsid w:val="00A4328D"/>
    <w:rsid w:val="00A4352E"/>
    <w:rsid w:val="00A43584"/>
    <w:rsid w:val="00A43908"/>
    <w:rsid w:val="00A43C94"/>
    <w:rsid w:val="00A44EED"/>
    <w:rsid w:val="00A4519B"/>
    <w:rsid w:val="00A45324"/>
    <w:rsid w:val="00A45702"/>
    <w:rsid w:val="00A458F0"/>
    <w:rsid w:val="00A45DB1"/>
    <w:rsid w:val="00A45E98"/>
    <w:rsid w:val="00A468EB"/>
    <w:rsid w:val="00A46A9D"/>
    <w:rsid w:val="00A47702"/>
    <w:rsid w:val="00A47905"/>
    <w:rsid w:val="00A479D0"/>
    <w:rsid w:val="00A507AE"/>
    <w:rsid w:val="00A50D80"/>
    <w:rsid w:val="00A516E0"/>
    <w:rsid w:val="00A51AAC"/>
    <w:rsid w:val="00A51F20"/>
    <w:rsid w:val="00A528E8"/>
    <w:rsid w:val="00A535DD"/>
    <w:rsid w:val="00A53942"/>
    <w:rsid w:val="00A53D2D"/>
    <w:rsid w:val="00A5491D"/>
    <w:rsid w:val="00A54F4A"/>
    <w:rsid w:val="00A559CD"/>
    <w:rsid w:val="00A6082D"/>
    <w:rsid w:val="00A6175D"/>
    <w:rsid w:val="00A61A53"/>
    <w:rsid w:val="00A62047"/>
    <w:rsid w:val="00A62587"/>
    <w:rsid w:val="00A62C47"/>
    <w:rsid w:val="00A63E55"/>
    <w:rsid w:val="00A642D6"/>
    <w:rsid w:val="00A643BA"/>
    <w:rsid w:val="00A64F19"/>
    <w:rsid w:val="00A66D97"/>
    <w:rsid w:val="00A67172"/>
    <w:rsid w:val="00A676D7"/>
    <w:rsid w:val="00A6773C"/>
    <w:rsid w:val="00A70AC8"/>
    <w:rsid w:val="00A7224B"/>
    <w:rsid w:val="00A726C8"/>
    <w:rsid w:val="00A736ED"/>
    <w:rsid w:val="00A73D95"/>
    <w:rsid w:val="00A74D1C"/>
    <w:rsid w:val="00A74E5A"/>
    <w:rsid w:val="00A75441"/>
    <w:rsid w:val="00A754D8"/>
    <w:rsid w:val="00A755AA"/>
    <w:rsid w:val="00A75959"/>
    <w:rsid w:val="00A76ED5"/>
    <w:rsid w:val="00A773DC"/>
    <w:rsid w:val="00A7755F"/>
    <w:rsid w:val="00A7758F"/>
    <w:rsid w:val="00A8040F"/>
    <w:rsid w:val="00A80D9B"/>
    <w:rsid w:val="00A820D7"/>
    <w:rsid w:val="00A8284E"/>
    <w:rsid w:val="00A82D92"/>
    <w:rsid w:val="00A83679"/>
    <w:rsid w:val="00A838C1"/>
    <w:rsid w:val="00A8441C"/>
    <w:rsid w:val="00A870AA"/>
    <w:rsid w:val="00A87B3E"/>
    <w:rsid w:val="00A87D84"/>
    <w:rsid w:val="00A87DD7"/>
    <w:rsid w:val="00A90C0C"/>
    <w:rsid w:val="00A91A7E"/>
    <w:rsid w:val="00A93853"/>
    <w:rsid w:val="00A948A1"/>
    <w:rsid w:val="00A94ACF"/>
    <w:rsid w:val="00A95D71"/>
    <w:rsid w:val="00A964AE"/>
    <w:rsid w:val="00A96DE1"/>
    <w:rsid w:val="00A97AD0"/>
    <w:rsid w:val="00A97BC9"/>
    <w:rsid w:val="00AA084B"/>
    <w:rsid w:val="00AA0E22"/>
    <w:rsid w:val="00AA17A0"/>
    <w:rsid w:val="00AA1913"/>
    <w:rsid w:val="00AA1AEE"/>
    <w:rsid w:val="00AA1F2A"/>
    <w:rsid w:val="00AA21CE"/>
    <w:rsid w:val="00AA2EF2"/>
    <w:rsid w:val="00AA3698"/>
    <w:rsid w:val="00AA3A14"/>
    <w:rsid w:val="00AA3C92"/>
    <w:rsid w:val="00AA47B7"/>
    <w:rsid w:val="00AA6828"/>
    <w:rsid w:val="00AA6BC9"/>
    <w:rsid w:val="00AA71F2"/>
    <w:rsid w:val="00AA76F8"/>
    <w:rsid w:val="00AA76FB"/>
    <w:rsid w:val="00AA7A8A"/>
    <w:rsid w:val="00AB04E3"/>
    <w:rsid w:val="00AB097B"/>
    <w:rsid w:val="00AB1B42"/>
    <w:rsid w:val="00AB1E7D"/>
    <w:rsid w:val="00AB21A6"/>
    <w:rsid w:val="00AB29BC"/>
    <w:rsid w:val="00AB3041"/>
    <w:rsid w:val="00AB3431"/>
    <w:rsid w:val="00AB45A6"/>
    <w:rsid w:val="00AB4FCA"/>
    <w:rsid w:val="00AB759E"/>
    <w:rsid w:val="00AC0976"/>
    <w:rsid w:val="00AC0CBB"/>
    <w:rsid w:val="00AC1AFF"/>
    <w:rsid w:val="00AC2360"/>
    <w:rsid w:val="00AC26BF"/>
    <w:rsid w:val="00AC2E58"/>
    <w:rsid w:val="00AC2E91"/>
    <w:rsid w:val="00AC3751"/>
    <w:rsid w:val="00AC3D14"/>
    <w:rsid w:val="00AC4699"/>
    <w:rsid w:val="00AC4986"/>
    <w:rsid w:val="00AD00FD"/>
    <w:rsid w:val="00AD01EE"/>
    <w:rsid w:val="00AD0339"/>
    <w:rsid w:val="00AD0B43"/>
    <w:rsid w:val="00AD1252"/>
    <w:rsid w:val="00AD1ECB"/>
    <w:rsid w:val="00AD232F"/>
    <w:rsid w:val="00AD2D38"/>
    <w:rsid w:val="00AD38BB"/>
    <w:rsid w:val="00AD559E"/>
    <w:rsid w:val="00AD7109"/>
    <w:rsid w:val="00AD7134"/>
    <w:rsid w:val="00AE0195"/>
    <w:rsid w:val="00AE021E"/>
    <w:rsid w:val="00AE02D2"/>
    <w:rsid w:val="00AE04E3"/>
    <w:rsid w:val="00AE085B"/>
    <w:rsid w:val="00AE19E2"/>
    <w:rsid w:val="00AE1B3C"/>
    <w:rsid w:val="00AE2208"/>
    <w:rsid w:val="00AE2682"/>
    <w:rsid w:val="00AE3105"/>
    <w:rsid w:val="00AE3680"/>
    <w:rsid w:val="00AE3868"/>
    <w:rsid w:val="00AE3C63"/>
    <w:rsid w:val="00AE444C"/>
    <w:rsid w:val="00AE4BC2"/>
    <w:rsid w:val="00AE5CCD"/>
    <w:rsid w:val="00AE5FC8"/>
    <w:rsid w:val="00AE6064"/>
    <w:rsid w:val="00AE61E5"/>
    <w:rsid w:val="00AE6DF3"/>
    <w:rsid w:val="00AE7862"/>
    <w:rsid w:val="00AE7D53"/>
    <w:rsid w:val="00AE7FA0"/>
    <w:rsid w:val="00AF1AFC"/>
    <w:rsid w:val="00AF4D93"/>
    <w:rsid w:val="00AF5076"/>
    <w:rsid w:val="00AF55D0"/>
    <w:rsid w:val="00AF6628"/>
    <w:rsid w:val="00AF729A"/>
    <w:rsid w:val="00AF7F2F"/>
    <w:rsid w:val="00B000E8"/>
    <w:rsid w:val="00B00579"/>
    <w:rsid w:val="00B01305"/>
    <w:rsid w:val="00B02751"/>
    <w:rsid w:val="00B039CF"/>
    <w:rsid w:val="00B0411A"/>
    <w:rsid w:val="00B04A71"/>
    <w:rsid w:val="00B04DFB"/>
    <w:rsid w:val="00B059E5"/>
    <w:rsid w:val="00B069C2"/>
    <w:rsid w:val="00B0755E"/>
    <w:rsid w:val="00B078E5"/>
    <w:rsid w:val="00B11454"/>
    <w:rsid w:val="00B12139"/>
    <w:rsid w:val="00B1224C"/>
    <w:rsid w:val="00B12D04"/>
    <w:rsid w:val="00B12D10"/>
    <w:rsid w:val="00B132F8"/>
    <w:rsid w:val="00B137A5"/>
    <w:rsid w:val="00B151E3"/>
    <w:rsid w:val="00B15BF4"/>
    <w:rsid w:val="00B15C37"/>
    <w:rsid w:val="00B15C74"/>
    <w:rsid w:val="00B15D01"/>
    <w:rsid w:val="00B165CF"/>
    <w:rsid w:val="00B16886"/>
    <w:rsid w:val="00B208A9"/>
    <w:rsid w:val="00B20B2B"/>
    <w:rsid w:val="00B211CD"/>
    <w:rsid w:val="00B21240"/>
    <w:rsid w:val="00B21B2D"/>
    <w:rsid w:val="00B22832"/>
    <w:rsid w:val="00B228E3"/>
    <w:rsid w:val="00B24B56"/>
    <w:rsid w:val="00B2557B"/>
    <w:rsid w:val="00B2617D"/>
    <w:rsid w:val="00B2668E"/>
    <w:rsid w:val="00B268C5"/>
    <w:rsid w:val="00B304B4"/>
    <w:rsid w:val="00B307E6"/>
    <w:rsid w:val="00B315B9"/>
    <w:rsid w:val="00B32130"/>
    <w:rsid w:val="00B332F4"/>
    <w:rsid w:val="00B334BD"/>
    <w:rsid w:val="00B3424A"/>
    <w:rsid w:val="00B34B72"/>
    <w:rsid w:val="00B34D5B"/>
    <w:rsid w:val="00B35402"/>
    <w:rsid w:val="00B37F84"/>
    <w:rsid w:val="00B400B8"/>
    <w:rsid w:val="00B40385"/>
    <w:rsid w:val="00B403BB"/>
    <w:rsid w:val="00B40C21"/>
    <w:rsid w:val="00B40F5D"/>
    <w:rsid w:val="00B41258"/>
    <w:rsid w:val="00B4133A"/>
    <w:rsid w:val="00B41FD3"/>
    <w:rsid w:val="00B42BF5"/>
    <w:rsid w:val="00B439A8"/>
    <w:rsid w:val="00B43A01"/>
    <w:rsid w:val="00B44913"/>
    <w:rsid w:val="00B44BB8"/>
    <w:rsid w:val="00B450B2"/>
    <w:rsid w:val="00B4625E"/>
    <w:rsid w:val="00B4708A"/>
    <w:rsid w:val="00B47E6E"/>
    <w:rsid w:val="00B50964"/>
    <w:rsid w:val="00B509FE"/>
    <w:rsid w:val="00B513A9"/>
    <w:rsid w:val="00B52122"/>
    <w:rsid w:val="00B52C3A"/>
    <w:rsid w:val="00B53035"/>
    <w:rsid w:val="00B53F79"/>
    <w:rsid w:val="00B54912"/>
    <w:rsid w:val="00B554D4"/>
    <w:rsid w:val="00B555BF"/>
    <w:rsid w:val="00B55B92"/>
    <w:rsid w:val="00B55C14"/>
    <w:rsid w:val="00B55F6F"/>
    <w:rsid w:val="00B56315"/>
    <w:rsid w:val="00B56B4D"/>
    <w:rsid w:val="00B57E13"/>
    <w:rsid w:val="00B60252"/>
    <w:rsid w:val="00B60990"/>
    <w:rsid w:val="00B60A0F"/>
    <w:rsid w:val="00B61A3C"/>
    <w:rsid w:val="00B625A1"/>
    <w:rsid w:val="00B62964"/>
    <w:rsid w:val="00B62FC7"/>
    <w:rsid w:val="00B6329A"/>
    <w:rsid w:val="00B635C8"/>
    <w:rsid w:val="00B639C0"/>
    <w:rsid w:val="00B639DB"/>
    <w:rsid w:val="00B64AEA"/>
    <w:rsid w:val="00B65485"/>
    <w:rsid w:val="00B66527"/>
    <w:rsid w:val="00B66562"/>
    <w:rsid w:val="00B67412"/>
    <w:rsid w:val="00B67830"/>
    <w:rsid w:val="00B70B46"/>
    <w:rsid w:val="00B711A4"/>
    <w:rsid w:val="00B7126B"/>
    <w:rsid w:val="00B71D63"/>
    <w:rsid w:val="00B71E8C"/>
    <w:rsid w:val="00B73183"/>
    <w:rsid w:val="00B733FB"/>
    <w:rsid w:val="00B734A7"/>
    <w:rsid w:val="00B74646"/>
    <w:rsid w:val="00B749D5"/>
    <w:rsid w:val="00B751A7"/>
    <w:rsid w:val="00B759B2"/>
    <w:rsid w:val="00B75FF7"/>
    <w:rsid w:val="00B7653F"/>
    <w:rsid w:val="00B76707"/>
    <w:rsid w:val="00B76911"/>
    <w:rsid w:val="00B77512"/>
    <w:rsid w:val="00B8223E"/>
    <w:rsid w:val="00B824F2"/>
    <w:rsid w:val="00B83221"/>
    <w:rsid w:val="00B83ED6"/>
    <w:rsid w:val="00B8402C"/>
    <w:rsid w:val="00B84108"/>
    <w:rsid w:val="00B84440"/>
    <w:rsid w:val="00B849BE"/>
    <w:rsid w:val="00B84B06"/>
    <w:rsid w:val="00B84EE6"/>
    <w:rsid w:val="00B85746"/>
    <w:rsid w:val="00B86984"/>
    <w:rsid w:val="00B8763A"/>
    <w:rsid w:val="00B87F9F"/>
    <w:rsid w:val="00B9001A"/>
    <w:rsid w:val="00B9039E"/>
    <w:rsid w:val="00B921C0"/>
    <w:rsid w:val="00B9281C"/>
    <w:rsid w:val="00B937BC"/>
    <w:rsid w:val="00B94151"/>
    <w:rsid w:val="00B95688"/>
    <w:rsid w:val="00B96211"/>
    <w:rsid w:val="00B96516"/>
    <w:rsid w:val="00B971CB"/>
    <w:rsid w:val="00B97507"/>
    <w:rsid w:val="00B97964"/>
    <w:rsid w:val="00BA0A49"/>
    <w:rsid w:val="00BA1B2E"/>
    <w:rsid w:val="00BA2056"/>
    <w:rsid w:val="00BA2129"/>
    <w:rsid w:val="00BA3183"/>
    <w:rsid w:val="00BA3288"/>
    <w:rsid w:val="00BA36CF"/>
    <w:rsid w:val="00BA42FE"/>
    <w:rsid w:val="00BA4691"/>
    <w:rsid w:val="00BA4BD9"/>
    <w:rsid w:val="00BA4FC1"/>
    <w:rsid w:val="00BA5173"/>
    <w:rsid w:val="00BA55F8"/>
    <w:rsid w:val="00BA5DE8"/>
    <w:rsid w:val="00BA66D6"/>
    <w:rsid w:val="00BA67E0"/>
    <w:rsid w:val="00BA69C9"/>
    <w:rsid w:val="00BA6E36"/>
    <w:rsid w:val="00BA742C"/>
    <w:rsid w:val="00BA7572"/>
    <w:rsid w:val="00BB00CA"/>
    <w:rsid w:val="00BB020D"/>
    <w:rsid w:val="00BB085C"/>
    <w:rsid w:val="00BB0CA9"/>
    <w:rsid w:val="00BB0D96"/>
    <w:rsid w:val="00BB1396"/>
    <w:rsid w:val="00BB2481"/>
    <w:rsid w:val="00BB4749"/>
    <w:rsid w:val="00BB5DA4"/>
    <w:rsid w:val="00BB614F"/>
    <w:rsid w:val="00BB64A7"/>
    <w:rsid w:val="00BB751D"/>
    <w:rsid w:val="00BB7FFE"/>
    <w:rsid w:val="00BC092D"/>
    <w:rsid w:val="00BC1F90"/>
    <w:rsid w:val="00BC2896"/>
    <w:rsid w:val="00BC2AAE"/>
    <w:rsid w:val="00BC35AE"/>
    <w:rsid w:val="00BC3657"/>
    <w:rsid w:val="00BC3865"/>
    <w:rsid w:val="00BC3A3E"/>
    <w:rsid w:val="00BC47C7"/>
    <w:rsid w:val="00BC485D"/>
    <w:rsid w:val="00BC4A98"/>
    <w:rsid w:val="00BC4E30"/>
    <w:rsid w:val="00BC4FF7"/>
    <w:rsid w:val="00BC5234"/>
    <w:rsid w:val="00BC54D4"/>
    <w:rsid w:val="00BC5725"/>
    <w:rsid w:val="00BC5C70"/>
    <w:rsid w:val="00BC5D4E"/>
    <w:rsid w:val="00BC6106"/>
    <w:rsid w:val="00BC6795"/>
    <w:rsid w:val="00BC6C33"/>
    <w:rsid w:val="00BC7384"/>
    <w:rsid w:val="00BD0732"/>
    <w:rsid w:val="00BD07A8"/>
    <w:rsid w:val="00BD10D0"/>
    <w:rsid w:val="00BD1AAA"/>
    <w:rsid w:val="00BD1E8C"/>
    <w:rsid w:val="00BD1F26"/>
    <w:rsid w:val="00BD2DD3"/>
    <w:rsid w:val="00BD3C65"/>
    <w:rsid w:val="00BD64EC"/>
    <w:rsid w:val="00BD67F5"/>
    <w:rsid w:val="00BD689D"/>
    <w:rsid w:val="00BD740E"/>
    <w:rsid w:val="00BE080D"/>
    <w:rsid w:val="00BE088A"/>
    <w:rsid w:val="00BE121E"/>
    <w:rsid w:val="00BE2D52"/>
    <w:rsid w:val="00BE32A4"/>
    <w:rsid w:val="00BE44A1"/>
    <w:rsid w:val="00BE5147"/>
    <w:rsid w:val="00BE54DE"/>
    <w:rsid w:val="00BE5711"/>
    <w:rsid w:val="00BE6DFD"/>
    <w:rsid w:val="00BE6E49"/>
    <w:rsid w:val="00BE7975"/>
    <w:rsid w:val="00BE7D60"/>
    <w:rsid w:val="00BF0129"/>
    <w:rsid w:val="00BF0597"/>
    <w:rsid w:val="00BF1DC9"/>
    <w:rsid w:val="00BF59AA"/>
    <w:rsid w:val="00BF5EAF"/>
    <w:rsid w:val="00BF764B"/>
    <w:rsid w:val="00BF768F"/>
    <w:rsid w:val="00BF76A3"/>
    <w:rsid w:val="00BF7D41"/>
    <w:rsid w:val="00C04C9B"/>
    <w:rsid w:val="00C04D00"/>
    <w:rsid w:val="00C057A6"/>
    <w:rsid w:val="00C05E89"/>
    <w:rsid w:val="00C064A2"/>
    <w:rsid w:val="00C06853"/>
    <w:rsid w:val="00C068BE"/>
    <w:rsid w:val="00C06E47"/>
    <w:rsid w:val="00C11891"/>
    <w:rsid w:val="00C11C6E"/>
    <w:rsid w:val="00C11CA8"/>
    <w:rsid w:val="00C14BED"/>
    <w:rsid w:val="00C15574"/>
    <w:rsid w:val="00C15920"/>
    <w:rsid w:val="00C15BD5"/>
    <w:rsid w:val="00C1609D"/>
    <w:rsid w:val="00C16CB0"/>
    <w:rsid w:val="00C201D8"/>
    <w:rsid w:val="00C226BC"/>
    <w:rsid w:val="00C237B4"/>
    <w:rsid w:val="00C23E32"/>
    <w:rsid w:val="00C2502D"/>
    <w:rsid w:val="00C25624"/>
    <w:rsid w:val="00C2565B"/>
    <w:rsid w:val="00C25C7B"/>
    <w:rsid w:val="00C26321"/>
    <w:rsid w:val="00C263F1"/>
    <w:rsid w:val="00C27190"/>
    <w:rsid w:val="00C27CB7"/>
    <w:rsid w:val="00C3025B"/>
    <w:rsid w:val="00C3030F"/>
    <w:rsid w:val="00C30819"/>
    <w:rsid w:val="00C30EBC"/>
    <w:rsid w:val="00C311E9"/>
    <w:rsid w:val="00C317E2"/>
    <w:rsid w:val="00C31FA6"/>
    <w:rsid w:val="00C3242E"/>
    <w:rsid w:val="00C326FD"/>
    <w:rsid w:val="00C32DE5"/>
    <w:rsid w:val="00C334E8"/>
    <w:rsid w:val="00C33AB9"/>
    <w:rsid w:val="00C33C39"/>
    <w:rsid w:val="00C33C69"/>
    <w:rsid w:val="00C33DDA"/>
    <w:rsid w:val="00C341C5"/>
    <w:rsid w:val="00C34C8A"/>
    <w:rsid w:val="00C35BD6"/>
    <w:rsid w:val="00C36645"/>
    <w:rsid w:val="00C36B05"/>
    <w:rsid w:val="00C3706C"/>
    <w:rsid w:val="00C373E2"/>
    <w:rsid w:val="00C37587"/>
    <w:rsid w:val="00C376D5"/>
    <w:rsid w:val="00C404A5"/>
    <w:rsid w:val="00C40B42"/>
    <w:rsid w:val="00C41A93"/>
    <w:rsid w:val="00C429AB"/>
    <w:rsid w:val="00C4400C"/>
    <w:rsid w:val="00C445BB"/>
    <w:rsid w:val="00C4489D"/>
    <w:rsid w:val="00C44F47"/>
    <w:rsid w:val="00C450C8"/>
    <w:rsid w:val="00C45879"/>
    <w:rsid w:val="00C45FEB"/>
    <w:rsid w:val="00C46009"/>
    <w:rsid w:val="00C46277"/>
    <w:rsid w:val="00C47228"/>
    <w:rsid w:val="00C47421"/>
    <w:rsid w:val="00C50600"/>
    <w:rsid w:val="00C51286"/>
    <w:rsid w:val="00C5186D"/>
    <w:rsid w:val="00C52036"/>
    <w:rsid w:val="00C52644"/>
    <w:rsid w:val="00C52E9F"/>
    <w:rsid w:val="00C534EC"/>
    <w:rsid w:val="00C53E6A"/>
    <w:rsid w:val="00C56419"/>
    <w:rsid w:val="00C573AB"/>
    <w:rsid w:val="00C62C91"/>
    <w:rsid w:val="00C62EF4"/>
    <w:rsid w:val="00C63017"/>
    <w:rsid w:val="00C63241"/>
    <w:rsid w:val="00C638AF"/>
    <w:rsid w:val="00C63D6F"/>
    <w:rsid w:val="00C658A8"/>
    <w:rsid w:val="00C66476"/>
    <w:rsid w:val="00C665AA"/>
    <w:rsid w:val="00C66782"/>
    <w:rsid w:val="00C66859"/>
    <w:rsid w:val="00C70020"/>
    <w:rsid w:val="00C70286"/>
    <w:rsid w:val="00C704E7"/>
    <w:rsid w:val="00C706F6"/>
    <w:rsid w:val="00C70D75"/>
    <w:rsid w:val="00C7229E"/>
    <w:rsid w:val="00C734DF"/>
    <w:rsid w:val="00C73795"/>
    <w:rsid w:val="00C73A19"/>
    <w:rsid w:val="00C73E46"/>
    <w:rsid w:val="00C747FC"/>
    <w:rsid w:val="00C74D0B"/>
    <w:rsid w:val="00C74D86"/>
    <w:rsid w:val="00C7529E"/>
    <w:rsid w:val="00C77485"/>
    <w:rsid w:val="00C8049D"/>
    <w:rsid w:val="00C81737"/>
    <w:rsid w:val="00C81833"/>
    <w:rsid w:val="00C81FA7"/>
    <w:rsid w:val="00C82F8C"/>
    <w:rsid w:val="00C83005"/>
    <w:rsid w:val="00C83A96"/>
    <w:rsid w:val="00C8636C"/>
    <w:rsid w:val="00C866CF"/>
    <w:rsid w:val="00C86AF0"/>
    <w:rsid w:val="00C86EFA"/>
    <w:rsid w:val="00C874B4"/>
    <w:rsid w:val="00C8785E"/>
    <w:rsid w:val="00C9034E"/>
    <w:rsid w:val="00C90895"/>
    <w:rsid w:val="00C90D9A"/>
    <w:rsid w:val="00C9127C"/>
    <w:rsid w:val="00C9158E"/>
    <w:rsid w:val="00C927D0"/>
    <w:rsid w:val="00C934C3"/>
    <w:rsid w:val="00C93F14"/>
    <w:rsid w:val="00C94B0C"/>
    <w:rsid w:val="00C94F11"/>
    <w:rsid w:val="00C94FE8"/>
    <w:rsid w:val="00C9591A"/>
    <w:rsid w:val="00C95B17"/>
    <w:rsid w:val="00CA137E"/>
    <w:rsid w:val="00CA1AF2"/>
    <w:rsid w:val="00CA244A"/>
    <w:rsid w:val="00CA322C"/>
    <w:rsid w:val="00CA3C0E"/>
    <w:rsid w:val="00CA4336"/>
    <w:rsid w:val="00CA47B2"/>
    <w:rsid w:val="00CA5994"/>
    <w:rsid w:val="00CA5BF7"/>
    <w:rsid w:val="00CA6190"/>
    <w:rsid w:val="00CA6495"/>
    <w:rsid w:val="00CA65AA"/>
    <w:rsid w:val="00CA7427"/>
    <w:rsid w:val="00CA76DC"/>
    <w:rsid w:val="00CA785A"/>
    <w:rsid w:val="00CA7C6C"/>
    <w:rsid w:val="00CA7D35"/>
    <w:rsid w:val="00CA7D9E"/>
    <w:rsid w:val="00CB03DC"/>
    <w:rsid w:val="00CB092F"/>
    <w:rsid w:val="00CB0E6F"/>
    <w:rsid w:val="00CB11E9"/>
    <w:rsid w:val="00CB1779"/>
    <w:rsid w:val="00CB1E4D"/>
    <w:rsid w:val="00CB24BE"/>
    <w:rsid w:val="00CB293A"/>
    <w:rsid w:val="00CB41AE"/>
    <w:rsid w:val="00CB53CF"/>
    <w:rsid w:val="00CB5FFB"/>
    <w:rsid w:val="00CB625C"/>
    <w:rsid w:val="00CB6557"/>
    <w:rsid w:val="00CB69F3"/>
    <w:rsid w:val="00CB7392"/>
    <w:rsid w:val="00CB7F20"/>
    <w:rsid w:val="00CC0332"/>
    <w:rsid w:val="00CC0371"/>
    <w:rsid w:val="00CC0B69"/>
    <w:rsid w:val="00CC0DC6"/>
    <w:rsid w:val="00CC22A0"/>
    <w:rsid w:val="00CC3896"/>
    <w:rsid w:val="00CC395E"/>
    <w:rsid w:val="00CC4885"/>
    <w:rsid w:val="00CC4949"/>
    <w:rsid w:val="00CC5137"/>
    <w:rsid w:val="00CC54CD"/>
    <w:rsid w:val="00CC5A23"/>
    <w:rsid w:val="00CC5ADE"/>
    <w:rsid w:val="00CC5BF0"/>
    <w:rsid w:val="00CC649B"/>
    <w:rsid w:val="00CC6922"/>
    <w:rsid w:val="00CC7067"/>
    <w:rsid w:val="00CC7399"/>
    <w:rsid w:val="00CD054C"/>
    <w:rsid w:val="00CD0A4E"/>
    <w:rsid w:val="00CD0F25"/>
    <w:rsid w:val="00CD12D5"/>
    <w:rsid w:val="00CD17C0"/>
    <w:rsid w:val="00CD188D"/>
    <w:rsid w:val="00CD3BB8"/>
    <w:rsid w:val="00CD3D84"/>
    <w:rsid w:val="00CD4D8B"/>
    <w:rsid w:val="00CD53E6"/>
    <w:rsid w:val="00CD5580"/>
    <w:rsid w:val="00CD61E9"/>
    <w:rsid w:val="00CD6CD8"/>
    <w:rsid w:val="00CD7714"/>
    <w:rsid w:val="00CE1AD2"/>
    <w:rsid w:val="00CE2561"/>
    <w:rsid w:val="00CE267E"/>
    <w:rsid w:val="00CE39EF"/>
    <w:rsid w:val="00CE3E88"/>
    <w:rsid w:val="00CE4793"/>
    <w:rsid w:val="00CE7094"/>
    <w:rsid w:val="00CF07AE"/>
    <w:rsid w:val="00CF0890"/>
    <w:rsid w:val="00CF0AF1"/>
    <w:rsid w:val="00CF0F0F"/>
    <w:rsid w:val="00CF11B1"/>
    <w:rsid w:val="00CF22D5"/>
    <w:rsid w:val="00CF3ED1"/>
    <w:rsid w:val="00CF507C"/>
    <w:rsid w:val="00CF5953"/>
    <w:rsid w:val="00CF6174"/>
    <w:rsid w:val="00CF7B00"/>
    <w:rsid w:val="00D0016E"/>
    <w:rsid w:val="00D00703"/>
    <w:rsid w:val="00D01117"/>
    <w:rsid w:val="00D01A65"/>
    <w:rsid w:val="00D0225C"/>
    <w:rsid w:val="00D0372A"/>
    <w:rsid w:val="00D04BB1"/>
    <w:rsid w:val="00D04D85"/>
    <w:rsid w:val="00D05618"/>
    <w:rsid w:val="00D05CC1"/>
    <w:rsid w:val="00D062CD"/>
    <w:rsid w:val="00D063C4"/>
    <w:rsid w:val="00D063ED"/>
    <w:rsid w:val="00D06A99"/>
    <w:rsid w:val="00D072EE"/>
    <w:rsid w:val="00D076B4"/>
    <w:rsid w:val="00D10E32"/>
    <w:rsid w:val="00D11F9A"/>
    <w:rsid w:val="00D13D5D"/>
    <w:rsid w:val="00D14179"/>
    <w:rsid w:val="00D1487F"/>
    <w:rsid w:val="00D14894"/>
    <w:rsid w:val="00D14C77"/>
    <w:rsid w:val="00D14D15"/>
    <w:rsid w:val="00D14ECB"/>
    <w:rsid w:val="00D14EF5"/>
    <w:rsid w:val="00D15D7B"/>
    <w:rsid w:val="00D15FC8"/>
    <w:rsid w:val="00D161E2"/>
    <w:rsid w:val="00D16F32"/>
    <w:rsid w:val="00D17316"/>
    <w:rsid w:val="00D17942"/>
    <w:rsid w:val="00D21DD3"/>
    <w:rsid w:val="00D2210C"/>
    <w:rsid w:val="00D22142"/>
    <w:rsid w:val="00D22247"/>
    <w:rsid w:val="00D22C49"/>
    <w:rsid w:val="00D23217"/>
    <w:rsid w:val="00D237E9"/>
    <w:rsid w:val="00D2421D"/>
    <w:rsid w:val="00D24234"/>
    <w:rsid w:val="00D24310"/>
    <w:rsid w:val="00D26D54"/>
    <w:rsid w:val="00D26E6C"/>
    <w:rsid w:val="00D27220"/>
    <w:rsid w:val="00D27D0D"/>
    <w:rsid w:val="00D31073"/>
    <w:rsid w:val="00D31D5B"/>
    <w:rsid w:val="00D31EF3"/>
    <w:rsid w:val="00D32973"/>
    <w:rsid w:val="00D32C33"/>
    <w:rsid w:val="00D32E76"/>
    <w:rsid w:val="00D339D9"/>
    <w:rsid w:val="00D33CD3"/>
    <w:rsid w:val="00D33DB8"/>
    <w:rsid w:val="00D3402E"/>
    <w:rsid w:val="00D340C9"/>
    <w:rsid w:val="00D348FB"/>
    <w:rsid w:val="00D35401"/>
    <w:rsid w:val="00D35CC1"/>
    <w:rsid w:val="00D35EF3"/>
    <w:rsid w:val="00D363EA"/>
    <w:rsid w:val="00D365DC"/>
    <w:rsid w:val="00D36DFF"/>
    <w:rsid w:val="00D36F08"/>
    <w:rsid w:val="00D37800"/>
    <w:rsid w:val="00D40242"/>
    <w:rsid w:val="00D404D9"/>
    <w:rsid w:val="00D41BA3"/>
    <w:rsid w:val="00D41DCA"/>
    <w:rsid w:val="00D43242"/>
    <w:rsid w:val="00D43343"/>
    <w:rsid w:val="00D44098"/>
    <w:rsid w:val="00D44AAC"/>
    <w:rsid w:val="00D44B3A"/>
    <w:rsid w:val="00D44E06"/>
    <w:rsid w:val="00D4547E"/>
    <w:rsid w:val="00D458AB"/>
    <w:rsid w:val="00D4627B"/>
    <w:rsid w:val="00D4696A"/>
    <w:rsid w:val="00D469A9"/>
    <w:rsid w:val="00D508B5"/>
    <w:rsid w:val="00D50B72"/>
    <w:rsid w:val="00D5190E"/>
    <w:rsid w:val="00D51C7C"/>
    <w:rsid w:val="00D5222C"/>
    <w:rsid w:val="00D523D7"/>
    <w:rsid w:val="00D52A0B"/>
    <w:rsid w:val="00D52DF7"/>
    <w:rsid w:val="00D52EFA"/>
    <w:rsid w:val="00D5315D"/>
    <w:rsid w:val="00D53651"/>
    <w:rsid w:val="00D5479A"/>
    <w:rsid w:val="00D54941"/>
    <w:rsid w:val="00D54DE7"/>
    <w:rsid w:val="00D55202"/>
    <w:rsid w:val="00D5542B"/>
    <w:rsid w:val="00D55524"/>
    <w:rsid w:val="00D556C1"/>
    <w:rsid w:val="00D556E9"/>
    <w:rsid w:val="00D5781E"/>
    <w:rsid w:val="00D57C5C"/>
    <w:rsid w:val="00D57F3A"/>
    <w:rsid w:val="00D60A33"/>
    <w:rsid w:val="00D61457"/>
    <w:rsid w:val="00D6192B"/>
    <w:rsid w:val="00D63087"/>
    <w:rsid w:val="00D63BF1"/>
    <w:rsid w:val="00D63D60"/>
    <w:rsid w:val="00D64FD2"/>
    <w:rsid w:val="00D65069"/>
    <w:rsid w:val="00D6541F"/>
    <w:rsid w:val="00D65617"/>
    <w:rsid w:val="00D659E0"/>
    <w:rsid w:val="00D65DB7"/>
    <w:rsid w:val="00D6620C"/>
    <w:rsid w:val="00D66873"/>
    <w:rsid w:val="00D66C97"/>
    <w:rsid w:val="00D6787E"/>
    <w:rsid w:val="00D67E53"/>
    <w:rsid w:val="00D70C32"/>
    <w:rsid w:val="00D717C1"/>
    <w:rsid w:val="00D71828"/>
    <w:rsid w:val="00D7189E"/>
    <w:rsid w:val="00D7425D"/>
    <w:rsid w:val="00D74F55"/>
    <w:rsid w:val="00D763F9"/>
    <w:rsid w:val="00D769E0"/>
    <w:rsid w:val="00D7715D"/>
    <w:rsid w:val="00D771E0"/>
    <w:rsid w:val="00D7746B"/>
    <w:rsid w:val="00D778D3"/>
    <w:rsid w:val="00D81740"/>
    <w:rsid w:val="00D81D9E"/>
    <w:rsid w:val="00D8301C"/>
    <w:rsid w:val="00D83464"/>
    <w:rsid w:val="00D83AD2"/>
    <w:rsid w:val="00D83E61"/>
    <w:rsid w:val="00D846C9"/>
    <w:rsid w:val="00D84AE7"/>
    <w:rsid w:val="00D85652"/>
    <w:rsid w:val="00D85ABE"/>
    <w:rsid w:val="00D8671C"/>
    <w:rsid w:val="00D87F5E"/>
    <w:rsid w:val="00D9005C"/>
    <w:rsid w:val="00D90A25"/>
    <w:rsid w:val="00D90F9C"/>
    <w:rsid w:val="00D917A8"/>
    <w:rsid w:val="00D92392"/>
    <w:rsid w:val="00D92ACC"/>
    <w:rsid w:val="00D930E8"/>
    <w:rsid w:val="00D93814"/>
    <w:rsid w:val="00D93947"/>
    <w:rsid w:val="00D93BA2"/>
    <w:rsid w:val="00D94287"/>
    <w:rsid w:val="00D94AE1"/>
    <w:rsid w:val="00D94FA4"/>
    <w:rsid w:val="00D94FA6"/>
    <w:rsid w:val="00D954D9"/>
    <w:rsid w:val="00D95640"/>
    <w:rsid w:val="00D9597E"/>
    <w:rsid w:val="00D965F5"/>
    <w:rsid w:val="00D96A63"/>
    <w:rsid w:val="00D97432"/>
    <w:rsid w:val="00D9776B"/>
    <w:rsid w:val="00D97B81"/>
    <w:rsid w:val="00D97BB3"/>
    <w:rsid w:val="00D97DD2"/>
    <w:rsid w:val="00DA0D79"/>
    <w:rsid w:val="00DA14C7"/>
    <w:rsid w:val="00DA1601"/>
    <w:rsid w:val="00DA169E"/>
    <w:rsid w:val="00DA199F"/>
    <w:rsid w:val="00DA1C34"/>
    <w:rsid w:val="00DA2413"/>
    <w:rsid w:val="00DA2481"/>
    <w:rsid w:val="00DA3192"/>
    <w:rsid w:val="00DA327C"/>
    <w:rsid w:val="00DA3602"/>
    <w:rsid w:val="00DA5E2C"/>
    <w:rsid w:val="00DA697B"/>
    <w:rsid w:val="00DA6F86"/>
    <w:rsid w:val="00DA793B"/>
    <w:rsid w:val="00DB1BCD"/>
    <w:rsid w:val="00DB277B"/>
    <w:rsid w:val="00DB3957"/>
    <w:rsid w:val="00DB3B76"/>
    <w:rsid w:val="00DB3D96"/>
    <w:rsid w:val="00DB492C"/>
    <w:rsid w:val="00DB4D7C"/>
    <w:rsid w:val="00DB5228"/>
    <w:rsid w:val="00DB625D"/>
    <w:rsid w:val="00DB6F62"/>
    <w:rsid w:val="00DB7447"/>
    <w:rsid w:val="00DB7AC1"/>
    <w:rsid w:val="00DB7ACD"/>
    <w:rsid w:val="00DB7C36"/>
    <w:rsid w:val="00DC19DB"/>
    <w:rsid w:val="00DC3C0C"/>
    <w:rsid w:val="00DC5788"/>
    <w:rsid w:val="00DC64F9"/>
    <w:rsid w:val="00DC692C"/>
    <w:rsid w:val="00DC6C05"/>
    <w:rsid w:val="00DC706C"/>
    <w:rsid w:val="00DC7E10"/>
    <w:rsid w:val="00DD0283"/>
    <w:rsid w:val="00DD03F5"/>
    <w:rsid w:val="00DD189C"/>
    <w:rsid w:val="00DD19EF"/>
    <w:rsid w:val="00DD2A69"/>
    <w:rsid w:val="00DD2B03"/>
    <w:rsid w:val="00DD2B7E"/>
    <w:rsid w:val="00DD2E55"/>
    <w:rsid w:val="00DD2EAE"/>
    <w:rsid w:val="00DD36AE"/>
    <w:rsid w:val="00DD3C96"/>
    <w:rsid w:val="00DD4F68"/>
    <w:rsid w:val="00DD5BFD"/>
    <w:rsid w:val="00DD60C7"/>
    <w:rsid w:val="00DD623D"/>
    <w:rsid w:val="00DD64A4"/>
    <w:rsid w:val="00DD6DB7"/>
    <w:rsid w:val="00DD7A57"/>
    <w:rsid w:val="00DE0663"/>
    <w:rsid w:val="00DE097E"/>
    <w:rsid w:val="00DE13F2"/>
    <w:rsid w:val="00DE20E9"/>
    <w:rsid w:val="00DE32A5"/>
    <w:rsid w:val="00DE3463"/>
    <w:rsid w:val="00DE396A"/>
    <w:rsid w:val="00DE3C5D"/>
    <w:rsid w:val="00DE3E40"/>
    <w:rsid w:val="00DE4395"/>
    <w:rsid w:val="00DE493E"/>
    <w:rsid w:val="00DE4B0D"/>
    <w:rsid w:val="00DE5711"/>
    <w:rsid w:val="00DE58AA"/>
    <w:rsid w:val="00DE5BF7"/>
    <w:rsid w:val="00DE626A"/>
    <w:rsid w:val="00DE62F8"/>
    <w:rsid w:val="00DE697E"/>
    <w:rsid w:val="00DE6D7C"/>
    <w:rsid w:val="00DE70E2"/>
    <w:rsid w:val="00DE7315"/>
    <w:rsid w:val="00DE777B"/>
    <w:rsid w:val="00DE7999"/>
    <w:rsid w:val="00DF0099"/>
    <w:rsid w:val="00DF0A06"/>
    <w:rsid w:val="00DF1897"/>
    <w:rsid w:val="00DF1F34"/>
    <w:rsid w:val="00DF2001"/>
    <w:rsid w:val="00DF2B9B"/>
    <w:rsid w:val="00DF2CA2"/>
    <w:rsid w:val="00DF31B9"/>
    <w:rsid w:val="00DF3C26"/>
    <w:rsid w:val="00DF46CA"/>
    <w:rsid w:val="00DF4944"/>
    <w:rsid w:val="00DF4BE1"/>
    <w:rsid w:val="00DF4FCF"/>
    <w:rsid w:val="00DF5AF0"/>
    <w:rsid w:val="00DF5B73"/>
    <w:rsid w:val="00DF741E"/>
    <w:rsid w:val="00E0036E"/>
    <w:rsid w:val="00E0069E"/>
    <w:rsid w:val="00E00B3E"/>
    <w:rsid w:val="00E0103A"/>
    <w:rsid w:val="00E02A7F"/>
    <w:rsid w:val="00E02BAF"/>
    <w:rsid w:val="00E04F00"/>
    <w:rsid w:val="00E04F8D"/>
    <w:rsid w:val="00E0503D"/>
    <w:rsid w:val="00E0534F"/>
    <w:rsid w:val="00E058DC"/>
    <w:rsid w:val="00E0615A"/>
    <w:rsid w:val="00E06AD3"/>
    <w:rsid w:val="00E06F31"/>
    <w:rsid w:val="00E0723F"/>
    <w:rsid w:val="00E115D5"/>
    <w:rsid w:val="00E11EEB"/>
    <w:rsid w:val="00E1312B"/>
    <w:rsid w:val="00E1397C"/>
    <w:rsid w:val="00E13DE4"/>
    <w:rsid w:val="00E1497A"/>
    <w:rsid w:val="00E15104"/>
    <w:rsid w:val="00E15133"/>
    <w:rsid w:val="00E1691F"/>
    <w:rsid w:val="00E16CC8"/>
    <w:rsid w:val="00E17330"/>
    <w:rsid w:val="00E17A24"/>
    <w:rsid w:val="00E17B3B"/>
    <w:rsid w:val="00E17EC6"/>
    <w:rsid w:val="00E17FE1"/>
    <w:rsid w:val="00E208AA"/>
    <w:rsid w:val="00E208B3"/>
    <w:rsid w:val="00E20FDB"/>
    <w:rsid w:val="00E240C5"/>
    <w:rsid w:val="00E2431B"/>
    <w:rsid w:val="00E24AD2"/>
    <w:rsid w:val="00E2502A"/>
    <w:rsid w:val="00E26444"/>
    <w:rsid w:val="00E27BFC"/>
    <w:rsid w:val="00E301FF"/>
    <w:rsid w:val="00E303EB"/>
    <w:rsid w:val="00E30710"/>
    <w:rsid w:val="00E309B5"/>
    <w:rsid w:val="00E30C30"/>
    <w:rsid w:val="00E32322"/>
    <w:rsid w:val="00E32823"/>
    <w:rsid w:val="00E329B5"/>
    <w:rsid w:val="00E32BA7"/>
    <w:rsid w:val="00E32DDF"/>
    <w:rsid w:val="00E34116"/>
    <w:rsid w:val="00E35D53"/>
    <w:rsid w:val="00E4036D"/>
    <w:rsid w:val="00E4054F"/>
    <w:rsid w:val="00E423F7"/>
    <w:rsid w:val="00E43281"/>
    <w:rsid w:val="00E432F4"/>
    <w:rsid w:val="00E443BB"/>
    <w:rsid w:val="00E44B8B"/>
    <w:rsid w:val="00E46F93"/>
    <w:rsid w:val="00E5099B"/>
    <w:rsid w:val="00E514CD"/>
    <w:rsid w:val="00E533B0"/>
    <w:rsid w:val="00E5394F"/>
    <w:rsid w:val="00E5403E"/>
    <w:rsid w:val="00E54DAE"/>
    <w:rsid w:val="00E54E9B"/>
    <w:rsid w:val="00E5534C"/>
    <w:rsid w:val="00E565A7"/>
    <w:rsid w:val="00E56E9C"/>
    <w:rsid w:val="00E574FC"/>
    <w:rsid w:val="00E602B4"/>
    <w:rsid w:val="00E605F7"/>
    <w:rsid w:val="00E60934"/>
    <w:rsid w:val="00E60BBB"/>
    <w:rsid w:val="00E60F50"/>
    <w:rsid w:val="00E614F6"/>
    <w:rsid w:val="00E62F1A"/>
    <w:rsid w:val="00E64183"/>
    <w:rsid w:val="00E64BC3"/>
    <w:rsid w:val="00E65004"/>
    <w:rsid w:val="00E65B01"/>
    <w:rsid w:val="00E6763D"/>
    <w:rsid w:val="00E7055D"/>
    <w:rsid w:val="00E7241C"/>
    <w:rsid w:val="00E727EF"/>
    <w:rsid w:val="00E72ABB"/>
    <w:rsid w:val="00E75186"/>
    <w:rsid w:val="00E7627A"/>
    <w:rsid w:val="00E76C33"/>
    <w:rsid w:val="00E77333"/>
    <w:rsid w:val="00E77ED7"/>
    <w:rsid w:val="00E80540"/>
    <w:rsid w:val="00E807D8"/>
    <w:rsid w:val="00E81068"/>
    <w:rsid w:val="00E81348"/>
    <w:rsid w:val="00E8134D"/>
    <w:rsid w:val="00E819EE"/>
    <w:rsid w:val="00E8208F"/>
    <w:rsid w:val="00E82AE0"/>
    <w:rsid w:val="00E83F59"/>
    <w:rsid w:val="00E8521B"/>
    <w:rsid w:val="00E85247"/>
    <w:rsid w:val="00E87B99"/>
    <w:rsid w:val="00E87D58"/>
    <w:rsid w:val="00E905E6"/>
    <w:rsid w:val="00E90CBE"/>
    <w:rsid w:val="00E922E7"/>
    <w:rsid w:val="00E930AC"/>
    <w:rsid w:val="00E9367C"/>
    <w:rsid w:val="00E9425D"/>
    <w:rsid w:val="00E9495C"/>
    <w:rsid w:val="00E94B25"/>
    <w:rsid w:val="00E94B9A"/>
    <w:rsid w:val="00E96230"/>
    <w:rsid w:val="00E9706F"/>
    <w:rsid w:val="00E97EB9"/>
    <w:rsid w:val="00EA1044"/>
    <w:rsid w:val="00EA15E1"/>
    <w:rsid w:val="00EA260C"/>
    <w:rsid w:val="00EA3AE1"/>
    <w:rsid w:val="00EA45B5"/>
    <w:rsid w:val="00EA47FC"/>
    <w:rsid w:val="00EA4F98"/>
    <w:rsid w:val="00EA50B3"/>
    <w:rsid w:val="00EA5A4B"/>
    <w:rsid w:val="00EA5CB4"/>
    <w:rsid w:val="00EA6540"/>
    <w:rsid w:val="00EA73CE"/>
    <w:rsid w:val="00EA7CF6"/>
    <w:rsid w:val="00EB0848"/>
    <w:rsid w:val="00EB0DEE"/>
    <w:rsid w:val="00EB1660"/>
    <w:rsid w:val="00EB1A40"/>
    <w:rsid w:val="00EB291E"/>
    <w:rsid w:val="00EB328A"/>
    <w:rsid w:val="00EB3DB1"/>
    <w:rsid w:val="00EB405C"/>
    <w:rsid w:val="00EB41BF"/>
    <w:rsid w:val="00EB41EB"/>
    <w:rsid w:val="00EB60D6"/>
    <w:rsid w:val="00EC02BE"/>
    <w:rsid w:val="00EC0EF5"/>
    <w:rsid w:val="00EC1C87"/>
    <w:rsid w:val="00EC2014"/>
    <w:rsid w:val="00EC2379"/>
    <w:rsid w:val="00EC25C8"/>
    <w:rsid w:val="00EC32AA"/>
    <w:rsid w:val="00EC513C"/>
    <w:rsid w:val="00EC6355"/>
    <w:rsid w:val="00EC6529"/>
    <w:rsid w:val="00EC68C0"/>
    <w:rsid w:val="00EC7889"/>
    <w:rsid w:val="00EC7D8C"/>
    <w:rsid w:val="00ED06E4"/>
    <w:rsid w:val="00ED0929"/>
    <w:rsid w:val="00ED22A0"/>
    <w:rsid w:val="00ED23FE"/>
    <w:rsid w:val="00ED370F"/>
    <w:rsid w:val="00ED3714"/>
    <w:rsid w:val="00ED3D03"/>
    <w:rsid w:val="00ED4325"/>
    <w:rsid w:val="00ED53FB"/>
    <w:rsid w:val="00ED7B2C"/>
    <w:rsid w:val="00EE05FE"/>
    <w:rsid w:val="00EE0A5E"/>
    <w:rsid w:val="00EE0E93"/>
    <w:rsid w:val="00EE0F55"/>
    <w:rsid w:val="00EE16E1"/>
    <w:rsid w:val="00EE173B"/>
    <w:rsid w:val="00EE18FA"/>
    <w:rsid w:val="00EE2A1C"/>
    <w:rsid w:val="00EE3EE0"/>
    <w:rsid w:val="00EE4C89"/>
    <w:rsid w:val="00EE5460"/>
    <w:rsid w:val="00EE55CC"/>
    <w:rsid w:val="00EE5E95"/>
    <w:rsid w:val="00EE636C"/>
    <w:rsid w:val="00EE790C"/>
    <w:rsid w:val="00EF068B"/>
    <w:rsid w:val="00EF12AA"/>
    <w:rsid w:val="00EF17A3"/>
    <w:rsid w:val="00EF2417"/>
    <w:rsid w:val="00EF3055"/>
    <w:rsid w:val="00EF46C7"/>
    <w:rsid w:val="00EF4715"/>
    <w:rsid w:val="00EF491C"/>
    <w:rsid w:val="00EF52A7"/>
    <w:rsid w:val="00EF646C"/>
    <w:rsid w:val="00EF6570"/>
    <w:rsid w:val="00EF707E"/>
    <w:rsid w:val="00EF7901"/>
    <w:rsid w:val="00EF7B6C"/>
    <w:rsid w:val="00EF7CB5"/>
    <w:rsid w:val="00F00810"/>
    <w:rsid w:val="00F008A7"/>
    <w:rsid w:val="00F016B9"/>
    <w:rsid w:val="00F01744"/>
    <w:rsid w:val="00F01967"/>
    <w:rsid w:val="00F01DF9"/>
    <w:rsid w:val="00F031C3"/>
    <w:rsid w:val="00F03AFD"/>
    <w:rsid w:val="00F03B59"/>
    <w:rsid w:val="00F03BC6"/>
    <w:rsid w:val="00F03DE1"/>
    <w:rsid w:val="00F047DF"/>
    <w:rsid w:val="00F056BD"/>
    <w:rsid w:val="00F057D9"/>
    <w:rsid w:val="00F05DBC"/>
    <w:rsid w:val="00F05EE2"/>
    <w:rsid w:val="00F07303"/>
    <w:rsid w:val="00F0788E"/>
    <w:rsid w:val="00F104E4"/>
    <w:rsid w:val="00F1060B"/>
    <w:rsid w:val="00F10CCB"/>
    <w:rsid w:val="00F11754"/>
    <w:rsid w:val="00F11D12"/>
    <w:rsid w:val="00F12154"/>
    <w:rsid w:val="00F127A1"/>
    <w:rsid w:val="00F12B88"/>
    <w:rsid w:val="00F1406E"/>
    <w:rsid w:val="00F1446A"/>
    <w:rsid w:val="00F158B8"/>
    <w:rsid w:val="00F15A36"/>
    <w:rsid w:val="00F16432"/>
    <w:rsid w:val="00F167FB"/>
    <w:rsid w:val="00F16BD6"/>
    <w:rsid w:val="00F17EAF"/>
    <w:rsid w:val="00F208EA"/>
    <w:rsid w:val="00F21381"/>
    <w:rsid w:val="00F21818"/>
    <w:rsid w:val="00F219A5"/>
    <w:rsid w:val="00F21E4B"/>
    <w:rsid w:val="00F22089"/>
    <w:rsid w:val="00F22999"/>
    <w:rsid w:val="00F237D5"/>
    <w:rsid w:val="00F2390C"/>
    <w:rsid w:val="00F23AD6"/>
    <w:rsid w:val="00F23EAC"/>
    <w:rsid w:val="00F2644A"/>
    <w:rsid w:val="00F26453"/>
    <w:rsid w:val="00F26A69"/>
    <w:rsid w:val="00F26F93"/>
    <w:rsid w:val="00F26FD5"/>
    <w:rsid w:val="00F30916"/>
    <w:rsid w:val="00F3377F"/>
    <w:rsid w:val="00F338BD"/>
    <w:rsid w:val="00F33B36"/>
    <w:rsid w:val="00F356FE"/>
    <w:rsid w:val="00F36786"/>
    <w:rsid w:val="00F36D9D"/>
    <w:rsid w:val="00F400F1"/>
    <w:rsid w:val="00F40B6B"/>
    <w:rsid w:val="00F4149B"/>
    <w:rsid w:val="00F42027"/>
    <w:rsid w:val="00F4207A"/>
    <w:rsid w:val="00F4212A"/>
    <w:rsid w:val="00F4402B"/>
    <w:rsid w:val="00F44DE8"/>
    <w:rsid w:val="00F4576F"/>
    <w:rsid w:val="00F45D73"/>
    <w:rsid w:val="00F461E7"/>
    <w:rsid w:val="00F47A70"/>
    <w:rsid w:val="00F50453"/>
    <w:rsid w:val="00F50D8C"/>
    <w:rsid w:val="00F520AA"/>
    <w:rsid w:val="00F5242B"/>
    <w:rsid w:val="00F52CD3"/>
    <w:rsid w:val="00F52FF4"/>
    <w:rsid w:val="00F53042"/>
    <w:rsid w:val="00F5370C"/>
    <w:rsid w:val="00F53DF0"/>
    <w:rsid w:val="00F54D44"/>
    <w:rsid w:val="00F55808"/>
    <w:rsid w:val="00F55D22"/>
    <w:rsid w:val="00F56387"/>
    <w:rsid w:val="00F56CC2"/>
    <w:rsid w:val="00F57682"/>
    <w:rsid w:val="00F57DBD"/>
    <w:rsid w:val="00F57FA9"/>
    <w:rsid w:val="00F60F68"/>
    <w:rsid w:val="00F612D7"/>
    <w:rsid w:val="00F61944"/>
    <w:rsid w:val="00F61A06"/>
    <w:rsid w:val="00F61B2A"/>
    <w:rsid w:val="00F6213E"/>
    <w:rsid w:val="00F634A9"/>
    <w:rsid w:val="00F6350A"/>
    <w:rsid w:val="00F63A69"/>
    <w:rsid w:val="00F643CC"/>
    <w:rsid w:val="00F64D06"/>
    <w:rsid w:val="00F6509F"/>
    <w:rsid w:val="00F65D1F"/>
    <w:rsid w:val="00F67597"/>
    <w:rsid w:val="00F706EC"/>
    <w:rsid w:val="00F71AB3"/>
    <w:rsid w:val="00F72009"/>
    <w:rsid w:val="00F7239A"/>
    <w:rsid w:val="00F72431"/>
    <w:rsid w:val="00F72724"/>
    <w:rsid w:val="00F72EEB"/>
    <w:rsid w:val="00F74D58"/>
    <w:rsid w:val="00F74FA7"/>
    <w:rsid w:val="00F75F2E"/>
    <w:rsid w:val="00F76027"/>
    <w:rsid w:val="00F7671B"/>
    <w:rsid w:val="00F7751E"/>
    <w:rsid w:val="00F77B11"/>
    <w:rsid w:val="00F80EFB"/>
    <w:rsid w:val="00F81072"/>
    <w:rsid w:val="00F81FAB"/>
    <w:rsid w:val="00F8227B"/>
    <w:rsid w:val="00F82600"/>
    <w:rsid w:val="00F83F7A"/>
    <w:rsid w:val="00F84498"/>
    <w:rsid w:val="00F858E7"/>
    <w:rsid w:val="00F86234"/>
    <w:rsid w:val="00F8634D"/>
    <w:rsid w:val="00F86658"/>
    <w:rsid w:val="00F90304"/>
    <w:rsid w:val="00F90BF3"/>
    <w:rsid w:val="00F91261"/>
    <w:rsid w:val="00F91CB2"/>
    <w:rsid w:val="00F91D10"/>
    <w:rsid w:val="00F91DB7"/>
    <w:rsid w:val="00F91E52"/>
    <w:rsid w:val="00F91EFF"/>
    <w:rsid w:val="00F9232E"/>
    <w:rsid w:val="00F92A2E"/>
    <w:rsid w:val="00F9382B"/>
    <w:rsid w:val="00F946BF"/>
    <w:rsid w:val="00F94A02"/>
    <w:rsid w:val="00F9518E"/>
    <w:rsid w:val="00F9588F"/>
    <w:rsid w:val="00F96249"/>
    <w:rsid w:val="00F96E37"/>
    <w:rsid w:val="00F97970"/>
    <w:rsid w:val="00F97ABC"/>
    <w:rsid w:val="00F97B9B"/>
    <w:rsid w:val="00F97C13"/>
    <w:rsid w:val="00FA061B"/>
    <w:rsid w:val="00FA0CD2"/>
    <w:rsid w:val="00FA1D9E"/>
    <w:rsid w:val="00FA33D4"/>
    <w:rsid w:val="00FA4C79"/>
    <w:rsid w:val="00FA67D7"/>
    <w:rsid w:val="00FA6DA1"/>
    <w:rsid w:val="00FB0C65"/>
    <w:rsid w:val="00FB119C"/>
    <w:rsid w:val="00FB21CB"/>
    <w:rsid w:val="00FB2224"/>
    <w:rsid w:val="00FB2508"/>
    <w:rsid w:val="00FB512E"/>
    <w:rsid w:val="00FB52CC"/>
    <w:rsid w:val="00FB533E"/>
    <w:rsid w:val="00FB565F"/>
    <w:rsid w:val="00FB5861"/>
    <w:rsid w:val="00FB5B49"/>
    <w:rsid w:val="00FB6463"/>
    <w:rsid w:val="00FB6749"/>
    <w:rsid w:val="00FB6888"/>
    <w:rsid w:val="00FB69A2"/>
    <w:rsid w:val="00FB6E16"/>
    <w:rsid w:val="00FB722C"/>
    <w:rsid w:val="00FB7744"/>
    <w:rsid w:val="00FB7769"/>
    <w:rsid w:val="00FC056A"/>
    <w:rsid w:val="00FC0C7B"/>
    <w:rsid w:val="00FC0FC6"/>
    <w:rsid w:val="00FC1010"/>
    <w:rsid w:val="00FC136B"/>
    <w:rsid w:val="00FC1497"/>
    <w:rsid w:val="00FC16AB"/>
    <w:rsid w:val="00FC27B2"/>
    <w:rsid w:val="00FC335E"/>
    <w:rsid w:val="00FC389A"/>
    <w:rsid w:val="00FC3C33"/>
    <w:rsid w:val="00FC4635"/>
    <w:rsid w:val="00FC4A8C"/>
    <w:rsid w:val="00FC4BB6"/>
    <w:rsid w:val="00FC5D76"/>
    <w:rsid w:val="00FC693E"/>
    <w:rsid w:val="00FC6C25"/>
    <w:rsid w:val="00FC6C5B"/>
    <w:rsid w:val="00FC72FD"/>
    <w:rsid w:val="00FC771D"/>
    <w:rsid w:val="00FC7EBE"/>
    <w:rsid w:val="00FD09AE"/>
    <w:rsid w:val="00FD1340"/>
    <w:rsid w:val="00FD167C"/>
    <w:rsid w:val="00FD1A82"/>
    <w:rsid w:val="00FD21F3"/>
    <w:rsid w:val="00FD24BA"/>
    <w:rsid w:val="00FD2973"/>
    <w:rsid w:val="00FD33D0"/>
    <w:rsid w:val="00FD41A2"/>
    <w:rsid w:val="00FD45E2"/>
    <w:rsid w:val="00FD48C3"/>
    <w:rsid w:val="00FD543F"/>
    <w:rsid w:val="00FD549D"/>
    <w:rsid w:val="00FD5CB9"/>
    <w:rsid w:val="00FD6408"/>
    <w:rsid w:val="00FD7854"/>
    <w:rsid w:val="00FD7A72"/>
    <w:rsid w:val="00FD7C5E"/>
    <w:rsid w:val="00FE0363"/>
    <w:rsid w:val="00FE115D"/>
    <w:rsid w:val="00FE1ED5"/>
    <w:rsid w:val="00FE30BA"/>
    <w:rsid w:val="00FE30BE"/>
    <w:rsid w:val="00FE378C"/>
    <w:rsid w:val="00FE416C"/>
    <w:rsid w:val="00FE4C29"/>
    <w:rsid w:val="00FE5485"/>
    <w:rsid w:val="00FE5BE4"/>
    <w:rsid w:val="00FE6107"/>
    <w:rsid w:val="00FE6650"/>
    <w:rsid w:val="00FE7445"/>
    <w:rsid w:val="00FE7DF1"/>
    <w:rsid w:val="00FE7E82"/>
    <w:rsid w:val="00FF02CA"/>
    <w:rsid w:val="00FF058A"/>
    <w:rsid w:val="00FF22D5"/>
    <w:rsid w:val="00FF2A89"/>
    <w:rsid w:val="00FF32B2"/>
    <w:rsid w:val="00FF3D1B"/>
    <w:rsid w:val="00FF4D1D"/>
    <w:rsid w:val="00FF5637"/>
    <w:rsid w:val="00FF6BEF"/>
    <w:rsid w:val="00FF760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D1C5515D-9F19-4844-84AE-D2115393C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56FE"/>
    <w:rPr>
      <w:sz w:val="24"/>
      <w:szCs w:val="24"/>
    </w:rPr>
  </w:style>
  <w:style w:type="paragraph" w:styleId="1">
    <w:name w:val="heading 1"/>
    <w:basedOn w:val="a"/>
    <w:next w:val="a"/>
    <w:link w:val="10"/>
    <w:qFormat/>
    <w:rsid w:val="007A3F86"/>
    <w:pPr>
      <w:keepNext/>
      <w:jc w:val="center"/>
      <w:outlineLvl w:val="0"/>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F356FE"/>
    <w:pPr>
      <w:widowControl w:val="0"/>
      <w:ind w:firstLine="720"/>
      <w:jc w:val="both"/>
    </w:pPr>
    <w:rPr>
      <w:b/>
      <w:snapToGrid w:val="0"/>
      <w:szCs w:val="20"/>
      <w:lang w:val="uk-UA" w:eastAsia="en-US"/>
    </w:rPr>
  </w:style>
  <w:style w:type="paragraph" w:styleId="a3">
    <w:name w:val="Body Text"/>
    <w:basedOn w:val="a"/>
    <w:link w:val="a4"/>
    <w:rsid w:val="00F356FE"/>
    <w:pPr>
      <w:widowControl w:val="0"/>
      <w:jc w:val="both"/>
    </w:pPr>
    <w:rPr>
      <w:b/>
      <w:snapToGrid w:val="0"/>
      <w:szCs w:val="20"/>
      <w:lang w:val="uk-UA" w:eastAsia="en-US"/>
    </w:rPr>
  </w:style>
  <w:style w:type="table" w:styleId="a5">
    <w:name w:val="Table Grid"/>
    <w:basedOn w:val="a1"/>
    <w:rsid w:val="00F356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Style10"/>
    <w:basedOn w:val="a"/>
    <w:uiPriority w:val="99"/>
    <w:rsid w:val="00750277"/>
    <w:pPr>
      <w:widowControl w:val="0"/>
      <w:autoSpaceDE w:val="0"/>
      <w:autoSpaceDN w:val="0"/>
      <w:adjustRightInd w:val="0"/>
      <w:spacing w:line="394" w:lineRule="exact"/>
    </w:pPr>
  </w:style>
  <w:style w:type="character" w:customStyle="1" w:styleId="FontStyle19">
    <w:name w:val="Font Style19"/>
    <w:uiPriority w:val="99"/>
    <w:rsid w:val="00750277"/>
    <w:rPr>
      <w:rFonts w:ascii="Times New Roman" w:hAnsi="Times New Roman" w:cs="Times New Roman"/>
      <w:sz w:val="16"/>
      <w:szCs w:val="16"/>
    </w:rPr>
  </w:style>
  <w:style w:type="paragraph" w:customStyle="1" w:styleId="Style2">
    <w:name w:val="Style2"/>
    <w:basedOn w:val="a"/>
    <w:uiPriority w:val="99"/>
    <w:rsid w:val="00043C16"/>
    <w:pPr>
      <w:widowControl w:val="0"/>
      <w:autoSpaceDE w:val="0"/>
      <w:autoSpaceDN w:val="0"/>
      <w:adjustRightInd w:val="0"/>
      <w:spacing w:line="206" w:lineRule="exact"/>
      <w:jc w:val="both"/>
    </w:pPr>
  </w:style>
  <w:style w:type="character" w:customStyle="1" w:styleId="FontStyle13">
    <w:name w:val="Font Style13"/>
    <w:uiPriority w:val="99"/>
    <w:rsid w:val="00043C16"/>
    <w:rPr>
      <w:rFonts w:ascii="Times New Roman" w:hAnsi="Times New Roman" w:cs="Times New Roman"/>
      <w:sz w:val="16"/>
      <w:szCs w:val="16"/>
    </w:rPr>
  </w:style>
  <w:style w:type="paragraph" w:customStyle="1" w:styleId="Style3">
    <w:name w:val="Style3"/>
    <w:basedOn w:val="a"/>
    <w:uiPriority w:val="99"/>
    <w:rsid w:val="00AE4BC2"/>
    <w:pPr>
      <w:widowControl w:val="0"/>
      <w:autoSpaceDE w:val="0"/>
      <w:autoSpaceDN w:val="0"/>
      <w:adjustRightInd w:val="0"/>
    </w:pPr>
  </w:style>
  <w:style w:type="character" w:customStyle="1" w:styleId="FontStyle12">
    <w:name w:val="Font Style12"/>
    <w:uiPriority w:val="99"/>
    <w:rsid w:val="00AE4BC2"/>
    <w:rPr>
      <w:rFonts w:ascii="Times New Roman" w:hAnsi="Times New Roman" w:cs="Times New Roman"/>
      <w:sz w:val="20"/>
      <w:szCs w:val="20"/>
    </w:rPr>
  </w:style>
  <w:style w:type="paragraph" w:customStyle="1" w:styleId="Style1">
    <w:name w:val="Style1"/>
    <w:basedOn w:val="a"/>
    <w:uiPriority w:val="99"/>
    <w:rsid w:val="00AE4BC2"/>
    <w:pPr>
      <w:widowControl w:val="0"/>
      <w:autoSpaceDE w:val="0"/>
      <w:autoSpaceDN w:val="0"/>
      <w:adjustRightInd w:val="0"/>
      <w:spacing w:line="254" w:lineRule="exact"/>
    </w:pPr>
  </w:style>
  <w:style w:type="character" w:customStyle="1" w:styleId="FontStyle14">
    <w:name w:val="Font Style14"/>
    <w:uiPriority w:val="99"/>
    <w:rsid w:val="00AE4BC2"/>
    <w:rPr>
      <w:rFonts w:ascii="Times New Roman" w:hAnsi="Times New Roman" w:cs="Times New Roman"/>
      <w:b/>
      <w:bCs/>
      <w:spacing w:val="-10"/>
      <w:sz w:val="16"/>
      <w:szCs w:val="16"/>
    </w:rPr>
  </w:style>
  <w:style w:type="paragraph" w:styleId="a6">
    <w:name w:val="Body Text Indent"/>
    <w:basedOn w:val="a"/>
    <w:link w:val="a7"/>
    <w:rsid w:val="00BC35AE"/>
    <w:pPr>
      <w:spacing w:after="120"/>
      <w:ind w:left="283"/>
    </w:pPr>
  </w:style>
  <w:style w:type="character" w:customStyle="1" w:styleId="a7">
    <w:name w:val="Основной текст с отступом Знак"/>
    <w:link w:val="a6"/>
    <w:rsid w:val="00BC35AE"/>
    <w:rPr>
      <w:sz w:val="24"/>
      <w:szCs w:val="24"/>
    </w:rPr>
  </w:style>
  <w:style w:type="paragraph" w:styleId="2">
    <w:name w:val="Body Text 2"/>
    <w:basedOn w:val="a"/>
    <w:link w:val="20"/>
    <w:rsid w:val="009D234C"/>
    <w:pPr>
      <w:spacing w:after="120" w:line="480" w:lineRule="auto"/>
    </w:pPr>
  </w:style>
  <w:style w:type="character" w:customStyle="1" w:styleId="20">
    <w:name w:val="Основной текст 2 Знак"/>
    <w:link w:val="2"/>
    <w:rsid w:val="009D234C"/>
    <w:rPr>
      <w:sz w:val="24"/>
      <w:szCs w:val="24"/>
    </w:rPr>
  </w:style>
  <w:style w:type="character" w:customStyle="1" w:styleId="10">
    <w:name w:val="Заголовок 1 Знак"/>
    <w:link w:val="1"/>
    <w:rsid w:val="007A3F86"/>
    <w:rPr>
      <w:b/>
      <w:bCs/>
      <w:sz w:val="24"/>
      <w:szCs w:val="24"/>
      <w:lang w:val="uk-UA"/>
    </w:rPr>
  </w:style>
  <w:style w:type="character" w:customStyle="1" w:styleId="s1">
    <w:name w:val="s1"/>
    <w:rsid w:val="00380AFF"/>
    <w:rPr>
      <w:rFonts w:ascii="Arial" w:hAnsi="Arial" w:cs="Arial" w:hint="default"/>
    </w:rPr>
  </w:style>
  <w:style w:type="paragraph" w:styleId="a8">
    <w:name w:val="header"/>
    <w:basedOn w:val="a"/>
    <w:link w:val="a9"/>
    <w:uiPriority w:val="99"/>
    <w:unhideWhenUsed/>
    <w:rsid w:val="00241856"/>
    <w:pPr>
      <w:tabs>
        <w:tab w:val="center" w:pos="4819"/>
        <w:tab w:val="right" w:pos="9639"/>
      </w:tabs>
    </w:pPr>
  </w:style>
  <w:style w:type="character" w:customStyle="1" w:styleId="a9">
    <w:name w:val="Верхний колонтитул Знак"/>
    <w:link w:val="a8"/>
    <w:uiPriority w:val="99"/>
    <w:rsid w:val="00241856"/>
    <w:rPr>
      <w:sz w:val="24"/>
      <w:szCs w:val="24"/>
    </w:rPr>
  </w:style>
  <w:style w:type="paragraph" w:styleId="aa">
    <w:name w:val="footer"/>
    <w:basedOn w:val="a"/>
    <w:link w:val="ab"/>
    <w:uiPriority w:val="99"/>
    <w:unhideWhenUsed/>
    <w:rsid w:val="00241856"/>
    <w:pPr>
      <w:tabs>
        <w:tab w:val="center" w:pos="4819"/>
        <w:tab w:val="right" w:pos="9639"/>
      </w:tabs>
    </w:pPr>
  </w:style>
  <w:style w:type="character" w:customStyle="1" w:styleId="ab">
    <w:name w:val="Нижний колонтитул Знак"/>
    <w:link w:val="aa"/>
    <w:uiPriority w:val="99"/>
    <w:rsid w:val="00241856"/>
    <w:rPr>
      <w:sz w:val="24"/>
      <w:szCs w:val="24"/>
    </w:rPr>
  </w:style>
  <w:style w:type="paragraph" w:customStyle="1" w:styleId="31">
    <w:name w:val="Основной текст с отступом 31"/>
    <w:basedOn w:val="a"/>
    <w:rsid w:val="003F6569"/>
    <w:pPr>
      <w:widowControl w:val="0"/>
      <w:suppressAutoHyphens/>
      <w:ind w:firstLine="720"/>
      <w:jc w:val="both"/>
    </w:pPr>
    <w:rPr>
      <w:b/>
      <w:szCs w:val="20"/>
      <w:lang w:val="uk-UA" w:eastAsia="ar-SA"/>
    </w:rPr>
  </w:style>
  <w:style w:type="paragraph" w:customStyle="1" w:styleId="Standard">
    <w:name w:val="Standard"/>
    <w:rsid w:val="00047A5C"/>
    <w:pPr>
      <w:suppressAutoHyphens/>
    </w:pPr>
    <w:rPr>
      <w:rFonts w:ascii="Arial" w:eastAsia="Arial" w:hAnsi="Arial"/>
      <w:sz w:val="24"/>
      <w:lang w:eastAsia="ar-SA"/>
    </w:rPr>
  </w:style>
  <w:style w:type="paragraph" w:styleId="21">
    <w:name w:val="Body Text Indent 2"/>
    <w:basedOn w:val="a"/>
    <w:link w:val="22"/>
    <w:rsid w:val="00A26BDB"/>
    <w:pPr>
      <w:spacing w:after="120" w:line="480" w:lineRule="auto"/>
      <w:ind w:left="283"/>
    </w:pPr>
  </w:style>
  <w:style w:type="paragraph" w:styleId="ac">
    <w:name w:val="Normal (Web)"/>
    <w:basedOn w:val="a"/>
    <w:rsid w:val="00A26BDB"/>
    <w:pPr>
      <w:spacing w:before="100" w:beforeAutospacing="1" w:after="100" w:afterAutospacing="1"/>
    </w:pPr>
  </w:style>
  <w:style w:type="paragraph" w:styleId="32">
    <w:name w:val="Body Text 3"/>
    <w:basedOn w:val="a"/>
    <w:link w:val="33"/>
    <w:rsid w:val="00C93F14"/>
    <w:pPr>
      <w:spacing w:after="120"/>
    </w:pPr>
    <w:rPr>
      <w:sz w:val="16"/>
      <w:szCs w:val="16"/>
    </w:rPr>
  </w:style>
  <w:style w:type="character" w:customStyle="1" w:styleId="apple-converted-space">
    <w:name w:val="apple-converted-space"/>
    <w:basedOn w:val="a0"/>
    <w:rsid w:val="009743F4"/>
  </w:style>
  <w:style w:type="paragraph" w:customStyle="1" w:styleId="ad">
    <w:name w:val="Знак Знак Знак Знак Знак Знак"/>
    <w:basedOn w:val="a"/>
    <w:rsid w:val="004E3BAE"/>
    <w:rPr>
      <w:rFonts w:ascii="Verdana" w:hAnsi="Verdana" w:cs="Verdana"/>
      <w:sz w:val="20"/>
      <w:szCs w:val="20"/>
      <w:lang w:val="en-US" w:eastAsia="en-US"/>
    </w:rPr>
  </w:style>
  <w:style w:type="paragraph" w:styleId="ae">
    <w:name w:val="Balloon Text"/>
    <w:basedOn w:val="a"/>
    <w:link w:val="af"/>
    <w:rsid w:val="00396EA9"/>
    <w:rPr>
      <w:rFonts w:ascii="Tahoma" w:hAnsi="Tahoma" w:cs="Tahoma"/>
      <w:sz w:val="16"/>
      <w:szCs w:val="16"/>
    </w:rPr>
  </w:style>
  <w:style w:type="character" w:customStyle="1" w:styleId="af">
    <w:name w:val="Текст выноски Знак"/>
    <w:link w:val="ae"/>
    <w:rsid w:val="00396EA9"/>
    <w:rPr>
      <w:rFonts w:ascii="Tahoma" w:hAnsi="Tahoma" w:cs="Tahoma"/>
      <w:sz w:val="16"/>
      <w:szCs w:val="16"/>
      <w:lang w:val="ru-RU" w:eastAsia="ru-RU"/>
    </w:rPr>
  </w:style>
  <w:style w:type="character" w:customStyle="1" w:styleId="30">
    <w:name w:val="Основной текст с отступом 3 Знак"/>
    <w:link w:val="3"/>
    <w:rsid w:val="00290298"/>
    <w:rPr>
      <w:b/>
      <w:snapToGrid w:val="0"/>
      <w:sz w:val="24"/>
      <w:lang w:eastAsia="en-US"/>
    </w:rPr>
  </w:style>
  <w:style w:type="character" w:customStyle="1" w:styleId="a4">
    <w:name w:val="Основной текст Знак"/>
    <w:link w:val="a3"/>
    <w:rsid w:val="00290298"/>
    <w:rPr>
      <w:b/>
      <w:snapToGrid w:val="0"/>
      <w:sz w:val="24"/>
      <w:lang w:eastAsia="en-US"/>
    </w:rPr>
  </w:style>
  <w:style w:type="character" w:customStyle="1" w:styleId="22">
    <w:name w:val="Основной текст с отступом 2 Знак"/>
    <w:link w:val="21"/>
    <w:rsid w:val="00290298"/>
    <w:rPr>
      <w:sz w:val="24"/>
      <w:szCs w:val="24"/>
      <w:lang w:val="ru-RU" w:eastAsia="ru-RU"/>
    </w:rPr>
  </w:style>
  <w:style w:type="character" w:customStyle="1" w:styleId="33">
    <w:name w:val="Основной текст 3 Знак"/>
    <w:link w:val="32"/>
    <w:rsid w:val="00290298"/>
    <w:rPr>
      <w:sz w:val="16"/>
      <w:szCs w:val="16"/>
      <w:lang w:val="ru-RU" w:eastAsia="ru-RU"/>
    </w:rPr>
  </w:style>
  <w:style w:type="character" w:styleId="af0">
    <w:name w:val="annotation reference"/>
    <w:basedOn w:val="a0"/>
    <w:rsid w:val="00962CA8"/>
    <w:rPr>
      <w:sz w:val="16"/>
      <w:szCs w:val="16"/>
    </w:rPr>
  </w:style>
  <w:style w:type="paragraph" w:styleId="af1">
    <w:name w:val="annotation text"/>
    <w:basedOn w:val="a"/>
    <w:link w:val="af2"/>
    <w:rsid w:val="00962CA8"/>
    <w:rPr>
      <w:sz w:val="20"/>
      <w:szCs w:val="20"/>
    </w:rPr>
  </w:style>
  <w:style w:type="character" w:customStyle="1" w:styleId="af2">
    <w:name w:val="Текст примечания Знак"/>
    <w:basedOn w:val="a0"/>
    <w:link w:val="af1"/>
    <w:rsid w:val="00962CA8"/>
  </w:style>
  <w:style w:type="paragraph" w:styleId="af3">
    <w:name w:val="annotation subject"/>
    <w:basedOn w:val="af1"/>
    <w:next w:val="af1"/>
    <w:link w:val="af4"/>
    <w:rsid w:val="00962CA8"/>
    <w:rPr>
      <w:b/>
      <w:bCs/>
    </w:rPr>
  </w:style>
  <w:style w:type="character" w:customStyle="1" w:styleId="af4">
    <w:name w:val="Тема примечания Знак"/>
    <w:basedOn w:val="af2"/>
    <w:link w:val="af3"/>
    <w:rsid w:val="00962CA8"/>
    <w:rPr>
      <w:b/>
      <w:bCs/>
    </w:rPr>
  </w:style>
  <w:style w:type="paragraph" w:styleId="af5">
    <w:name w:val="No Spacing"/>
    <w:uiPriority w:val="1"/>
    <w:qFormat/>
    <w:rsid w:val="009349A5"/>
    <w:pPr>
      <w:suppressAutoHyphens/>
    </w:pPr>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88489-BDC9-48FE-8F48-629A4D57C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1276</Words>
  <Characters>9367</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lpstr>
    </vt:vector>
  </TitlesOfParts>
  <Company>Triplex</Company>
  <LinksUpToDate>false</LinksUpToDate>
  <CharactersWithSpaces>10622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Martynenko</dc:creator>
  <cp:keywords/>
  <cp:lastModifiedBy>Diadiuk Oleksandr</cp:lastModifiedBy>
  <cp:revision>6</cp:revision>
  <cp:lastPrinted>2025-08-20T13:05:00Z</cp:lastPrinted>
  <dcterms:created xsi:type="dcterms:W3CDTF">2026-07-17T10:58:00Z</dcterms:created>
  <dcterms:modified xsi:type="dcterms:W3CDTF">2026-07-22T05:45:00Z</dcterms:modified>
</cp:coreProperties>
</file>