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D9A" w:rsidRPr="00965D95" w:rsidRDefault="007E1D9A" w:rsidP="00F05720">
      <w:pPr>
        <w:pStyle w:val="1"/>
        <w:spacing w:before="0" w:after="0"/>
        <w:ind w:firstLine="567"/>
        <w:jc w:val="right"/>
        <w:rPr>
          <w:rFonts w:ascii="Times New Roman" w:hAnsi="Times New Roman"/>
          <w:b w:val="0"/>
          <w:sz w:val="24"/>
          <w:szCs w:val="24"/>
        </w:rPr>
      </w:pPr>
      <w:r w:rsidRPr="00965D95">
        <w:rPr>
          <w:rFonts w:ascii="Times New Roman" w:hAnsi="Times New Roman"/>
          <w:b w:val="0"/>
          <w:sz w:val="24"/>
          <w:szCs w:val="24"/>
        </w:rPr>
        <w:t xml:space="preserve">Додаток </w:t>
      </w:r>
      <w:r w:rsidR="00F05720" w:rsidRPr="00965D95">
        <w:rPr>
          <w:rFonts w:ascii="Times New Roman" w:hAnsi="Times New Roman"/>
          <w:b w:val="0"/>
          <w:sz w:val="24"/>
          <w:szCs w:val="24"/>
        </w:rPr>
        <w:t>1</w:t>
      </w:r>
    </w:p>
    <w:p w:rsidR="007E1D9A" w:rsidRPr="00965D95" w:rsidRDefault="007E1D9A" w:rsidP="00F05720">
      <w:pPr>
        <w:spacing w:after="0" w:line="240" w:lineRule="auto"/>
        <w:jc w:val="right"/>
        <w:rPr>
          <w:rFonts w:ascii="Times New Roman" w:hAnsi="Times New Roman" w:cs="Times New Roman"/>
          <w:sz w:val="24"/>
          <w:szCs w:val="24"/>
        </w:rPr>
      </w:pPr>
      <w:r w:rsidRPr="00965D95">
        <w:rPr>
          <w:rFonts w:ascii="Times New Roman" w:hAnsi="Times New Roman" w:cs="Times New Roman"/>
          <w:sz w:val="24"/>
          <w:szCs w:val="24"/>
        </w:rPr>
        <w:t>до реєстраційного посвідчення</w:t>
      </w:r>
    </w:p>
    <w:p w:rsidR="007E1D9A" w:rsidRPr="00965D95" w:rsidRDefault="007E1D9A" w:rsidP="00F05720">
      <w:pPr>
        <w:widowControl w:val="0"/>
        <w:autoSpaceDE w:val="0"/>
        <w:autoSpaceDN w:val="0"/>
        <w:adjustRightInd w:val="0"/>
        <w:spacing w:after="0" w:line="240" w:lineRule="auto"/>
        <w:jc w:val="center"/>
        <w:rPr>
          <w:rFonts w:ascii="Times New Roman" w:hAnsi="Times New Roman" w:cs="Times New Roman"/>
          <w:b/>
          <w:sz w:val="24"/>
          <w:szCs w:val="24"/>
          <w:lang w:val="ru-RU"/>
        </w:rPr>
      </w:pPr>
    </w:p>
    <w:p w:rsidR="00F05720" w:rsidRPr="00965D95" w:rsidRDefault="00F05720" w:rsidP="00F05720">
      <w:pPr>
        <w:pStyle w:val="1"/>
        <w:spacing w:before="0" w:after="0"/>
        <w:ind w:firstLine="709"/>
        <w:jc w:val="center"/>
        <w:rPr>
          <w:rFonts w:ascii="Times New Roman" w:hAnsi="Times New Roman"/>
          <w:sz w:val="24"/>
          <w:szCs w:val="24"/>
        </w:rPr>
      </w:pPr>
      <w:r w:rsidRPr="00965D95">
        <w:rPr>
          <w:rFonts w:ascii="Times New Roman" w:hAnsi="Times New Roman"/>
          <w:sz w:val="24"/>
          <w:szCs w:val="24"/>
        </w:rPr>
        <w:t>Коротка характеристика препарату</w:t>
      </w:r>
    </w:p>
    <w:p w:rsidR="00F05720" w:rsidRPr="00965D95" w:rsidRDefault="00F05720" w:rsidP="00E925ED">
      <w:pPr>
        <w:spacing w:after="0" w:line="240" w:lineRule="auto"/>
        <w:ind w:firstLine="709"/>
        <w:rPr>
          <w:rFonts w:ascii="Times New Roman" w:hAnsi="Times New Roman" w:cs="Times New Roman"/>
          <w:sz w:val="24"/>
          <w:szCs w:val="24"/>
        </w:rPr>
      </w:pPr>
    </w:p>
    <w:p w:rsidR="00F05720" w:rsidRPr="00965D95" w:rsidRDefault="00F05720" w:rsidP="00E925ED">
      <w:pPr>
        <w:spacing w:after="0" w:line="240" w:lineRule="auto"/>
        <w:ind w:firstLine="709"/>
        <w:rPr>
          <w:rFonts w:ascii="Times New Roman" w:hAnsi="Times New Roman" w:cs="Times New Roman"/>
          <w:b/>
          <w:sz w:val="24"/>
          <w:szCs w:val="24"/>
        </w:rPr>
      </w:pPr>
      <w:r w:rsidRPr="00965D95">
        <w:rPr>
          <w:rFonts w:ascii="Times New Roman" w:hAnsi="Times New Roman" w:cs="Times New Roman"/>
          <w:b/>
          <w:sz w:val="24"/>
          <w:szCs w:val="24"/>
        </w:rPr>
        <w:t>1. Назва</w:t>
      </w:r>
    </w:p>
    <w:p w:rsidR="00F05720" w:rsidRPr="00965D95" w:rsidRDefault="00AF295D" w:rsidP="00E925ED">
      <w:pPr>
        <w:spacing w:after="0" w:line="240" w:lineRule="auto"/>
        <w:ind w:firstLine="709"/>
        <w:rPr>
          <w:rFonts w:ascii="Times New Roman" w:hAnsi="Times New Roman" w:cs="Times New Roman"/>
          <w:sz w:val="24"/>
          <w:szCs w:val="24"/>
        </w:rPr>
      </w:pPr>
      <w:proofErr w:type="spellStart"/>
      <w:r w:rsidRPr="00965D95">
        <w:rPr>
          <w:rFonts w:ascii="Times New Roman" w:hAnsi="Times New Roman" w:cs="Times New Roman"/>
          <w:sz w:val="24"/>
          <w:szCs w:val="24"/>
        </w:rPr>
        <w:t>Гістерозол</w:t>
      </w:r>
      <w:proofErr w:type="spellEnd"/>
    </w:p>
    <w:p w:rsidR="00961C4F" w:rsidRPr="00965D95" w:rsidRDefault="00961C4F" w:rsidP="00E925ED">
      <w:pPr>
        <w:pStyle w:val="a3"/>
        <w:shd w:val="clear" w:color="auto" w:fill="FFFFFF"/>
        <w:spacing w:before="0" w:beforeAutospacing="0" w:after="0" w:afterAutospacing="0"/>
        <w:ind w:firstLine="709"/>
        <w:rPr>
          <w:b/>
        </w:rPr>
      </w:pPr>
      <w:r w:rsidRPr="00965D95">
        <w:rPr>
          <w:b/>
        </w:rPr>
        <w:t xml:space="preserve">2. Склад </w:t>
      </w:r>
    </w:p>
    <w:p w:rsidR="00DC64E6" w:rsidRPr="00965D95" w:rsidRDefault="00DC64E6" w:rsidP="00DC64E6">
      <w:pPr>
        <w:pStyle w:val="a3"/>
        <w:shd w:val="clear" w:color="auto" w:fill="FFFFFF"/>
        <w:spacing w:before="0" w:beforeAutospacing="0" w:after="0" w:afterAutospacing="0"/>
        <w:ind w:firstLine="709"/>
      </w:pPr>
      <w:r w:rsidRPr="00965D95">
        <w:t xml:space="preserve">1 </w:t>
      </w:r>
      <w:proofErr w:type="spellStart"/>
      <w:r w:rsidRPr="00965D95">
        <w:t>мл</w:t>
      </w:r>
      <w:proofErr w:type="spellEnd"/>
      <w:r w:rsidRPr="00965D95">
        <w:t xml:space="preserve"> препарату містить діючу речовину:</w:t>
      </w:r>
    </w:p>
    <w:p w:rsidR="00DC64E6" w:rsidRPr="00965D95" w:rsidRDefault="00DC64E6" w:rsidP="00DC64E6">
      <w:pPr>
        <w:pStyle w:val="a3"/>
        <w:shd w:val="clear" w:color="auto" w:fill="FFFFFF"/>
        <w:spacing w:before="0" w:beforeAutospacing="0" w:after="0" w:afterAutospacing="0"/>
        <w:ind w:firstLine="709"/>
      </w:pPr>
      <w:proofErr w:type="spellStart"/>
      <w:r w:rsidRPr="00965D95">
        <w:rPr>
          <w:shd w:val="clear" w:color="auto" w:fill="FFFFFF"/>
        </w:rPr>
        <w:t>окситетрацикліну</w:t>
      </w:r>
      <w:proofErr w:type="spellEnd"/>
      <w:r w:rsidRPr="00965D95">
        <w:rPr>
          <w:shd w:val="clear" w:color="auto" w:fill="FFFFFF"/>
        </w:rPr>
        <w:t xml:space="preserve"> </w:t>
      </w:r>
      <w:proofErr w:type="spellStart"/>
      <w:r w:rsidRPr="00965D95">
        <w:rPr>
          <w:shd w:val="clear" w:color="auto" w:fill="FFFFFF"/>
        </w:rPr>
        <w:t>гідрохлорид</w:t>
      </w:r>
      <w:proofErr w:type="spellEnd"/>
      <w:r w:rsidRPr="00965D95">
        <w:t xml:space="preserve"> – 25 мг.</w:t>
      </w:r>
    </w:p>
    <w:p w:rsidR="00DC64E6" w:rsidRPr="00965D95" w:rsidRDefault="00DC64E6" w:rsidP="00DC64E6">
      <w:pPr>
        <w:pStyle w:val="3"/>
        <w:shd w:val="clear" w:color="auto" w:fill="FFFFFF"/>
        <w:spacing w:before="0" w:line="240" w:lineRule="auto"/>
        <w:ind w:firstLine="709"/>
        <w:rPr>
          <w:rFonts w:ascii="Times New Roman" w:hAnsi="Times New Roman"/>
          <w:color w:val="auto"/>
        </w:rPr>
      </w:pPr>
      <w:r w:rsidRPr="00965D95">
        <w:rPr>
          <w:rFonts w:ascii="Times New Roman" w:hAnsi="Times New Roman"/>
          <w:color w:val="auto"/>
        </w:rPr>
        <w:t xml:space="preserve">Допоміжні речовини: </w:t>
      </w:r>
      <w:proofErr w:type="spellStart"/>
      <w:r w:rsidRPr="00965D95">
        <w:rPr>
          <w:rFonts w:ascii="Times New Roman" w:hAnsi="Times New Roman"/>
          <w:color w:val="auto"/>
          <w:shd w:val="clear" w:color="auto" w:fill="FFFFFF"/>
        </w:rPr>
        <w:t>диметилсульфоксид</w:t>
      </w:r>
      <w:proofErr w:type="spellEnd"/>
      <w:r w:rsidRPr="00965D95">
        <w:rPr>
          <w:rFonts w:ascii="Times New Roman" w:hAnsi="Times New Roman"/>
          <w:color w:val="auto"/>
          <w:shd w:val="clear" w:color="auto" w:fill="FFFFFF"/>
        </w:rPr>
        <w:t xml:space="preserve">, </w:t>
      </w:r>
      <w:proofErr w:type="spellStart"/>
      <w:r w:rsidRPr="00965D95">
        <w:rPr>
          <w:rFonts w:ascii="Times New Roman" w:hAnsi="Times New Roman"/>
          <w:color w:val="auto"/>
          <w:shd w:val="clear" w:color="auto" w:fill="FFFFFF"/>
        </w:rPr>
        <w:t>пропіленгліколь</w:t>
      </w:r>
      <w:proofErr w:type="spellEnd"/>
      <w:r w:rsidRPr="00965D95">
        <w:rPr>
          <w:rFonts w:ascii="Times New Roman" w:hAnsi="Times New Roman"/>
          <w:color w:val="auto"/>
          <w:shd w:val="clear" w:color="auto" w:fill="FFFFFF"/>
        </w:rPr>
        <w:t xml:space="preserve">, </w:t>
      </w:r>
      <w:r w:rsidRPr="00965D95">
        <w:rPr>
          <w:rStyle w:val="a4"/>
          <w:rFonts w:ascii="Times New Roman" w:hAnsi="Times New Roman"/>
          <w:b w:val="0"/>
          <w:color w:val="auto"/>
        </w:rPr>
        <w:t>метиловий фіолетовий</w:t>
      </w:r>
      <w:r w:rsidRPr="00965D95">
        <w:rPr>
          <w:rFonts w:ascii="Times New Roman" w:hAnsi="Times New Roman"/>
          <w:color w:val="auto"/>
        </w:rPr>
        <w:t>.</w:t>
      </w:r>
    </w:p>
    <w:p w:rsidR="00961C4F" w:rsidRPr="00965D95" w:rsidRDefault="00961C4F" w:rsidP="00E925ED">
      <w:pPr>
        <w:spacing w:after="0" w:line="240" w:lineRule="auto"/>
        <w:ind w:firstLine="709"/>
        <w:jc w:val="both"/>
        <w:rPr>
          <w:rFonts w:ascii="Times New Roman" w:hAnsi="Times New Roman" w:cs="Times New Roman"/>
          <w:b/>
          <w:sz w:val="24"/>
          <w:szCs w:val="24"/>
          <w:lang w:val="ru-RU"/>
        </w:rPr>
      </w:pPr>
      <w:r w:rsidRPr="00965D95">
        <w:rPr>
          <w:rFonts w:ascii="Times New Roman" w:hAnsi="Times New Roman" w:cs="Times New Roman"/>
          <w:b/>
          <w:sz w:val="24"/>
          <w:szCs w:val="24"/>
        </w:rPr>
        <w:t>3. Фармацевтична форма</w:t>
      </w:r>
    </w:p>
    <w:p w:rsidR="00DC64E6" w:rsidRPr="00965D95" w:rsidRDefault="00DC64E6" w:rsidP="00DC64E6">
      <w:pPr>
        <w:pStyle w:val="3"/>
        <w:shd w:val="clear" w:color="auto" w:fill="FFFFFF"/>
        <w:spacing w:before="0" w:line="240" w:lineRule="auto"/>
        <w:ind w:firstLine="709"/>
        <w:rPr>
          <w:rFonts w:ascii="Times New Roman" w:hAnsi="Times New Roman"/>
          <w:color w:val="auto"/>
        </w:rPr>
      </w:pPr>
      <w:r w:rsidRPr="00965D95">
        <w:rPr>
          <w:rFonts w:ascii="Times New Roman" w:hAnsi="Times New Roman"/>
          <w:bCs/>
          <w:color w:val="auto"/>
          <w:kern w:val="24"/>
        </w:rPr>
        <w:t xml:space="preserve">Піна </w:t>
      </w:r>
      <w:proofErr w:type="spellStart"/>
      <w:r w:rsidRPr="00965D95">
        <w:rPr>
          <w:rFonts w:ascii="Times New Roman" w:hAnsi="Times New Roman"/>
          <w:bCs/>
          <w:color w:val="auto"/>
          <w:kern w:val="24"/>
        </w:rPr>
        <w:t>внутрішньоматкова</w:t>
      </w:r>
      <w:proofErr w:type="spellEnd"/>
      <w:r w:rsidRPr="00965D95">
        <w:rPr>
          <w:rFonts w:ascii="Times New Roman" w:hAnsi="Times New Roman"/>
          <w:color w:val="auto"/>
        </w:rPr>
        <w:t xml:space="preserve"> </w:t>
      </w:r>
    </w:p>
    <w:p w:rsidR="00DC64E6" w:rsidRPr="00965D95" w:rsidRDefault="00DC64E6" w:rsidP="00DC64E6">
      <w:pPr>
        <w:pStyle w:val="3"/>
        <w:shd w:val="clear" w:color="auto" w:fill="FFFFFF"/>
        <w:spacing w:before="0" w:line="240" w:lineRule="auto"/>
        <w:ind w:firstLine="709"/>
        <w:rPr>
          <w:rFonts w:ascii="Times New Roman" w:hAnsi="Times New Roman"/>
          <w:b/>
          <w:color w:val="auto"/>
        </w:rPr>
      </w:pPr>
      <w:r w:rsidRPr="00965D95">
        <w:rPr>
          <w:rFonts w:ascii="Times New Roman" w:hAnsi="Times New Roman"/>
          <w:b/>
          <w:color w:val="auto"/>
        </w:rPr>
        <w:t>4. Фармакологічні властивості</w:t>
      </w:r>
    </w:p>
    <w:p w:rsidR="00DC64E6" w:rsidRPr="00965D95" w:rsidRDefault="00DC64E6" w:rsidP="00DC64E6">
      <w:pPr>
        <w:pStyle w:val="HTML"/>
        <w:ind w:firstLine="709"/>
        <w:jc w:val="both"/>
        <w:rPr>
          <w:rFonts w:ascii="Times New Roman" w:hAnsi="Times New Roman" w:cs="Times New Roman"/>
          <w:b/>
          <w:i/>
          <w:sz w:val="24"/>
          <w:szCs w:val="24"/>
          <w:lang w:val="uk-UA"/>
        </w:rPr>
      </w:pPr>
      <w:r w:rsidRPr="00965D95">
        <w:rPr>
          <w:rFonts w:ascii="Times New Roman" w:hAnsi="Times New Roman" w:cs="Times New Roman"/>
          <w:b/>
          <w:i/>
          <w:sz w:val="24"/>
          <w:szCs w:val="24"/>
          <w:lang w:val="uk-UA"/>
        </w:rPr>
        <w:t>АТС</w:t>
      </w:r>
      <w:proofErr w:type="spellStart"/>
      <w:r w:rsidRPr="00965D95">
        <w:rPr>
          <w:rFonts w:ascii="Times New Roman" w:hAnsi="Times New Roman" w:cs="Times New Roman"/>
          <w:b/>
          <w:i/>
          <w:sz w:val="24"/>
          <w:szCs w:val="24"/>
        </w:rPr>
        <w:t>vet</w:t>
      </w:r>
      <w:proofErr w:type="spellEnd"/>
      <w:r w:rsidRPr="00965D95">
        <w:rPr>
          <w:rFonts w:ascii="Times New Roman" w:hAnsi="Times New Roman" w:cs="Times New Roman"/>
          <w:b/>
          <w:i/>
          <w:sz w:val="24"/>
          <w:szCs w:val="24"/>
          <w:lang w:val="uk-UA"/>
        </w:rPr>
        <w:t xml:space="preserve"> класифікаційний код: </w:t>
      </w:r>
      <w:r w:rsidRPr="00965D95">
        <w:rPr>
          <w:rFonts w:ascii="Times New Roman" w:hAnsi="Times New Roman" w:cs="Times New Roman"/>
          <w:b/>
          <w:i/>
          <w:sz w:val="24"/>
          <w:szCs w:val="24"/>
          <w:lang w:val="en-US"/>
        </w:rPr>
        <w:t>QG</w:t>
      </w:r>
      <w:r w:rsidRPr="00965D95">
        <w:rPr>
          <w:rFonts w:ascii="Times New Roman" w:hAnsi="Times New Roman" w:cs="Times New Roman"/>
          <w:b/>
          <w:i/>
          <w:sz w:val="24"/>
          <w:szCs w:val="24"/>
          <w:lang w:val="uk-UA"/>
        </w:rPr>
        <w:t xml:space="preserve">51 - протимікробні та антисептичні ветеринарні препарати для </w:t>
      </w:r>
      <w:proofErr w:type="spellStart"/>
      <w:r w:rsidRPr="00965D95">
        <w:rPr>
          <w:rFonts w:ascii="Times New Roman" w:hAnsi="Times New Roman" w:cs="Times New Roman"/>
          <w:b/>
          <w:i/>
          <w:sz w:val="24"/>
          <w:szCs w:val="24"/>
          <w:lang w:val="uk-UA"/>
        </w:rPr>
        <w:t>внутрішньоматкового</w:t>
      </w:r>
      <w:proofErr w:type="spellEnd"/>
      <w:r w:rsidRPr="00965D95">
        <w:rPr>
          <w:rFonts w:ascii="Times New Roman" w:hAnsi="Times New Roman" w:cs="Times New Roman"/>
          <w:b/>
          <w:i/>
          <w:sz w:val="24"/>
          <w:szCs w:val="24"/>
          <w:lang w:val="uk-UA"/>
        </w:rPr>
        <w:t xml:space="preserve"> застосування.  </w:t>
      </w:r>
      <w:proofErr w:type="gramStart"/>
      <w:r w:rsidRPr="00965D95">
        <w:rPr>
          <w:rFonts w:ascii="Times New Roman" w:hAnsi="Times New Roman" w:cs="Times New Roman"/>
          <w:b/>
          <w:i/>
          <w:sz w:val="24"/>
          <w:szCs w:val="24"/>
          <w:lang w:val="en-US"/>
        </w:rPr>
        <w:t>QG</w:t>
      </w:r>
      <w:r w:rsidRPr="00965D95">
        <w:rPr>
          <w:rFonts w:ascii="Times New Roman" w:hAnsi="Times New Roman" w:cs="Times New Roman"/>
          <w:b/>
          <w:i/>
          <w:sz w:val="24"/>
          <w:szCs w:val="24"/>
        </w:rPr>
        <w:t xml:space="preserve">51АА01 - </w:t>
      </w:r>
      <w:proofErr w:type="spellStart"/>
      <w:r w:rsidRPr="00965D95">
        <w:rPr>
          <w:rFonts w:ascii="Times New Roman" w:hAnsi="Times New Roman" w:cs="Times New Roman"/>
          <w:b/>
          <w:i/>
          <w:sz w:val="24"/>
          <w:szCs w:val="24"/>
        </w:rPr>
        <w:t>Окситетрациклін</w:t>
      </w:r>
      <w:proofErr w:type="spellEnd"/>
      <w:r w:rsidRPr="00965D95">
        <w:rPr>
          <w:rFonts w:ascii="Times New Roman" w:hAnsi="Times New Roman" w:cs="Times New Roman"/>
          <w:b/>
          <w:i/>
          <w:sz w:val="24"/>
          <w:szCs w:val="24"/>
        </w:rPr>
        <w:t>.</w:t>
      </w:r>
      <w:proofErr w:type="gramEnd"/>
    </w:p>
    <w:p w:rsidR="00DC64E6" w:rsidRPr="00965D95" w:rsidRDefault="00DC64E6" w:rsidP="00DC64E6">
      <w:pPr>
        <w:spacing w:after="0" w:line="240" w:lineRule="auto"/>
        <w:ind w:firstLine="709"/>
        <w:jc w:val="both"/>
        <w:textAlignment w:val="baseline"/>
        <w:rPr>
          <w:rFonts w:ascii="Times New Roman" w:hAnsi="Times New Roman"/>
          <w:sz w:val="24"/>
          <w:szCs w:val="24"/>
          <w:lang w:eastAsia="uk-UA"/>
        </w:rPr>
      </w:pPr>
      <w:proofErr w:type="spellStart"/>
      <w:r w:rsidRPr="00965D95">
        <w:rPr>
          <w:rFonts w:ascii="Times New Roman" w:hAnsi="Times New Roman"/>
          <w:sz w:val="24"/>
          <w:szCs w:val="24"/>
          <w:lang w:eastAsia="uk-UA"/>
        </w:rPr>
        <w:t>Окситетрациклін</w:t>
      </w:r>
      <w:proofErr w:type="spellEnd"/>
      <w:r w:rsidRPr="00965D95">
        <w:rPr>
          <w:rFonts w:ascii="Times New Roman" w:hAnsi="Times New Roman"/>
          <w:sz w:val="24"/>
          <w:szCs w:val="24"/>
          <w:lang w:eastAsia="uk-UA"/>
        </w:rPr>
        <w:t xml:space="preserve"> – напівсинтетичний антибіотик тетрациклінового ряду широкого спектру дії. Діє </w:t>
      </w:r>
      <w:proofErr w:type="spellStart"/>
      <w:r w:rsidRPr="00965D95">
        <w:rPr>
          <w:rFonts w:ascii="Times New Roman" w:hAnsi="Times New Roman"/>
          <w:sz w:val="24"/>
          <w:szCs w:val="24"/>
          <w:lang w:eastAsia="uk-UA"/>
        </w:rPr>
        <w:t>бактеріостатично</w:t>
      </w:r>
      <w:proofErr w:type="spellEnd"/>
      <w:r w:rsidRPr="00965D95">
        <w:rPr>
          <w:rFonts w:ascii="Times New Roman" w:hAnsi="Times New Roman"/>
          <w:sz w:val="24"/>
          <w:szCs w:val="24"/>
          <w:lang w:eastAsia="uk-UA"/>
        </w:rPr>
        <w:t xml:space="preserve">. Інгібує синтез білка шляхом зворотного зв’язку з </w:t>
      </w:r>
      <w:proofErr w:type="spellStart"/>
      <w:r w:rsidRPr="00965D95">
        <w:rPr>
          <w:rFonts w:ascii="Times New Roman" w:hAnsi="Times New Roman"/>
          <w:sz w:val="24"/>
          <w:szCs w:val="24"/>
          <w:lang w:eastAsia="uk-UA"/>
        </w:rPr>
        <w:t>рибосомальною</w:t>
      </w:r>
      <w:proofErr w:type="spellEnd"/>
      <w:r w:rsidRPr="00965D95">
        <w:rPr>
          <w:rFonts w:ascii="Times New Roman" w:hAnsi="Times New Roman"/>
          <w:sz w:val="24"/>
          <w:szCs w:val="24"/>
          <w:lang w:eastAsia="uk-UA"/>
        </w:rPr>
        <w:t xml:space="preserve"> </w:t>
      </w:r>
      <w:proofErr w:type="spellStart"/>
      <w:r w:rsidRPr="00965D95">
        <w:rPr>
          <w:rFonts w:ascii="Times New Roman" w:hAnsi="Times New Roman"/>
          <w:sz w:val="24"/>
          <w:szCs w:val="24"/>
          <w:lang w:eastAsia="uk-UA"/>
        </w:rPr>
        <w:t>субодиницею</w:t>
      </w:r>
      <w:proofErr w:type="spellEnd"/>
      <w:r w:rsidRPr="00965D95">
        <w:rPr>
          <w:rFonts w:ascii="Times New Roman" w:hAnsi="Times New Roman"/>
          <w:sz w:val="24"/>
          <w:szCs w:val="24"/>
          <w:lang w:eastAsia="uk-UA"/>
        </w:rPr>
        <w:t xml:space="preserve"> чутливих до </w:t>
      </w:r>
      <w:proofErr w:type="spellStart"/>
      <w:r w:rsidRPr="00965D95">
        <w:rPr>
          <w:rFonts w:ascii="Times New Roman" w:hAnsi="Times New Roman"/>
          <w:sz w:val="24"/>
          <w:szCs w:val="24"/>
          <w:lang w:eastAsia="uk-UA"/>
        </w:rPr>
        <w:t>окситетрацикліну</w:t>
      </w:r>
      <w:proofErr w:type="spellEnd"/>
      <w:r w:rsidRPr="00965D95">
        <w:rPr>
          <w:rFonts w:ascii="Times New Roman" w:hAnsi="Times New Roman"/>
          <w:sz w:val="24"/>
          <w:szCs w:val="24"/>
          <w:lang w:eastAsia="uk-UA"/>
        </w:rPr>
        <w:t xml:space="preserve"> мікроорганізмів і, таким чином, попереджає їх зв’язування з </w:t>
      </w:r>
      <w:proofErr w:type="spellStart"/>
      <w:r w:rsidRPr="00965D95">
        <w:rPr>
          <w:rFonts w:ascii="Times New Roman" w:hAnsi="Times New Roman"/>
          <w:sz w:val="24"/>
          <w:szCs w:val="24"/>
          <w:lang w:eastAsia="uk-UA"/>
        </w:rPr>
        <w:t>рибосомальною</w:t>
      </w:r>
      <w:proofErr w:type="spellEnd"/>
      <w:r w:rsidRPr="00965D95">
        <w:rPr>
          <w:rFonts w:ascii="Times New Roman" w:hAnsi="Times New Roman"/>
          <w:sz w:val="24"/>
          <w:szCs w:val="24"/>
          <w:lang w:eastAsia="uk-UA"/>
        </w:rPr>
        <w:t xml:space="preserve"> </w:t>
      </w:r>
      <w:proofErr w:type="spellStart"/>
      <w:r w:rsidRPr="00965D95">
        <w:rPr>
          <w:rFonts w:ascii="Times New Roman" w:hAnsi="Times New Roman"/>
          <w:sz w:val="24"/>
          <w:szCs w:val="24"/>
          <w:lang w:eastAsia="uk-UA"/>
        </w:rPr>
        <w:t>аміноацілтранспортною</w:t>
      </w:r>
      <w:proofErr w:type="spellEnd"/>
      <w:r w:rsidRPr="00965D95">
        <w:rPr>
          <w:rFonts w:ascii="Times New Roman" w:hAnsi="Times New Roman"/>
          <w:sz w:val="24"/>
          <w:szCs w:val="24"/>
          <w:lang w:eastAsia="uk-UA"/>
        </w:rPr>
        <w:t xml:space="preserve"> РНК. Активний по відношенню до </w:t>
      </w:r>
      <w:proofErr w:type="spellStart"/>
      <w:r w:rsidRPr="00965D95">
        <w:rPr>
          <w:rFonts w:ascii="Times New Roman" w:hAnsi="Times New Roman"/>
          <w:sz w:val="24"/>
          <w:szCs w:val="24"/>
          <w:lang w:eastAsia="uk-UA"/>
        </w:rPr>
        <w:t>грампозитивних</w:t>
      </w:r>
      <w:proofErr w:type="spellEnd"/>
      <w:r w:rsidRPr="00965D95">
        <w:rPr>
          <w:rFonts w:ascii="Times New Roman" w:hAnsi="Times New Roman"/>
          <w:sz w:val="24"/>
          <w:szCs w:val="24"/>
          <w:lang w:eastAsia="uk-UA"/>
        </w:rPr>
        <w:t xml:space="preserve"> </w:t>
      </w:r>
      <w:r w:rsidRPr="00965D95">
        <w:rPr>
          <w:rFonts w:ascii="Times New Roman" w:hAnsi="Times New Roman"/>
          <w:i/>
          <w:sz w:val="24"/>
          <w:szCs w:val="24"/>
          <w:lang w:eastAsia="uk-UA"/>
        </w:rPr>
        <w:t>(</w:t>
      </w:r>
      <w:proofErr w:type="spellStart"/>
      <w:r w:rsidRPr="00965D95">
        <w:rPr>
          <w:rFonts w:ascii="Times New Roman" w:hAnsi="Times New Roman"/>
          <w:i/>
          <w:sz w:val="24"/>
          <w:szCs w:val="24"/>
          <w:lang w:eastAsia="uk-UA"/>
        </w:rPr>
        <w:t>Staphylococcus</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spp</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Streptococcus</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spp</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Bac</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anthracis</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Listeria</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monocytogenes</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Clostridium</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spp</w:t>
      </w:r>
      <w:proofErr w:type="spellEnd"/>
      <w:r w:rsidRPr="00965D95">
        <w:rPr>
          <w:rFonts w:ascii="Times New Roman" w:hAnsi="Times New Roman"/>
          <w:i/>
          <w:sz w:val="24"/>
          <w:szCs w:val="24"/>
          <w:lang w:eastAsia="uk-UA"/>
        </w:rPr>
        <w:t>.)</w:t>
      </w:r>
      <w:r w:rsidRPr="00965D95">
        <w:rPr>
          <w:rFonts w:ascii="Times New Roman" w:hAnsi="Times New Roman"/>
          <w:sz w:val="24"/>
          <w:szCs w:val="24"/>
          <w:lang w:eastAsia="uk-UA"/>
        </w:rPr>
        <w:t xml:space="preserve">, </w:t>
      </w:r>
      <w:proofErr w:type="spellStart"/>
      <w:r w:rsidRPr="00965D95">
        <w:rPr>
          <w:rFonts w:ascii="Times New Roman" w:hAnsi="Times New Roman"/>
          <w:sz w:val="24"/>
          <w:szCs w:val="24"/>
          <w:lang w:eastAsia="uk-UA"/>
        </w:rPr>
        <w:t>грамнегативних</w:t>
      </w:r>
      <w:proofErr w:type="spellEnd"/>
      <w:r w:rsidRPr="00965D95">
        <w:rPr>
          <w:rFonts w:ascii="Times New Roman" w:hAnsi="Times New Roman"/>
          <w:sz w:val="24"/>
          <w:szCs w:val="24"/>
          <w:lang w:eastAsia="uk-UA"/>
        </w:rPr>
        <w:t xml:space="preserve"> </w:t>
      </w:r>
      <w:r w:rsidRPr="00965D95">
        <w:rPr>
          <w:rFonts w:ascii="Times New Roman" w:hAnsi="Times New Roman"/>
          <w:i/>
          <w:sz w:val="24"/>
          <w:szCs w:val="24"/>
          <w:lang w:eastAsia="uk-UA"/>
        </w:rPr>
        <w:t xml:space="preserve">(E. </w:t>
      </w:r>
      <w:proofErr w:type="spellStart"/>
      <w:r w:rsidRPr="00965D95">
        <w:rPr>
          <w:rFonts w:ascii="Times New Roman" w:hAnsi="Times New Roman"/>
          <w:i/>
          <w:sz w:val="24"/>
          <w:szCs w:val="24"/>
          <w:lang w:eastAsia="uk-UA"/>
        </w:rPr>
        <w:t>coli</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Enterobacter</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spp</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Klebsiella</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spp</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Salmonella</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spp</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Yersinia</w:t>
      </w:r>
      <w:proofErr w:type="spellEnd"/>
      <w:r w:rsidRPr="00965D95">
        <w:rPr>
          <w:rFonts w:ascii="Times New Roman" w:hAnsi="Times New Roman"/>
          <w:i/>
          <w:sz w:val="24"/>
          <w:szCs w:val="24"/>
          <w:lang w:eastAsia="uk-UA"/>
        </w:rPr>
        <w:t xml:space="preserve"> </w:t>
      </w:r>
      <w:proofErr w:type="spellStart"/>
      <w:r w:rsidRPr="00965D95">
        <w:rPr>
          <w:rFonts w:ascii="Times New Roman" w:hAnsi="Times New Roman"/>
          <w:i/>
          <w:sz w:val="24"/>
          <w:szCs w:val="24"/>
          <w:lang w:eastAsia="uk-UA"/>
        </w:rPr>
        <w:t>spp</w:t>
      </w:r>
      <w:proofErr w:type="spellEnd"/>
      <w:r w:rsidRPr="00965D95">
        <w:rPr>
          <w:rFonts w:ascii="Times New Roman" w:hAnsi="Times New Roman"/>
          <w:i/>
          <w:sz w:val="24"/>
          <w:szCs w:val="24"/>
          <w:lang w:eastAsia="uk-UA"/>
        </w:rPr>
        <w:t>.)</w:t>
      </w:r>
      <w:r w:rsidRPr="00965D95">
        <w:rPr>
          <w:rFonts w:ascii="Times New Roman" w:hAnsi="Times New Roman"/>
          <w:sz w:val="24"/>
          <w:szCs w:val="24"/>
          <w:lang w:eastAsia="uk-UA"/>
        </w:rPr>
        <w:t xml:space="preserve"> бактерій, а також щодо внутрішньоклітинних мікроорганізмів (рикетсій, </w:t>
      </w:r>
      <w:proofErr w:type="spellStart"/>
      <w:r w:rsidRPr="00965D95">
        <w:rPr>
          <w:rFonts w:ascii="Times New Roman" w:hAnsi="Times New Roman"/>
          <w:sz w:val="24"/>
          <w:szCs w:val="24"/>
          <w:lang w:eastAsia="uk-UA"/>
        </w:rPr>
        <w:t>хламідій</w:t>
      </w:r>
      <w:proofErr w:type="spellEnd"/>
      <w:r w:rsidRPr="00965D95">
        <w:rPr>
          <w:rFonts w:ascii="Times New Roman" w:hAnsi="Times New Roman"/>
          <w:sz w:val="24"/>
          <w:szCs w:val="24"/>
          <w:lang w:eastAsia="uk-UA"/>
        </w:rPr>
        <w:t>, мікоплазм) та деяких найпростіших.</w:t>
      </w:r>
    </w:p>
    <w:p w:rsidR="00DC64E6" w:rsidRPr="00965D95" w:rsidRDefault="00DC64E6" w:rsidP="00DC64E6">
      <w:pPr>
        <w:spacing w:after="0" w:line="240" w:lineRule="auto"/>
        <w:ind w:firstLine="709"/>
        <w:jc w:val="both"/>
        <w:textAlignment w:val="baseline"/>
        <w:rPr>
          <w:rFonts w:ascii="Times New Roman" w:hAnsi="Times New Roman"/>
          <w:sz w:val="24"/>
          <w:szCs w:val="24"/>
          <w:lang w:eastAsia="uk-UA"/>
        </w:rPr>
      </w:pPr>
      <w:proofErr w:type="spellStart"/>
      <w:r w:rsidRPr="00965D95">
        <w:rPr>
          <w:rFonts w:ascii="Times New Roman" w:hAnsi="Times New Roman"/>
          <w:sz w:val="24"/>
          <w:szCs w:val="24"/>
          <w:lang w:eastAsia="uk-UA"/>
        </w:rPr>
        <w:t>Диметилсульфоксид</w:t>
      </w:r>
      <w:proofErr w:type="spellEnd"/>
      <w:r w:rsidRPr="00965D95">
        <w:rPr>
          <w:rFonts w:ascii="Times New Roman" w:hAnsi="Times New Roman"/>
          <w:sz w:val="24"/>
          <w:szCs w:val="24"/>
          <w:lang w:eastAsia="uk-UA"/>
        </w:rPr>
        <w:t>, в якості додаткової речовини, безпечно пролонгує дію, добре проникає крізь біологічні мембрани, у тому числі через шкіру, і має транспортні властивості, сприяючи проникненню через шкіру і слизові оболонки лікарських засобів.</w:t>
      </w:r>
    </w:p>
    <w:p w:rsidR="00DC64E6" w:rsidRPr="00965D95" w:rsidRDefault="00DC64E6" w:rsidP="00DC64E6">
      <w:pPr>
        <w:spacing w:after="0" w:line="240" w:lineRule="auto"/>
        <w:ind w:firstLine="709"/>
        <w:jc w:val="both"/>
        <w:textAlignment w:val="baseline"/>
        <w:rPr>
          <w:rFonts w:ascii="Times New Roman" w:hAnsi="Times New Roman"/>
          <w:sz w:val="24"/>
          <w:szCs w:val="24"/>
          <w:lang w:eastAsia="uk-UA"/>
        </w:rPr>
      </w:pPr>
      <w:r w:rsidRPr="00965D95">
        <w:rPr>
          <w:rFonts w:ascii="Times New Roman" w:hAnsi="Times New Roman"/>
          <w:sz w:val="24"/>
          <w:szCs w:val="24"/>
          <w:lang w:eastAsia="uk-UA"/>
        </w:rPr>
        <w:t xml:space="preserve">Після </w:t>
      </w:r>
      <w:proofErr w:type="spellStart"/>
      <w:r w:rsidRPr="00965D95">
        <w:rPr>
          <w:rFonts w:ascii="Times New Roman" w:hAnsi="Times New Roman"/>
          <w:sz w:val="24"/>
          <w:szCs w:val="24"/>
          <w:lang w:eastAsia="uk-UA"/>
        </w:rPr>
        <w:t>внутрішньоматкового</w:t>
      </w:r>
      <w:proofErr w:type="spellEnd"/>
      <w:r w:rsidRPr="00965D95">
        <w:rPr>
          <w:rFonts w:ascii="Times New Roman" w:hAnsi="Times New Roman"/>
          <w:sz w:val="24"/>
          <w:szCs w:val="24"/>
          <w:lang w:eastAsia="uk-UA"/>
        </w:rPr>
        <w:t xml:space="preserve"> введення </w:t>
      </w:r>
      <w:proofErr w:type="spellStart"/>
      <w:r w:rsidRPr="00965D95">
        <w:rPr>
          <w:rFonts w:ascii="Times New Roman" w:hAnsi="Times New Roman"/>
          <w:sz w:val="24"/>
          <w:szCs w:val="24"/>
          <w:lang w:eastAsia="uk-UA"/>
        </w:rPr>
        <w:t>окситетрацикліну</w:t>
      </w:r>
      <w:proofErr w:type="spellEnd"/>
      <w:r w:rsidRPr="00965D95">
        <w:rPr>
          <w:rFonts w:ascii="Times New Roman" w:hAnsi="Times New Roman"/>
          <w:sz w:val="24"/>
          <w:szCs w:val="24"/>
          <w:lang w:eastAsia="uk-UA"/>
        </w:rPr>
        <w:t xml:space="preserve"> невелика його частина абсорбується з матки та потрапляє в системний </w:t>
      </w:r>
      <w:proofErr w:type="spellStart"/>
      <w:r w:rsidRPr="00965D95">
        <w:rPr>
          <w:rFonts w:ascii="Times New Roman" w:hAnsi="Times New Roman"/>
          <w:sz w:val="24"/>
          <w:szCs w:val="24"/>
          <w:lang w:eastAsia="uk-UA"/>
        </w:rPr>
        <w:t>кровотік</w:t>
      </w:r>
      <w:proofErr w:type="spellEnd"/>
      <w:r w:rsidRPr="00965D95">
        <w:rPr>
          <w:rFonts w:ascii="Times New Roman" w:hAnsi="Times New Roman"/>
          <w:sz w:val="24"/>
          <w:szCs w:val="24"/>
          <w:lang w:eastAsia="uk-UA"/>
        </w:rPr>
        <w:t xml:space="preserve">, зберігаючи концентрацію в плазмі крові та молоці до 24 годин. У запалених тканинах (ендометрит) </w:t>
      </w:r>
      <w:proofErr w:type="spellStart"/>
      <w:r w:rsidRPr="00965D95">
        <w:rPr>
          <w:rFonts w:ascii="Times New Roman" w:hAnsi="Times New Roman"/>
          <w:sz w:val="24"/>
          <w:szCs w:val="24"/>
          <w:lang w:eastAsia="uk-UA"/>
        </w:rPr>
        <w:t>окситетрациклін</w:t>
      </w:r>
      <w:proofErr w:type="spellEnd"/>
      <w:r w:rsidRPr="00965D95">
        <w:rPr>
          <w:rFonts w:ascii="Times New Roman" w:hAnsi="Times New Roman"/>
          <w:sz w:val="24"/>
          <w:szCs w:val="24"/>
          <w:lang w:eastAsia="uk-UA"/>
        </w:rPr>
        <w:t xml:space="preserve"> всмоктується у меншій мірі. </w:t>
      </w:r>
      <w:r w:rsidRPr="00965D95">
        <w:rPr>
          <w:rFonts w:ascii="Times New Roman" w:hAnsi="Times New Roman"/>
          <w:sz w:val="24"/>
          <w:szCs w:val="24"/>
        </w:rPr>
        <w:t>Виводиться</w:t>
      </w:r>
      <w:r w:rsidRPr="00965D95">
        <w:rPr>
          <w:rFonts w:ascii="Times New Roman" w:hAnsi="Times New Roman"/>
          <w:sz w:val="24"/>
          <w:szCs w:val="24"/>
          <w:lang w:val="ru-RU"/>
        </w:rPr>
        <w:t>,</w:t>
      </w:r>
      <w:r w:rsidRPr="00965D95">
        <w:rPr>
          <w:rFonts w:ascii="Times New Roman" w:hAnsi="Times New Roman"/>
          <w:sz w:val="24"/>
          <w:szCs w:val="24"/>
        </w:rPr>
        <w:t xml:space="preserve"> головним чином</w:t>
      </w:r>
      <w:r w:rsidRPr="00965D95">
        <w:rPr>
          <w:rFonts w:ascii="Times New Roman" w:hAnsi="Times New Roman"/>
          <w:sz w:val="24"/>
          <w:szCs w:val="24"/>
          <w:lang w:val="ru-RU"/>
        </w:rPr>
        <w:t>,</w:t>
      </w:r>
      <w:r w:rsidRPr="00965D95">
        <w:rPr>
          <w:rFonts w:ascii="Times New Roman" w:hAnsi="Times New Roman"/>
          <w:sz w:val="24"/>
          <w:szCs w:val="24"/>
        </w:rPr>
        <w:t xml:space="preserve"> з виділення</w:t>
      </w:r>
      <w:r w:rsidRPr="00965D95">
        <w:rPr>
          <w:rFonts w:ascii="Times New Roman" w:hAnsi="Times New Roman"/>
          <w:sz w:val="24"/>
          <w:szCs w:val="24"/>
          <w:lang w:val="ru-RU"/>
        </w:rPr>
        <w:t xml:space="preserve">ми з </w:t>
      </w:r>
      <w:r w:rsidRPr="00965D95">
        <w:rPr>
          <w:rFonts w:ascii="Times New Roman" w:hAnsi="Times New Roman"/>
          <w:sz w:val="24"/>
          <w:szCs w:val="24"/>
        </w:rPr>
        <w:t>матки</w:t>
      </w:r>
      <w:r w:rsidRPr="00965D95">
        <w:rPr>
          <w:rFonts w:ascii="Times New Roman" w:hAnsi="Times New Roman"/>
          <w:sz w:val="24"/>
          <w:szCs w:val="24"/>
          <w:lang w:val="ru-RU"/>
        </w:rPr>
        <w:t>,</w:t>
      </w:r>
      <w:r w:rsidRPr="00965D95">
        <w:rPr>
          <w:rFonts w:ascii="Times New Roman" w:hAnsi="Times New Roman"/>
          <w:sz w:val="24"/>
          <w:szCs w:val="24"/>
        </w:rPr>
        <w:t xml:space="preserve"> невелика частина </w:t>
      </w:r>
      <w:r w:rsidRPr="00965D95">
        <w:rPr>
          <w:rFonts w:ascii="Times New Roman" w:hAnsi="Times New Roman"/>
          <w:sz w:val="24"/>
          <w:szCs w:val="24"/>
          <w:lang w:val="ru-RU"/>
        </w:rPr>
        <w:t>з сечею</w:t>
      </w:r>
      <w:r w:rsidRPr="00965D95">
        <w:rPr>
          <w:rFonts w:ascii="Times New Roman" w:hAnsi="Times New Roman"/>
          <w:sz w:val="24"/>
          <w:szCs w:val="24"/>
        </w:rPr>
        <w:t>,</w:t>
      </w:r>
      <w:r w:rsidRPr="00965D95">
        <w:rPr>
          <w:rFonts w:ascii="Times New Roman" w:hAnsi="Times New Roman"/>
          <w:sz w:val="24"/>
          <w:szCs w:val="24"/>
          <w:lang w:val="ru-RU"/>
        </w:rPr>
        <w:t xml:space="preserve"> </w:t>
      </w:r>
      <w:proofErr w:type="spellStart"/>
      <w:r w:rsidRPr="00965D95">
        <w:rPr>
          <w:rFonts w:ascii="Times New Roman" w:hAnsi="Times New Roman"/>
          <w:sz w:val="24"/>
          <w:szCs w:val="24"/>
          <w:lang w:val="ru-RU"/>
        </w:rPr>
        <w:t>факаліями</w:t>
      </w:r>
      <w:proofErr w:type="spellEnd"/>
      <w:r w:rsidRPr="00965D95">
        <w:rPr>
          <w:rFonts w:ascii="Times New Roman" w:hAnsi="Times New Roman"/>
          <w:sz w:val="24"/>
          <w:szCs w:val="24"/>
        </w:rPr>
        <w:t xml:space="preserve"> </w:t>
      </w:r>
      <w:r w:rsidRPr="00965D95">
        <w:rPr>
          <w:rFonts w:ascii="Times New Roman" w:hAnsi="Times New Roman"/>
          <w:sz w:val="24"/>
          <w:szCs w:val="24"/>
          <w:lang w:val="ru-RU"/>
        </w:rPr>
        <w:t xml:space="preserve">та </w:t>
      </w:r>
      <w:r w:rsidRPr="00965D95">
        <w:rPr>
          <w:rFonts w:ascii="Times New Roman" w:hAnsi="Times New Roman"/>
          <w:sz w:val="24"/>
          <w:szCs w:val="24"/>
        </w:rPr>
        <w:t>молоко</w:t>
      </w:r>
      <w:r w:rsidRPr="00965D95">
        <w:rPr>
          <w:rFonts w:ascii="Times New Roman" w:hAnsi="Times New Roman"/>
          <w:sz w:val="24"/>
          <w:szCs w:val="24"/>
          <w:lang w:val="ru-RU"/>
        </w:rPr>
        <w:t>м</w:t>
      </w:r>
      <w:r w:rsidRPr="00965D95">
        <w:rPr>
          <w:rFonts w:ascii="Times New Roman" w:hAnsi="Times New Roman"/>
          <w:sz w:val="24"/>
          <w:szCs w:val="24"/>
        </w:rPr>
        <w:t>.</w:t>
      </w:r>
      <w:r w:rsidRPr="00965D95">
        <w:rPr>
          <w:rFonts w:ascii="Times New Roman" w:hAnsi="Times New Roman"/>
          <w:sz w:val="24"/>
          <w:szCs w:val="24"/>
          <w:lang w:val="ru-RU"/>
        </w:rPr>
        <w:t xml:space="preserve"> Через </w:t>
      </w:r>
      <w:proofErr w:type="spellStart"/>
      <w:r w:rsidRPr="00965D95">
        <w:rPr>
          <w:rFonts w:ascii="Times New Roman" w:hAnsi="Times New Roman"/>
          <w:sz w:val="24"/>
          <w:szCs w:val="24"/>
          <w:lang w:val="ru-RU"/>
        </w:rPr>
        <w:t>нирки</w:t>
      </w:r>
      <w:proofErr w:type="spellEnd"/>
      <w:r w:rsidRPr="00965D95">
        <w:rPr>
          <w:rFonts w:ascii="Times New Roman" w:hAnsi="Times New Roman"/>
          <w:sz w:val="24"/>
          <w:szCs w:val="24"/>
          <w:lang w:val="ru-RU"/>
        </w:rPr>
        <w:t xml:space="preserve"> </w:t>
      </w:r>
      <w:proofErr w:type="spellStart"/>
      <w:r w:rsidRPr="00965D95">
        <w:rPr>
          <w:rFonts w:ascii="Times New Roman" w:hAnsi="Times New Roman"/>
          <w:sz w:val="24"/>
          <w:szCs w:val="24"/>
        </w:rPr>
        <w:t>вивод</w:t>
      </w:r>
      <w:proofErr w:type="spellEnd"/>
      <w:r w:rsidRPr="00965D95">
        <w:rPr>
          <w:rFonts w:ascii="Times New Roman" w:hAnsi="Times New Roman"/>
          <w:sz w:val="24"/>
          <w:szCs w:val="24"/>
          <w:lang w:val="ru-RU"/>
        </w:rPr>
        <w:t>и</w:t>
      </w:r>
      <w:proofErr w:type="spellStart"/>
      <w:r w:rsidRPr="00965D95">
        <w:rPr>
          <w:rFonts w:ascii="Times New Roman" w:hAnsi="Times New Roman"/>
          <w:sz w:val="24"/>
          <w:szCs w:val="24"/>
        </w:rPr>
        <w:t>ться</w:t>
      </w:r>
      <w:proofErr w:type="spellEnd"/>
      <w:r w:rsidRPr="00965D95">
        <w:rPr>
          <w:rFonts w:ascii="Times New Roman" w:hAnsi="Times New Roman"/>
          <w:sz w:val="24"/>
          <w:szCs w:val="24"/>
        </w:rPr>
        <w:t xml:space="preserve"> шляхом </w:t>
      </w:r>
      <w:proofErr w:type="spellStart"/>
      <w:r w:rsidRPr="00965D95">
        <w:rPr>
          <w:rFonts w:ascii="Times New Roman" w:hAnsi="Times New Roman"/>
          <w:sz w:val="24"/>
          <w:szCs w:val="24"/>
        </w:rPr>
        <w:t>клубочкової</w:t>
      </w:r>
      <w:proofErr w:type="spellEnd"/>
      <w:r w:rsidRPr="00965D95">
        <w:rPr>
          <w:rFonts w:ascii="Times New Roman" w:hAnsi="Times New Roman"/>
          <w:sz w:val="24"/>
          <w:szCs w:val="24"/>
        </w:rPr>
        <w:t xml:space="preserve"> фільтрації</w:t>
      </w:r>
      <w:r w:rsidRPr="00965D95">
        <w:rPr>
          <w:rFonts w:ascii="Times New Roman" w:hAnsi="Times New Roman"/>
          <w:sz w:val="24"/>
          <w:szCs w:val="24"/>
          <w:lang w:val="ru-RU"/>
        </w:rPr>
        <w:t>,</w:t>
      </w:r>
      <w:r w:rsidRPr="00965D95">
        <w:rPr>
          <w:rFonts w:ascii="Times New Roman" w:hAnsi="Times New Roman"/>
          <w:sz w:val="24"/>
          <w:szCs w:val="24"/>
        </w:rPr>
        <w:t xml:space="preserve"> переважно в незміненому вигляді.</w:t>
      </w:r>
    </w:p>
    <w:p w:rsidR="00961C4F" w:rsidRPr="00965D95" w:rsidRDefault="00961C4F" w:rsidP="00E925ED">
      <w:pPr>
        <w:pStyle w:val="31"/>
        <w:ind w:firstLine="709"/>
        <w:rPr>
          <w:b/>
          <w:color w:val="auto"/>
        </w:rPr>
      </w:pPr>
      <w:r w:rsidRPr="00965D95">
        <w:rPr>
          <w:b/>
          <w:color w:val="auto"/>
        </w:rPr>
        <w:t>5. Клінічні особливості</w:t>
      </w:r>
    </w:p>
    <w:p w:rsidR="00961C4F" w:rsidRPr="00965D95" w:rsidRDefault="00961C4F" w:rsidP="00E925ED">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5.1 Вид тварин</w:t>
      </w:r>
    </w:p>
    <w:p w:rsidR="00961C4F" w:rsidRPr="00965D95" w:rsidRDefault="00BA4DF0" w:rsidP="00E925ED">
      <w:pPr>
        <w:spacing w:after="0" w:line="240" w:lineRule="auto"/>
        <w:ind w:firstLine="709"/>
        <w:jc w:val="both"/>
        <w:rPr>
          <w:rFonts w:ascii="Times New Roman" w:hAnsi="Times New Roman" w:cs="Times New Roman"/>
          <w:sz w:val="24"/>
          <w:szCs w:val="24"/>
        </w:rPr>
      </w:pPr>
      <w:r w:rsidRPr="00965D95">
        <w:rPr>
          <w:rFonts w:ascii="Times New Roman" w:hAnsi="Times New Roman" w:cs="Times New Roman"/>
          <w:sz w:val="24"/>
          <w:szCs w:val="24"/>
          <w:shd w:val="clear" w:color="auto" w:fill="FFFFFF"/>
        </w:rPr>
        <w:t>Велика рогата худоба</w:t>
      </w:r>
      <w:r w:rsidR="00961C4F" w:rsidRPr="00965D95">
        <w:rPr>
          <w:rFonts w:ascii="Times New Roman" w:hAnsi="Times New Roman" w:cs="Times New Roman"/>
          <w:sz w:val="24"/>
          <w:szCs w:val="24"/>
        </w:rPr>
        <w:t>.</w:t>
      </w:r>
    </w:p>
    <w:p w:rsidR="00961C4F" w:rsidRPr="00965D95" w:rsidRDefault="00961C4F" w:rsidP="00E925ED">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5.2 Показання до застосування</w:t>
      </w:r>
    </w:p>
    <w:p w:rsidR="00547FFA" w:rsidRPr="00965D95" w:rsidRDefault="00DC64E6" w:rsidP="00547FFA">
      <w:pPr>
        <w:pStyle w:val="a3"/>
        <w:spacing w:before="0" w:beforeAutospacing="0" w:after="0" w:afterAutospacing="0"/>
        <w:ind w:firstLine="709"/>
        <w:jc w:val="both"/>
      </w:pPr>
      <w:r w:rsidRPr="00965D95">
        <w:rPr>
          <w:rStyle w:val="a4"/>
          <w:b w:val="0"/>
        </w:rPr>
        <w:t>Л</w:t>
      </w:r>
      <w:r w:rsidRPr="00965D95">
        <w:rPr>
          <w:shd w:val="clear" w:color="auto" w:fill="FFFFFF"/>
        </w:rPr>
        <w:t xml:space="preserve">ікування корів, хворих на післяродові </w:t>
      </w:r>
      <w:proofErr w:type="spellStart"/>
      <w:r w:rsidRPr="00965D95">
        <w:rPr>
          <w:shd w:val="clear" w:color="auto" w:fill="FFFFFF"/>
        </w:rPr>
        <w:t>внутрішньоматкові</w:t>
      </w:r>
      <w:proofErr w:type="spellEnd"/>
      <w:r w:rsidRPr="00965D95">
        <w:rPr>
          <w:shd w:val="clear" w:color="auto" w:fill="FFFFFF"/>
        </w:rPr>
        <w:t xml:space="preserve"> інфекції (ендометрит, </w:t>
      </w:r>
      <w:proofErr w:type="spellStart"/>
      <w:r w:rsidRPr="00965D95">
        <w:rPr>
          <w:shd w:val="clear" w:color="auto" w:fill="FFFFFF"/>
        </w:rPr>
        <w:t>піометра</w:t>
      </w:r>
      <w:proofErr w:type="spellEnd"/>
      <w:r w:rsidRPr="00965D95">
        <w:rPr>
          <w:shd w:val="clear" w:color="auto" w:fill="FFFFFF"/>
        </w:rPr>
        <w:t xml:space="preserve">, </w:t>
      </w:r>
      <w:proofErr w:type="spellStart"/>
      <w:r w:rsidRPr="00965D95">
        <w:rPr>
          <w:shd w:val="clear" w:color="auto" w:fill="FFFFFF"/>
        </w:rPr>
        <w:t>цервіцит</w:t>
      </w:r>
      <w:proofErr w:type="spellEnd"/>
      <w:r w:rsidRPr="00965D95">
        <w:rPr>
          <w:shd w:val="clear" w:color="auto" w:fill="FFFFFF"/>
        </w:rPr>
        <w:t xml:space="preserve">, вагініт, затримки посліду), що спричинені чутливими до </w:t>
      </w:r>
      <w:proofErr w:type="spellStart"/>
      <w:r w:rsidRPr="00965D95">
        <w:rPr>
          <w:shd w:val="clear" w:color="auto" w:fill="FFFFFF"/>
        </w:rPr>
        <w:t>окситетрацикліну</w:t>
      </w:r>
      <w:proofErr w:type="spellEnd"/>
      <w:r w:rsidRPr="00965D95">
        <w:rPr>
          <w:shd w:val="clear" w:color="auto" w:fill="FFFFFF"/>
        </w:rPr>
        <w:t xml:space="preserve"> мікроорганізмами</w:t>
      </w:r>
      <w:r w:rsidR="00547FFA" w:rsidRPr="00965D95">
        <w:rPr>
          <w:shd w:val="clear" w:color="auto" w:fill="FFFFFF"/>
        </w:rPr>
        <w:t>.</w:t>
      </w:r>
    </w:p>
    <w:p w:rsidR="009859F9" w:rsidRPr="00965D95" w:rsidRDefault="009859F9" w:rsidP="00E925ED">
      <w:pPr>
        <w:pStyle w:val="a6"/>
        <w:spacing w:after="0" w:line="240" w:lineRule="auto"/>
        <w:ind w:left="0" w:firstLine="709"/>
        <w:jc w:val="both"/>
        <w:rPr>
          <w:rFonts w:ascii="Times New Roman" w:hAnsi="Times New Roman" w:cs="Times New Roman"/>
          <w:b/>
          <w:sz w:val="24"/>
          <w:szCs w:val="24"/>
        </w:rPr>
      </w:pPr>
      <w:r w:rsidRPr="00965D95">
        <w:rPr>
          <w:rFonts w:ascii="Times New Roman" w:hAnsi="Times New Roman" w:cs="Times New Roman"/>
          <w:b/>
          <w:sz w:val="24"/>
          <w:szCs w:val="24"/>
        </w:rPr>
        <w:t>5.3 Протипоказання</w:t>
      </w:r>
    </w:p>
    <w:p w:rsidR="00547FFA" w:rsidRPr="00965D95" w:rsidRDefault="00547FFA" w:rsidP="00547FFA">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 xml:space="preserve">Не застосовувати тваринам із підвищеною чутливістю до </w:t>
      </w:r>
      <w:proofErr w:type="spellStart"/>
      <w:r w:rsidRPr="00965D95">
        <w:rPr>
          <w:rFonts w:ascii="Times New Roman" w:eastAsia="Times New Roman" w:hAnsi="Times New Roman" w:cs="Times New Roman"/>
          <w:sz w:val="24"/>
          <w:szCs w:val="24"/>
          <w:lang w:eastAsia="uk-UA"/>
        </w:rPr>
        <w:t>окситетрацикліну</w:t>
      </w:r>
      <w:proofErr w:type="spellEnd"/>
      <w:r w:rsidRPr="00965D95">
        <w:rPr>
          <w:rFonts w:ascii="Times New Roman" w:eastAsia="Times New Roman" w:hAnsi="Times New Roman" w:cs="Times New Roman"/>
          <w:sz w:val="24"/>
          <w:szCs w:val="24"/>
          <w:lang w:eastAsia="uk-UA"/>
        </w:rPr>
        <w:t>, інших антибіотиків тетрациклінового ряду або будь-яких компонентів препарату.</w:t>
      </w:r>
    </w:p>
    <w:p w:rsidR="00547FFA" w:rsidRPr="00965D95" w:rsidRDefault="00547FFA" w:rsidP="00547FFA">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Не застосовувати за наявності резистентності збудників до тетрациклінів.</w:t>
      </w:r>
    </w:p>
    <w:p w:rsidR="00547FFA" w:rsidRPr="00965D95" w:rsidRDefault="00547FFA" w:rsidP="00547FFA">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Не застосовувати у разі тяжких травматичних ушкоджень слизової оболонки матки, перфорації матки або станів, що потребують хірургічного втручання.</w:t>
      </w:r>
    </w:p>
    <w:p w:rsidR="00547FFA" w:rsidRPr="00965D95" w:rsidRDefault="00547FFA" w:rsidP="00547FFA">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Не застосовувати одночасно з бактерицидними антибактеріальними препаратами (</w:t>
      </w:r>
      <w:proofErr w:type="spellStart"/>
      <w:r w:rsidRPr="00965D95">
        <w:rPr>
          <w:rFonts w:ascii="Times New Roman" w:eastAsia="Times New Roman" w:hAnsi="Times New Roman" w:cs="Times New Roman"/>
          <w:sz w:val="24"/>
          <w:szCs w:val="24"/>
          <w:lang w:eastAsia="uk-UA"/>
        </w:rPr>
        <w:t>пеніциліни</w:t>
      </w:r>
      <w:proofErr w:type="spellEnd"/>
      <w:r w:rsidRPr="00965D95">
        <w:rPr>
          <w:rFonts w:ascii="Times New Roman" w:eastAsia="Times New Roman" w:hAnsi="Times New Roman" w:cs="Times New Roman"/>
          <w:sz w:val="24"/>
          <w:szCs w:val="24"/>
          <w:lang w:eastAsia="uk-UA"/>
        </w:rPr>
        <w:t xml:space="preserve">, </w:t>
      </w:r>
      <w:proofErr w:type="spellStart"/>
      <w:r w:rsidRPr="00965D95">
        <w:rPr>
          <w:rFonts w:ascii="Times New Roman" w:eastAsia="Times New Roman" w:hAnsi="Times New Roman" w:cs="Times New Roman"/>
          <w:sz w:val="24"/>
          <w:szCs w:val="24"/>
          <w:lang w:eastAsia="uk-UA"/>
        </w:rPr>
        <w:t>цефалоспорини</w:t>
      </w:r>
      <w:proofErr w:type="spellEnd"/>
      <w:r w:rsidRPr="00965D95">
        <w:rPr>
          <w:rFonts w:ascii="Times New Roman" w:eastAsia="Times New Roman" w:hAnsi="Times New Roman" w:cs="Times New Roman"/>
          <w:sz w:val="24"/>
          <w:szCs w:val="24"/>
          <w:lang w:eastAsia="uk-UA"/>
        </w:rPr>
        <w:t>), оскільки можливе зниження ефективності лікування.</w:t>
      </w:r>
    </w:p>
    <w:p w:rsidR="00DC64E6" w:rsidRPr="00965D95" w:rsidRDefault="00DC64E6" w:rsidP="00DC64E6">
      <w:pPr>
        <w:spacing w:after="0" w:line="240" w:lineRule="auto"/>
        <w:ind w:firstLine="709"/>
        <w:jc w:val="both"/>
        <w:rPr>
          <w:rFonts w:ascii="Times New Roman" w:hAnsi="Times New Roman"/>
          <w:sz w:val="24"/>
          <w:szCs w:val="24"/>
        </w:rPr>
      </w:pPr>
      <w:r w:rsidRPr="00965D95">
        <w:rPr>
          <w:rFonts w:ascii="Times New Roman" w:hAnsi="Times New Roman"/>
          <w:sz w:val="24"/>
          <w:szCs w:val="24"/>
        </w:rPr>
        <w:t>Не застосовувати під час вагітності.</w:t>
      </w:r>
    </w:p>
    <w:p w:rsidR="00DC64E6" w:rsidRPr="00965D95" w:rsidRDefault="00DC64E6" w:rsidP="00DC64E6">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lang w:eastAsia="uk-UA"/>
        </w:rPr>
        <w:t>Не застосовувати тваринам із порушенням функції нирок або печінки.</w:t>
      </w:r>
    </w:p>
    <w:p w:rsidR="009859F9" w:rsidRPr="00965D95" w:rsidRDefault="009859F9" w:rsidP="00E925ED">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5.4 Побічна дія</w:t>
      </w:r>
    </w:p>
    <w:p w:rsidR="00E85325" w:rsidRPr="00965D95" w:rsidRDefault="00547FFA" w:rsidP="00DC64E6">
      <w:pPr>
        <w:spacing w:after="0" w:line="240" w:lineRule="auto"/>
        <w:ind w:firstLine="709"/>
        <w:jc w:val="both"/>
        <w:rPr>
          <w:rFonts w:ascii="Times New Roman" w:eastAsia="Times New Roman" w:hAnsi="Times New Roman" w:cs="Times New Roman"/>
          <w:bCs/>
          <w:kern w:val="32"/>
          <w:sz w:val="24"/>
          <w:szCs w:val="24"/>
          <w:lang w:eastAsia="ru-RU"/>
        </w:rPr>
      </w:pPr>
      <w:r w:rsidRPr="00965D95">
        <w:rPr>
          <w:rFonts w:ascii="Times New Roman" w:eastAsia="Times New Roman" w:hAnsi="Times New Roman" w:cs="Times New Roman"/>
          <w:sz w:val="24"/>
          <w:szCs w:val="24"/>
          <w:lang w:eastAsia="uk-UA"/>
        </w:rPr>
        <w:t>У поодиноких випадках можливі реакції підвищеної чутливості до компонентів препарату, що можуть проявлятися занепокоєнням тварини, локальним подразненням слизової оболонки матки або алергічними реакціями.</w:t>
      </w:r>
      <w:r w:rsidR="00E85325" w:rsidRPr="00965D95">
        <w:rPr>
          <w:rFonts w:ascii="Times New Roman" w:hAnsi="Times New Roman"/>
          <w:b/>
          <w:sz w:val="24"/>
          <w:szCs w:val="24"/>
        </w:rPr>
        <w:br w:type="page"/>
      </w:r>
    </w:p>
    <w:p w:rsidR="00127228" w:rsidRPr="00965D95" w:rsidRDefault="00127228" w:rsidP="00127228">
      <w:pPr>
        <w:pStyle w:val="1"/>
        <w:spacing w:before="0" w:after="0"/>
        <w:ind w:firstLine="567"/>
        <w:jc w:val="right"/>
        <w:rPr>
          <w:rFonts w:ascii="Times New Roman" w:hAnsi="Times New Roman"/>
          <w:b w:val="0"/>
          <w:sz w:val="24"/>
          <w:szCs w:val="24"/>
        </w:rPr>
      </w:pPr>
      <w:r w:rsidRPr="00965D95">
        <w:rPr>
          <w:rFonts w:ascii="Times New Roman" w:hAnsi="Times New Roman"/>
          <w:b w:val="0"/>
          <w:sz w:val="24"/>
          <w:szCs w:val="24"/>
        </w:rPr>
        <w:lastRenderedPageBreak/>
        <w:t>Продовження додатку 1</w:t>
      </w:r>
    </w:p>
    <w:p w:rsidR="00127228" w:rsidRPr="00965D95" w:rsidRDefault="00127228" w:rsidP="00127228">
      <w:pPr>
        <w:spacing w:after="0" w:line="240" w:lineRule="auto"/>
        <w:jc w:val="right"/>
        <w:rPr>
          <w:rFonts w:ascii="Times New Roman" w:hAnsi="Times New Roman" w:cs="Times New Roman"/>
          <w:sz w:val="24"/>
          <w:szCs w:val="24"/>
        </w:rPr>
      </w:pPr>
      <w:r w:rsidRPr="00965D95">
        <w:rPr>
          <w:rFonts w:ascii="Times New Roman" w:hAnsi="Times New Roman" w:cs="Times New Roman"/>
          <w:sz w:val="24"/>
          <w:szCs w:val="24"/>
        </w:rPr>
        <w:t>до реєстраційного посвідчення</w:t>
      </w:r>
    </w:p>
    <w:p w:rsidR="00127228" w:rsidRPr="00965D95" w:rsidRDefault="00127228" w:rsidP="00127228">
      <w:pPr>
        <w:spacing w:after="0" w:line="240" w:lineRule="auto"/>
        <w:ind w:firstLine="709"/>
        <w:jc w:val="both"/>
        <w:rPr>
          <w:rFonts w:ascii="Times New Roman" w:eastAsia="Times New Roman" w:hAnsi="Times New Roman" w:cs="Times New Roman"/>
          <w:sz w:val="24"/>
          <w:szCs w:val="24"/>
          <w:lang w:eastAsia="uk-UA"/>
        </w:rPr>
      </w:pPr>
    </w:p>
    <w:p w:rsidR="00560E6C" w:rsidRPr="00965D95" w:rsidRDefault="00DC64E6" w:rsidP="00127228">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Іноді після введення препарату може спостерігатися короткочасне посилення виділень із статевих шляхів, що не потребує відміни лікування та зникає самостійно.</w:t>
      </w:r>
    </w:p>
    <w:p w:rsidR="00547FFA" w:rsidRPr="00965D95" w:rsidRDefault="00547FFA" w:rsidP="00127228">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 xml:space="preserve">У разі розвитку виражених реакцій </w:t>
      </w:r>
      <w:proofErr w:type="spellStart"/>
      <w:r w:rsidRPr="00965D95">
        <w:rPr>
          <w:rFonts w:ascii="Times New Roman" w:eastAsia="Times New Roman" w:hAnsi="Times New Roman" w:cs="Times New Roman"/>
          <w:sz w:val="24"/>
          <w:szCs w:val="24"/>
          <w:lang w:eastAsia="uk-UA"/>
        </w:rPr>
        <w:t>гіперчутливості</w:t>
      </w:r>
      <w:proofErr w:type="spellEnd"/>
      <w:r w:rsidRPr="00965D95">
        <w:rPr>
          <w:rFonts w:ascii="Times New Roman" w:eastAsia="Times New Roman" w:hAnsi="Times New Roman" w:cs="Times New Roman"/>
          <w:sz w:val="24"/>
          <w:szCs w:val="24"/>
          <w:lang w:eastAsia="uk-UA"/>
        </w:rPr>
        <w:t xml:space="preserve"> застосування препарату слід припинити та призначити симптоматичну терапію.</w:t>
      </w:r>
    </w:p>
    <w:p w:rsidR="009859F9" w:rsidRPr="00965D95" w:rsidRDefault="009859F9" w:rsidP="00127228">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5.5 Особливі застереження при використанні</w:t>
      </w:r>
    </w:p>
    <w:p w:rsidR="00DC64E6" w:rsidRPr="00965D95" w:rsidRDefault="00DC64E6" w:rsidP="00DC64E6">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lang w:eastAsia="uk-UA"/>
        </w:rPr>
        <w:t xml:space="preserve">Препарат застосовують лише після клінічного обстеження тварини та встановлення діагнозу. Перед введенням рекомендується провести санітарну обробку зовнішніх статевих органів та дотримуватися правил асептики під час </w:t>
      </w:r>
      <w:proofErr w:type="spellStart"/>
      <w:r w:rsidRPr="00965D95">
        <w:rPr>
          <w:rFonts w:ascii="Times New Roman" w:hAnsi="Times New Roman"/>
          <w:sz w:val="24"/>
          <w:szCs w:val="24"/>
          <w:lang w:eastAsia="uk-UA"/>
        </w:rPr>
        <w:t>внутрішньоматкового</w:t>
      </w:r>
      <w:proofErr w:type="spellEnd"/>
      <w:r w:rsidRPr="00965D95">
        <w:rPr>
          <w:rFonts w:ascii="Times New Roman" w:hAnsi="Times New Roman"/>
          <w:sz w:val="24"/>
          <w:szCs w:val="24"/>
          <w:lang w:eastAsia="uk-UA"/>
        </w:rPr>
        <w:t xml:space="preserve"> введення.</w:t>
      </w:r>
    </w:p>
    <w:p w:rsidR="00DC64E6" w:rsidRPr="00965D95" w:rsidRDefault="00DC64E6" w:rsidP="00DC64E6">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rPr>
        <w:t xml:space="preserve">Перед застосуванням препарату рекомендовано зробити тест на чутливість мікроорганізмів-збудників захворювання до </w:t>
      </w:r>
      <w:proofErr w:type="spellStart"/>
      <w:r w:rsidRPr="00965D95">
        <w:rPr>
          <w:rFonts w:ascii="Times New Roman" w:hAnsi="Times New Roman"/>
          <w:sz w:val="24"/>
          <w:szCs w:val="24"/>
        </w:rPr>
        <w:t>окситетрацикліну</w:t>
      </w:r>
      <w:proofErr w:type="spellEnd"/>
      <w:r w:rsidRPr="00965D95">
        <w:rPr>
          <w:rFonts w:ascii="Times New Roman" w:hAnsi="Times New Roman"/>
          <w:sz w:val="24"/>
          <w:szCs w:val="24"/>
        </w:rPr>
        <w:t xml:space="preserve">. </w:t>
      </w:r>
      <w:r w:rsidRPr="00965D95">
        <w:rPr>
          <w:rFonts w:ascii="Times New Roman" w:hAnsi="Times New Roman"/>
          <w:sz w:val="24"/>
          <w:szCs w:val="24"/>
          <w:lang w:eastAsia="uk-UA"/>
        </w:rPr>
        <w:t>Необхідно враховувати рекомендації щодо раціонального застосування антимікробних препаратів. Нераціональне використання препарату або застосування з відхиленням від інструкції може сприяти формуванню резистентних штамів мікроорганізмів до тетрациклінів.</w:t>
      </w:r>
    </w:p>
    <w:p w:rsidR="00DC64E6" w:rsidRPr="00965D95" w:rsidRDefault="00DC64E6" w:rsidP="00DC64E6">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lang w:eastAsia="uk-UA"/>
        </w:rPr>
        <w:t>Не перевищувати рекомендовані дози та кратність застосування. У разі відсутності клінічного покращення протягом 3–5 діб лікування слід переглянути діагноз і терапевтичну схему.</w:t>
      </w:r>
    </w:p>
    <w:p w:rsidR="00DC64E6" w:rsidRPr="00965D95" w:rsidRDefault="00DC64E6" w:rsidP="00DC64E6">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lang w:eastAsia="uk-UA"/>
        </w:rPr>
        <w:t>Препарат призначений лише для індивідуального лікування. Не застосовувати з профілактичною метою та для групового лікування тварин.</w:t>
      </w:r>
    </w:p>
    <w:p w:rsidR="009859F9" w:rsidRPr="00965D95" w:rsidRDefault="009859F9" w:rsidP="00127228">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5.6 Використання під час вагітності, лактації, несучості</w:t>
      </w:r>
    </w:p>
    <w:p w:rsidR="00560E6C" w:rsidRPr="00965D95" w:rsidRDefault="00547FFA" w:rsidP="00560E6C">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Безпечність застосування препарату під час вагітності та лактації у великої рогатої худоби спеціально не досліджувалась.</w:t>
      </w:r>
      <w:r w:rsidR="00560E6C" w:rsidRPr="00965D95">
        <w:rPr>
          <w:rFonts w:ascii="Times New Roman" w:eastAsia="Times New Roman" w:hAnsi="Times New Roman" w:cs="Times New Roman"/>
          <w:sz w:val="24"/>
          <w:szCs w:val="24"/>
          <w:lang w:eastAsia="uk-UA"/>
        </w:rPr>
        <w:t xml:space="preserve"> </w:t>
      </w:r>
    </w:p>
    <w:p w:rsidR="00560E6C" w:rsidRPr="00965D95" w:rsidRDefault="00560E6C" w:rsidP="00560E6C">
      <w:pPr>
        <w:spacing w:after="0" w:line="240" w:lineRule="auto"/>
        <w:ind w:firstLine="709"/>
        <w:jc w:val="both"/>
        <w:rPr>
          <w:rFonts w:ascii="Times New Roman" w:hAnsi="Times New Roman"/>
          <w:sz w:val="24"/>
          <w:szCs w:val="24"/>
        </w:rPr>
      </w:pPr>
      <w:r w:rsidRPr="00965D95">
        <w:rPr>
          <w:rFonts w:ascii="Times New Roman" w:hAnsi="Times New Roman"/>
          <w:sz w:val="24"/>
          <w:szCs w:val="24"/>
        </w:rPr>
        <w:t>Не застосовувати під час вагітності.</w:t>
      </w:r>
    </w:p>
    <w:p w:rsidR="00547FFA" w:rsidRPr="00965D95" w:rsidRDefault="00547FFA" w:rsidP="00127228">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Під час лактації препарат</w:t>
      </w:r>
      <w:r w:rsidR="00DC64E6" w:rsidRPr="00965D95">
        <w:rPr>
          <w:rFonts w:ascii="Times New Roman" w:eastAsia="Times New Roman" w:hAnsi="Times New Roman" w:cs="Times New Roman"/>
          <w:sz w:val="24"/>
          <w:szCs w:val="24"/>
          <w:lang w:eastAsia="uk-UA"/>
        </w:rPr>
        <w:t xml:space="preserve"> коровам</w:t>
      </w:r>
      <w:r w:rsidRPr="00965D95">
        <w:rPr>
          <w:rFonts w:ascii="Times New Roman" w:eastAsia="Times New Roman" w:hAnsi="Times New Roman" w:cs="Times New Roman"/>
          <w:sz w:val="24"/>
          <w:szCs w:val="24"/>
          <w:lang w:eastAsia="uk-UA"/>
        </w:rPr>
        <w:t xml:space="preserve"> </w:t>
      </w:r>
      <w:r w:rsidR="00560E6C" w:rsidRPr="00965D95">
        <w:rPr>
          <w:rFonts w:ascii="Times New Roman" w:hAnsi="Times New Roman"/>
          <w:sz w:val="24"/>
          <w:szCs w:val="24"/>
          <w:lang w:eastAsia="uk-UA"/>
        </w:rPr>
        <w:t xml:space="preserve">слід застосовувати лише після оцінки співвідношення користь/ризик лікарем ветеринарної медицини, а також відповідно </w:t>
      </w:r>
      <w:r w:rsidRPr="00965D95">
        <w:rPr>
          <w:rFonts w:ascii="Times New Roman" w:eastAsia="Times New Roman" w:hAnsi="Times New Roman" w:cs="Times New Roman"/>
          <w:sz w:val="24"/>
          <w:szCs w:val="24"/>
          <w:lang w:eastAsia="uk-UA"/>
        </w:rPr>
        <w:t xml:space="preserve">до рекомендованих доз і з урахуванням встановленого періоду </w:t>
      </w:r>
      <w:proofErr w:type="spellStart"/>
      <w:r w:rsidRPr="00965D95">
        <w:rPr>
          <w:rFonts w:ascii="Times New Roman" w:eastAsia="Times New Roman" w:hAnsi="Times New Roman" w:cs="Times New Roman"/>
          <w:sz w:val="24"/>
          <w:szCs w:val="24"/>
          <w:lang w:eastAsia="uk-UA"/>
        </w:rPr>
        <w:t>каренції</w:t>
      </w:r>
      <w:proofErr w:type="spellEnd"/>
      <w:r w:rsidRPr="00965D95">
        <w:rPr>
          <w:rFonts w:ascii="Times New Roman" w:eastAsia="Times New Roman" w:hAnsi="Times New Roman" w:cs="Times New Roman"/>
          <w:sz w:val="24"/>
          <w:szCs w:val="24"/>
          <w:lang w:eastAsia="uk-UA"/>
        </w:rPr>
        <w:t xml:space="preserve"> для молока.</w:t>
      </w:r>
    </w:p>
    <w:p w:rsidR="009859F9" w:rsidRPr="00965D95" w:rsidRDefault="009859F9" w:rsidP="00127228">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5.7 Взаємодія з іншими засобами та інші форми взаємодії</w:t>
      </w:r>
    </w:p>
    <w:p w:rsidR="00F31950" w:rsidRPr="00965D95" w:rsidRDefault="00F31950" w:rsidP="00F31950">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lang w:eastAsia="uk-UA"/>
        </w:rPr>
        <w:t>Не застосовувати одночасно з бактерицидними антибактеріальними засобами (</w:t>
      </w:r>
      <w:proofErr w:type="spellStart"/>
      <w:r w:rsidRPr="00965D95">
        <w:rPr>
          <w:rFonts w:ascii="Times New Roman" w:hAnsi="Times New Roman"/>
          <w:sz w:val="24"/>
          <w:szCs w:val="24"/>
          <w:lang w:eastAsia="uk-UA"/>
        </w:rPr>
        <w:t>пеніциліни</w:t>
      </w:r>
      <w:proofErr w:type="spellEnd"/>
      <w:r w:rsidRPr="00965D95">
        <w:rPr>
          <w:rFonts w:ascii="Times New Roman" w:hAnsi="Times New Roman"/>
          <w:sz w:val="24"/>
          <w:szCs w:val="24"/>
          <w:lang w:eastAsia="uk-UA"/>
        </w:rPr>
        <w:t xml:space="preserve">, </w:t>
      </w:r>
      <w:proofErr w:type="spellStart"/>
      <w:r w:rsidRPr="00965D95">
        <w:rPr>
          <w:rFonts w:ascii="Times New Roman" w:hAnsi="Times New Roman"/>
          <w:sz w:val="24"/>
          <w:szCs w:val="24"/>
          <w:lang w:eastAsia="uk-UA"/>
        </w:rPr>
        <w:t>цефалоспорини</w:t>
      </w:r>
      <w:proofErr w:type="spellEnd"/>
      <w:r w:rsidRPr="00965D95">
        <w:rPr>
          <w:rFonts w:ascii="Times New Roman" w:hAnsi="Times New Roman"/>
          <w:sz w:val="24"/>
          <w:szCs w:val="24"/>
          <w:lang w:eastAsia="uk-UA"/>
        </w:rPr>
        <w:t xml:space="preserve">), оскільки можливе зниження антимікробної ефективності </w:t>
      </w:r>
      <w:proofErr w:type="spellStart"/>
      <w:r w:rsidRPr="00965D95">
        <w:rPr>
          <w:rFonts w:ascii="Times New Roman" w:hAnsi="Times New Roman"/>
          <w:sz w:val="24"/>
          <w:szCs w:val="24"/>
          <w:lang w:eastAsia="uk-UA"/>
        </w:rPr>
        <w:t>окситетрацикліну</w:t>
      </w:r>
      <w:proofErr w:type="spellEnd"/>
      <w:r w:rsidRPr="00965D95">
        <w:rPr>
          <w:rFonts w:ascii="Times New Roman" w:hAnsi="Times New Roman"/>
          <w:sz w:val="24"/>
          <w:szCs w:val="24"/>
          <w:lang w:eastAsia="uk-UA"/>
        </w:rPr>
        <w:t xml:space="preserve"> (</w:t>
      </w:r>
      <w:proofErr w:type="spellStart"/>
      <w:r w:rsidRPr="00965D95">
        <w:rPr>
          <w:rFonts w:ascii="Times New Roman" w:hAnsi="Times New Roman"/>
          <w:sz w:val="24"/>
          <w:szCs w:val="24"/>
          <w:lang w:eastAsia="uk-UA"/>
        </w:rPr>
        <w:t>фармакодинамічний</w:t>
      </w:r>
      <w:proofErr w:type="spellEnd"/>
      <w:r w:rsidRPr="00965D95">
        <w:rPr>
          <w:rFonts w:ascii="Times New Roman" w:hAnsi="Times New Roman"/>
          <w:sz w:val="24"/>
          <w:szCs w:val="24"/>
          <w:lang w:eastAsia="uk-UA"/>
        </w:rPr>
        <w:t xml:space="preserve"> антагонізм). </w:t>
      </w:r>
    </w:p>
    <w:p w:rsidR="00F31950" w:rsidRPr="00965D95" w:rsidRDefault="00F31950" w:rsidP="00F31950">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lang w:eastAsia="uk-UA"/>
        </w:rPr>
        <w:t>За необхідності комбінованої антибактеріальної терапії вибір препаратів та режим їх застосування визначає лікар ветеринарної медицини з урахуванням чутливості збудника та клінічного стану тварини.</w:t>
      </w:r>
    </w:p>
    <w:p w:rsidR="00F31950" w:rsidRPr="00965D95" w:rsidRDefault="00F31950" w:rsidP="00F31950">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lang w:eastAsia="uk-UA"/>
        </w:rPr>
        <w:t xml:space="preserve">Не застосовувати одночасно з іншими </w:t>
      </w:r>
      <w:proofErr w:type="spellStart"/>
      <w:r w:rsidRPr="00965D95">
        <w:rPr>
          <w:rFonts w:ascii="Times New Roman" w:hAnsi="Times New Roman"/>
          <w:sz w:val="24"/>
          <w:szCs w:val="24"/>
          <w:lang w:eastAsia="uk-UA"/>
        </w:rPr>
        <w:t>внутрішньоматковими</w:t>
      </w:r>
      <w:proofErr w:type="spellEnd"/>
      <w:r w:rsidRPr="00965D95">
        <w:rPr>
          <w:rFonts w:ascii="Times New Roman" w:hAnsi="Times New Roman"/>
          <w:sz w:val="24"/>
          <w:szCs w:val="24"/>
          <w:lang w:eastAsia="uk-UA"/>
        </w:rPr>
        <w:t xml:space="preserve"> засобами без оцінки сумісності; уникати змішування препарату з іншими лікарськими засобами в одному пристрої/системі для введення.</w:t>
      </w:r>
    </w:p>
    <w:p w:rsidR="006B4C82" w:rsidRPr="00965D95" w:rsidRDefault="006B4C82" w:rsidP="003E1F17">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 xml:space="preserve">5.8 Дози і способи введення тваринам різного віку </w:t>
      </w:r>
    </w:p>
    <w:p w:rsidR="003E1F17" w:rsidRPr="00965D95" w:rsidRDefault="003E1F17" w:rsidP="003E1F17">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Перед застосуванням балон із препаратом ретельно струсити та підігріти до температури тіла тварини. Провести санітарну обробку зовнішніх статевих органів і кореня хвоста. За необхідності звільнити порожнину матки від запального ексудату.</w:t>
      </w:r>
    </w:p>
    <w:p w:rsidR="003E1F17" w:rsidRPr="00965D95" w:rsidRDefault="003E1F17" w:rsidP="003E1F17">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 xml:space="preserve">Препарат застосовують </w:t>
      </w:r>
      <w:proofErr w:type="spellStart"/>
      <w:r w:rsidRPr="00965D95">
        <w:rPr>
          <w:rFonts w:ascii="Times New Roman" w:eastAsia="Times New Roman" w:hAnsi="Times New Roman" w:cs="Times New Roman"/>
          <w:sz w:val="24"/>
          <w:szCs w:val="24"/>
          <w:lang w:eastAsia="uk-UA"/>
        </w:rPr>
        <w:t>внутрішньоматково</w:t>
      </w:r>
      <w:proofErr w:type="spellEnd"/>
      <w:r w:rsidRPr="00965D95">
        <w:rPr>
          <w:rFonts w:ascii="Times New Roman" w:eastAsia="Times New Roman" w:hAnsi="Times New Roman" w:cs="Times New Roman"/>
          <w:sz w:val="24"/>
          <w:szCs w:val="24"/>
          <w:lang w:eastAsia="uk-UA"/>
        </w:rPr>
        <w:t xml:space="preserve"> за допомогою одноразового катетера. Катетер обережно вводять у порожнину матки з ректальною фіксацією шийки матки. Після цього катетер з’єднують з балоном і вводять препарат у порожнину матки шляхом розпилення його вмісту протягом 10–15 секунд.</w:t>
      </w:r>
    </w:p>
    <w:p w:rsidR="003E1F17" w:rsidRPr="00965D95" w:rsidRDefault="003E1F17" w:rsidP="003E1F17">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 xml:space="preserve">Стандартна доза препарату становить </w:t>
      </w:r>
      <w:r w:rsidR="00175A6F" w:rsidRPr="00965D95">
        <w:rPr>
          <w:rFonts w:ascii="Times New Roman" w:eastAsia="Times New Roman" w:hAnsi="Times New Roman" w:cs="Times New Roman"/>
          <w:sz w:val="24"/>
          <w:szCs w:val="24"/>
          <w:lang w:eastAsia="uk-UA"/>
        </w:rPr>
        <w:t>2</w:t>
      </w:r>
      <w:r w:rsidRPr="00965D95">
        <w:rPr>
          <w:rFonts w:ascii="Times New Roman" w:eastAsia="Times New Roman" w:hAnsi="Times New Roman" w:cs="Times New Roman"/>
          <w:sz w:val="24"/>
          <w:szCs w:val="24"/>
          <w:lang w:eastAsia="uk-UA"/>
        </w:rPr>
        <w:t xml:space="preserve"> балон</w:t>
      </w:r>
      <w:r w:rsidR="00175A6F" w:rsidRPr="00965D95">
        <w:rPr>
          <w:rFonts w:ascii="Times New Roman" w:eastAsia="Times New Roman" w:hAnsi="Times New Roman" w:cs="Times New Roman"/>
          <w:sz w:val="24"/>
          <w:szCs w:val="24"/>
          <w:lang w:eastAsia="uk-UA"/>
        </w:rPr>
        <w:t>и</w:t>
      </w:r>
      <w:r w:rsidRPr="00965D95">
        <w:rPr>
          <w:rFonts w:ascii="Times New Roman" w:eastAsia="Times New Roman" w:hAnsi="Times New Roman" w:cs="Times New Roman"/>
          <w:sz w:val="24"/>
          <w:szCs w:val="24"/>
          <w:lang w:eastAsia="uk-UA"/>
        </w:rPr>
        <w:t xml:space="preserve"> (</w:t>
      </w:r>
      <w:r w:rsidR="00175A6F" w:rsidRPr="00965D95">
        <w:rPr>
          <w:rFonts w:ascii="Times New Roman" w:eastAsia="Times New Roman" w:hAnsi="Times New Roman" w:cs="Times New Roman"/>
          <w:sz w:val="24"/>
          <w:szCs w:val="24"/>
          <w:lang w:eastAsia="uk-UA"/>
        </w:rPr>
        <w:t>10</w:t>
      </w:r>
      <w:r w:rsidRPr="00965D95">
        <w:rPr>
          <w:rFonts w:ascii="Times New Roman" w:eastAsia="Times New Roman" w:hAnsi="Times New Roman" w:cs="Times New Roman"/>
          <w:sz w:val="24"/>
          <w:szCs w:val="24"/>
          <w:lang w:eastAsia="uk-UA"/>
        </w:rPr>
        <w:t xml:space="preserve">0 </w:t>
      </w:r>
      <w:proofErr w:type="spellStart"/>
      <w:r w:rsidRPr="00965D95">
        <w:rPr>
          <w:rFonts w:ascii="Times New Roman" w:eastAsia="Times New Roman" w:hAnsi="Times New Roman" w:cs="Times New Roman"/>
          <w:sz w:val="24"/>
          <w:szCs w:val="24"/>
          <w:lang w:eastAsia="uk-UA"/>
        </w:rPr>
        <w:t>мл</w:t>
      </w:r>
      <w:proofErr w:type="spellEnd"/>
      <w:r w:rsidRPr="00965D95">
        <w:rPr>
          <w:rFonts w:ascii="Times New Roman" w:eastAsia="Times New Roman" w:hAnsi="Times New Roman" w:cs="Times New Roman"/>
          <w:sz w:val="24"/>
          <w:szCs w:val="24"/>
          <w:lang w:eastAsia="uk-UA"/>
        </w:rPr>
        <w:t>) на тварину одноразово.</w:t>
      </w:r>
    </w:p>
    <w:p w:rsidR="003E1F17" w:rsidRPr="00965D95" w:rsidRDefault="003E1F17" w:rsidP="003E1F17">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За необхідності введення препарату повторюють 2–3 рази з інтервалом 24 год.</w:t>
      </w:r>
    </w:p>
    <w:p w:rsidR="00F31950" w:rsidRPr="00965D95" w:rsidRDefault="00F31950" w:rsidP="00F31950">
      <w:pPr>
        <w:spacing w:after="0" w:line="240" w:lineRule="auto"/>
        <w:ind w:firstLine="709"/>
        <w:jc w:val="both"/>
        <w:rPr>
          <w:rFonts w:ascii="Times New Roman" w:hAnsi="Times New Roman"/>
          <w:sz w:val="24"/>
          <w:szCs w:val="24"/>
          <w:lang w:eastAsia="uk-UA"/>
        </w:rPr>
      </w:pPr>
      <w:r w:rsidRPr="00965D95">
        <w:rPr>
          <w:rFonts w:ascii="Times New Roman" w:hAnsi="Times New Roman"/>
          <w:sz w:val="24"/>
          <w:szCs w:val="24"/>
        </w:rPr>
        <w:t xml:space="preserve">За </w:t>
      </w:r>
      <w:proofErr w:type="spellStart"/>
      <w:r w:rsidRPr="00965D95">
        <w:rPr>
          <w:rFonts w:ascii="Times New Roman" w:hAnsi="Times New Roman"/>
          <w:sz w:val="24"/>
          <w:szCs w:val="24"/>
        </w:rPr>
        <w:t>піометри</w:t>
      </w:r>
      <w:proofErr w:type="spellEnd"/>
      <w:r w:rsidRPr="00965D95">
        <w:rPr>
          <w:rFonts w:ascii="Times New Roman" w:hAnsi="Times New Roman"/>
          <w:sz w:val="24"/>
          <w:szCs w:val="24"/>
        </w:rPr>
        <w:t xml:space="preserve"> препарат застосовують дворазово з інтервалом 24 години у дозі 2 балони (100 </w:t>
      </w:r>
      <w:proofErr w:type="spellStart"/>
      <w:r w:rsidRPr="00965D95">
        <w:rPr>
          <w:rFonts w:ascii="Times New Roman" w:hAnsi="Times New Roman"/>
          <w:sz w:val="24"/>
          <w:szCs w:val="24"/>
        </w:rPr>
        <w:t>мл</w:t>
      </w:r>
      <w:proofErr w:type="spellEnd"/>
      <w:r w:rsidRPr="00965D95">
        <w:rPr>
          <w:rFonts w:ascii="Times New Roman" w:hAnsi="Times New Roman"/>
          <w:sz w:val="24"/>
          <w:szCs w:val="24"/>
        </w:rPr>
        <w:t>) на тварину.</w:t>
      </w:r>
    </w:p>
    <w:p w:rsidR="00E925ED" w:rsidRPr="00965D95" w:rsidRDefault="00E925ED" w:rsidP="00AF295D">
      <w:pPr>
        <w:tabs>
          <w:tab w:val="left" w:pos="7870"/>
        </w:tabs>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5.9 Передозування (симптоми, невідкладні заходи, антидоти)</w:t>
      </w:r>
    </w:p>
    <w:p w:rsidR="00127228" w:rsidRPr="00965D95" w:rsidRDefault="00CA2630"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hAnsi="Times New Roman"/>
          <w:sz w:val="24"/>
          <w:szCs w:val="24"/>
          <w:lang w:eastAsia="uk-UA"/>
        </w:rPr>
        <w:t xml:space="preserve">За застосування </w:t>
      </w:r>
      <w:r w:rsidR="00127228" w:rsidRPr="00965D95">
        <w:rPr>
          <w:rFonts w:ascii="Times New Roman" w:eastAsia="Times New Roman" w:hAnsi="Times New Roman" w:cs="Times New Roman"/>
          <w:sz w:val="24"/>
          <w:szCs w:val="24"/>
          <w:lang w:eastAsia="uk-UA"/>
        </w:rPr>
        <w:t>препарату у рекомендованих дозах випадки передозування не описані.</w:t>
      </w:r>
    </w:p>
    <w:p w:rsidR="00F31950" w:rsidRPr="00965D95" w:rsidRDefault="00F31950" w:rsidP="00AF295D">
      <w:pPr>
        <w:spacing w:after="0" w:line="240" w:lineRule="auto"/>
        <w:ind w:firstLine="709"/>
        <w:jc w:val="both"/>
        <w:rPr>
          <w:rFonts w:ascii="Times New Roman" w:eastAsia="Times New Roman" w:hAnsi="Times New Roman" w:cs="Times New Roman"/>
          <w:sz w:val="24"/>
          <w:szCs w:val="24"/>
          <w:lang w:eastAsia="uk-UA"/>
        </w:rPr>
      </w:pPr>
    </w:p>
    <w:p w:rsidR="00F31950" w:rsidRPr="00965D95" w:rsidRDefault="00F31950" w:rsidP="00AF295D">
      <w:pPr>
        <w:spacing w:after="0" w:line="240" w:lineRule="auto"/>
        <w:ind w:firstLine="709"/>
        <w:jc w:val="both"/>
        <w:rPr>
          <w:rFonts w:ascii="Times New Roman" w:eastAsia="Times New Roman" w:hAnsi="Times New Roman" w:cs="Times New Roman"/>
          <w:sz w:val="24"/>
          <w:szCs w:val="24"/>
          <w:lang w:eastAsia="uk-UA"/>
        </w:rPr>
      </w:pPr>
    </w:p>
    <w:p w:rsidR="00F31950" w:rsidRPr="00965D95" w:rsidRDefault="00F31950" w:rsidP="00AF295D">
      <w:pPr>
        <w:spacing w:after="0" w:line="240" w:lineRule="auto"/>
        <w:ind w:firstLine="709"/>
        <w:jc w:val="both"/>
        <w:rPr>
          <w:rFonts w:ascii="Times New Roman" w:eastAsia="Times New Roman" w:hAnsi="Times New Roman" w:cs="Times New Roman"/>
          <w:sz w:val="24"/>
          <w:szCs w:val="24"/>
          <w:lang w:eastAsia="uk-UA"/>
        </w:rPr>
      </w:pPr>
    </w:p>
    <w:p w:rsidR="00F31950" w:rsidRPr="00965D95" w:rsidRDefault="00F31950" w:rsidP="00F31950">
      <w:pPr>
        <w:pStyle w:val="1"/>
        <w:spacing w:before="0" w:after="0"/>
        <w:ind w:firstLine="567"/>
        <w:jc w:val="right"/>
        <w:rPr>
          <w:rFonts w:ascii="Times New Roman" w:hAnsi="Times New Roman"/>
          <w:b w:val="0"/>
          <w:sz w:val="24"/>
          <w:szCs w:val="24"/>
        </w:rPr>
      </w:pPr>
      <w:r w:rsidRPr="00965D95">
        <w:rPr>
          <w:rFonts w:ascii="Times New Roman" w:hAnsi="Times New Roman"/>
          <w:b w:val="0"/>
          <w:sz w:val="24"/>
          <w:szCs w:val="24"/>
        </w:rPr>
        <w:t>Продовження додатку 1</w:t>
      </w:r>
    </w:p>
    <w:p w:rsidR="00F31950" w:rsidRPr="00965D95" w:rsidRDefault="00F31950" w:rsidP="00F31950">
      <w:pPr>
        <w:spacing w:after="0" w:line="240" w:lineRule="auto"/>
        <w:jc w:val="right"/>
        <w:rPr>
          <w:rFonts w:ascii="Times New Roman" w:hAnsi="Times New Roman" w:cs="Times New Roman"/>
          <w:sz w:val="24"/>
          <w:szCs w:val="24"/>
        </w:rPr>
      </w:pPr>
      <w:r w:rsidRPr="00965D95">
        <w:rPr>
          <w:rFonts w:ascii="Times New Roman" w:hAnsi="Times New Roman" w:cs="Times New Roman"/>
          <w:sz w:val="24"/>
          <w:szCs w:val="24"/>
        </w:rPr>
        <w:t>до реєстраційного посвідчення</w:t>
      </w:r>
    </w:p>
    <w:p w:rsidR="00F31950" w:rsidRPr="00965D95" w:rsidRDefault="00F31950" w:rsidP="00F31950">
      <w:pPr>
        <w:spacing w:after="0" w:line="240" w:lineRule="auto"/>
        <w:ind w:firstLine="709"/>
        <w:jc w:val="both"/>
        <w:rPr>
          <w:rFonts w:ascii="Times New Roman" w:eastAsia="Times New Roman" w:hAnsi="Times New Roman" w:cs="Times New Roman"/>
          <w:sz w:val="24"/>
          <w:szCs w:val="24"/>
          <w:lang w:eastAsia="uk-UA"/>
        </w:rPr>
      </w:pPr>
    </w:p>
    <w:p w:rsidR="00E05F3C" w:rsidRPr="00965D95" w:rsidRDefault="00127228" w:rsidP="00E05F3C">
      <w:pPr>
        <w:spacing w:after="0" w:line="240" w:lineRule="auto"/>
        <w:ind w:firstLine="709"/>
        <w:jc w:val="both"/>
        <w:rPr>
          <w:rFonts w:ascii="Times New Roman" w:hAnsi="Times New Roman"/>
          <w:sz w:val="24"/>
          <w:szCs w:val="24"/>
          <w:lang w:eastAsia="uk-UA"/>
        </w:rPr>
      </w:pPr>
      <w:r w:rsidRPr="00965D95">
        <w:rPr>
          <w:rFonts w:ascii="Times New Roman" w:eastAsia="Times New Roman" w:hAnsi="Times New Roman" w:cs="Times New Roman"/>
          <w:sz w:val="24"/>
          <w:szCs w:val="24"/>
          <w:lang w:eastAsia="uk-UA"/>
        </w:rPr>
        <w:t xml:space="preserve">У разі введення надмірної кількості препарату можливе локальне подразнення слизової оболонки матки, посилення виділень із статевих шляхів, занепокоєння тварини або слабко виражені ознаки запальної реакції. Системні прояви інтоксикації малоймовірні через обмежену системну абсорбцію </w:t>
      </w:r>
      <w:proofErr w:type="spellStart"/>
      <w:r w:rsidRPr="00965D95">
        <w:rPr>
          <w:rFonts w:ascii="Times New Roman" w:eastAsia="Times New Roman" w:hAnsi="Times New Roman" w:cs="Times New Roman"/>
          <w:sz w:val="24"/>
          <w:szCs w:val="24"/>
          <w:lang w:eastAsia="uk-UA"/>
        </w:rPr>
        <w:t>окситетрацикліну</w:t>
      </w:r>
      <w:proofErr w:type="spellEnd"/>
      <w:r w:rsidRPr="00965D95">
        <w:rPr>
          <w:rFonts w:ascii="Times New Roman" w:eastAsia="Times New Roman" w:hAnsi="Times New Roman" w:cs="Times New Roman"/>
          <w:sz w:val="24"/>
          <w:szCs w:val="24"/>
          <w:lang w:eastAsia="uk-UA"/>
        </w:rPr>
        <w:t xml:space="preserve"> </w:t>
      </w:r>
      <w:r w:rsidR="00E05F3C" w:rsidRPr="00965D95">
        <w:rPr>
          <w:rFonts w:ascii="Times New Roman" w:hAnsi="Times New Roman"/>
          <w:sz w:val="24"/>
          <w:szCs w:val="24"/>
          <w:lang w:eastAsia="uk-UA"/>
        </w:rPr>
        <w:t xml:space="preserve">за </w:t>
      </w:r>
      <w:proofErr w:type="spellStart"/>
      <w:r w:rsidR="00E05F3C" w:rsidRPr="00965D95">
        <w:rPr>
          <w:rFonts w:ascii="Times New Roman" w:hAnsi="Times New Roman"/>
          <w:sz w:val="24"/>
          <w:szCs w:val="24"/>
          <w:lang w:eastAsia="uk-UA"/>
        </w:rPr>
        <w:t>внутрішньоматкового</w:t>
      </w:r>
      <w:proofErr w:type="spellEnd"/>
      <w:r w:rsidR="00E05F3C" w:rsidRPr="00965D95">
        <w:rPr>
          <w:rFonts w:ascii="Times New Roman" w:hAnsi="Times New Roman"/>
          <w:sz w:val="24"/>
          <w:szCs w:val="24"/>
          <w:lang w:eastAsia="uk-UA"/>
        </w:rPr>
        <w:t xml:space="preserve"> застосування.</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Лікування симптоматичне. У разі розвитку вираженої місцевої реакції рекомендується припинити застосування препарату, провести санацію порожнини матки ізотонічними розчинами та призначити протизапальну терапію за клінічними показаннями.</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Специфічного антидоту немає.</w:t>
      </w:r>
    </w:p>
    <w:p w:rsidR="00E925ED" w:rsidRPr="00965D95" w:rsidRDefault="00E925ED" w:rsidP="00AF295D">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5.10 Спеціальні застереження</w:t>
      </w:r>
    </w:p>
    <w:p w:rsidR="00E925ED" w:rsidRPr="00965D95" w:rsidRDefault="00E925ED" w:rsidP="00AF295D">
      <w:pPr>
        <w:pStyle w:val="ab"/>
        <w:ind w:firstLine="709"/>
        <w:jc w:val="both"/>
        <w:rPr>
          <w:rFonts w:ascii="Times New Roman" w:hAnsi="Times New Roman" w:cs="Times New Roman"/>
          <w:sz w:val="24"/>
          <w:szCs w:val="24"/>
          <w:lang w:eastAsia="es-ES"/>
        </w:rPr>
      </w:pPr>
      <w:r w:rsidRPr="00965D95">
        <w:rPr>
          <w:rFonts w:ascii="Times New Roman" w:hAnsi="Times New Roman" w:cs="Times New Roman"/>
          <w:sz w:val="24"/>
          <w:szCs w:val="24"/>
          <w:lang w:eastAsia="es-ES"/>
        </w:rPr>
        <w:t>Відсутні.</w:t>
      </w:r>
    </w:p>
    <w:p w:rsidR="00E925ED" w:rsidRPr="00965D95" w:rsidRDefault="00E925ED" w:rsidP="00AF295D">
      <w:pPr>
        <w:pStyle w:val="ab"/>
        <w:ind w:firstLine="709"/>
        <w:jc w:val="both"/>
        <w:rPr>
          <w:rFonts w:ascii="Times New Roman" w:hAnsi="Times New Roman" w:cs="Times New Roman"/>
          <w:b/>
          <w:sz w:val="24"/>
          <w:szCs w:val="24"/>
          <w:lang w:val="et-EE"/>
        </w:rPr>
      </w:pPr>
      <w:r w:rsidRPr="00965D95">
        <w:rPr>
          <w:rFonts w:ascii="Times New Roman" w:hAnsi="Times New Roman" w:cs="Times New Roman"/>
          <w:b/>
          <w:sz w:val="24"/>
          <w:szCs w:val="24"/>
        </w:rPr>
        <w:t>5.11 Період виведення (</w:t>
      </w:r>
      <w:proofErr w:type="spellStart"/>
      <w:r w:rsidRPr="00965D95">
        <w:rPr>
          <w:rFonts w:ascii="Times New Roman" w:hAnsi="Times New Roman" w:cs="Times New Roman"/>
          <w:b/>
          <w:sz w:val="24"/>
          <w:szCs w:val="24"/>
        </w:rPr>
        <w:t>каренції</w:t>
      </w:r>
      <w:proofErr w:type="spellEnd"/>
      <w:r w:rsidRPr="00965D95">
        <w:rPr>
          <w:rFonts w:ascii="Times New Roman" w:hAnsi="Times New Roman" w:cs="Times New Roman"/>
          <w:b/>
          <w:sz w:val="24"/>
          <w:szCs w:val="24"/>
        </w:rPr>
        <w:t>)</w:t>
      </w:r>
    </w:p>
    <w:p w:rsidR="00547FFA" w:rsidRPr="00965D95" w:rsidRDefault="00547FFA" w:rsidP="00AF295D">
      <w:pPr>
        <w:pStyle w:val="2"/>
        <w:spacing w:after="0" w:line="240" w:lineRule="auto"/>
        <w:ind w:firstLine="709"/>
        <w:jc w:val="both"/>
        <w:rPr>
          <w:rFonts w:ascii="Times New Roman" w:hAnsi="Times New Roman" w:cs="Times New Roman"/>
          <w:sz w:val="24"/>
          <w:szCs w:val="24"/>
        </w:rPr>
      </w:pPr>
      <w:r w:rsidRPr="00965D95">
        <w:rPr>
          <w:rFonts w:ascii="Times New Roman" w:hAnsi="Times New Roman" w:cs="Times New Roman"/>
          <w:sz w:val="24"/>
          <w:szCs w:val="24"/>
          <w:shd w:val="clear" w:color="auto" w:fill="FFFFFF"/>
        </w:rPr>
        <w:t>Забій тварин на м’ясо дозволяється через 1</w:t>
      </w:r>
      <w:r w:rsidR="004601C5" w:rsidRPr="00965D95">
        <w:rPr>
          <w:rFonts w:ascii="Times New Roman" w:hAnsi="Times New Roman" w:cs="Times New Roman"/>
          <w:sz w:val="24"/>
          <w:szCs w:val="24"/>
          <w:shd w:val="clear" w:color="auto" w:fill="FFFFFF"/>
        </w:rPr>
        <w:t>3</w:t>
      </w:r>
      <w:r w:rsidRPr="00965D95">
        <w:rPr>
          <w:rFonts w:ascii="Times New Roman" w:hAnsi="Times New Roman" w:cs="Times New Roman"/>
          <w:sz w:val="24"/>
          <w:szCs w:val="24"/>
          <w:shd w:val="clear" w:color="auto" w:fill="FFFFFF"/>
        </w:rPr>
        <w:t xml:space="preserve"> діб після останнього застосування препарату. Споживання молока в їжу людям дозволяється через 7 діб після останнього застосування препарату. Отримане до зазначеного терміну м’ясо та молоко утилізують або згодовують непродуктивним тваринам, залежно від висновк</w:t>
      </w:r>
      <w:r w:rsidR="00853A89" w:rsidRPr="00965D95">
        <w:rPr>
          <w:rFonts w:ascii="Times New Roman" w:hAnsi="Times New Roman" w:cs="Times New Roman"/>
          <w:sz w:val="24"/>
          <w:szCs w:val="24"/>
          <w:shd w:val="clear" w:color="auto" w:fill="FFFFFF"/>
        </w:rPr>
        <w:t>у</w:t>
      </w:r>
      <w:r w:rsidRPr="00965D95">
        <w:rPr>
          <w:rFonts w:ascii="Times New Roman" w:hAnsi="Times New Roman" w:cs="Times New Roman"/>
          <w:sz w:val="24"/>
          <w:szCs w:val="24"/>
          <w:shd w:val="clear" w:color="auto" w:fill="FFFFFF"/>
        </w:rPr>
        <w:t xml:space="preserve"> лікаря ветеринарної медицини.</w:t>
      </w:r>
    </w:p>
    <w:p w:rsidR="00E925ED" w:rsidRPr="00965D95" w:rsidRDefault="00E925ED" w:rsidP="00AF295D">
      <w:pPr>
        <w:pStyle w:val="2"/>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5.12 Спеціальні застереження для осіб і обслуговуючого персоналу</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Під час роботи з препаратом необхідно дотримуватися загальних правил безпеки та особистої гігієни, прийнятих при роботі з ветеринарними лікарськими засобами.</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Уникати контакту препарату зі шкірою, слизовими оболонками та очима. У разі випадкового потрапляння препарату на шкіру або слизові оболонки їх необхідно негайно промити великою кількістю води.</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Особи з підвищеною чутливістю до антибіотиків тетрациклінового ряду повинні уникати контакту з препаратом. При появі симптомів алергічної реакції (почервоніння шкіри, свербіж, висипання, набряк) слід звернутися до лікаря та мати при собі інструкцію або етикетку препарату.</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Під час роботи не дозволяється палити, пити або приймати їжу. Після завершення роботи необхідно вимити руки теплою водою з милом.</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Використані матеріали та залишки препарату утилізують відповідно до національних вимог щодо поводження з ветеринарними лікарськими засобами.</w:t>
      </w:r>
    </w:p>
    <w:p w:rsidR="00E925ED" w:rsidRPr="00965D95" w:rsidRDefault="00E925ED" w:rsidP="00AF295D">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6. Фармацевтичні особливості</w:t>
      </w:r>
    </w:p>
    <w:p w:rsidR="00E925ED" w:rsidRPr="00965D95" w:rsidRDefault="00E925ED" w:rsidP="00AF295D">
      <w:pPr>
        <w:pStyle w:val="2"/>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6.1 Форми несумісності (основні)</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Не змішувати препарат з іншими лікарськими засобами в одному шприці, катетері або системі для введення через можливу фізико-хімічну несумісність та зміну стабільності препарату.</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 xml:space="preserve">Не застосовувати одночасно з іншими </w:t>
      </w:r>
      <w:proofErr w:type="spellStart"/>
      <w:r w:rsidRPr="00965D95">
        <w:rPr>
          <w:rFonts w:ascii="Times New Roman" w:eastAsia="Times New Roman" w:hAnsi="Times New Roman" w:cs="Times New Roman"/>
          <w:sz w:val="24"/>
          <w:szCs w:val="24"/>
          <w:lang w:eastAsia="uk-UA"/>
        </w:rPr>
        <w:t>внутрішньоматковими</w:t>
      </w:r>
      <w:proofErr w:type="spellEnd"/>
      <w:r w:rsidRPr="00965D95">
        <w:rPr>
          <w:rFonts w:ascii="Times New Roman" w:eastAsia="Times New Roman" w:hAnsi="Times New Roman" w:cs="Times New Roman"/>
          <w:sz w:val="24"/>
          <w:szCs w:val="24"/>
          <w:lang w:eastAsia="uk-UA"/>
        </w:rPr>
        <w:t xml:space="preserve"> засобами без попередньої оцінки сумісності.</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proofErr w:type="spellStart"/>
      <w:r w:rsidRPr="00965D95">
        <w:rPr>
          <w:rFonts w:ascii="Times New Roman" w:eastAsia="Times New Roman" w:hAnsi="Times New Roman" w:cs="Times New Roman"/>
          <w:sz w:val="24"/>
          <w:szCs w:val="24"/>
          <w:lang w:eastAsia="uk-UA"/>
        </w:rPr>
        <w:t>Окситетрациклін</w:t>
      </w:r>
      <w:proofErr w:type="spellEnd"/>
      <w:r w:rsidRPr="00965D95">
        <w:rPr>
          <w:rFonts w:ascii="Times New Roman" w:eastAsia="Times New Roman" w:hAnsi="Times New Roman" w:cs="Times New Roman"/>
          <w:sz w:val="24"/>
          <w:szCs w:val="24"/>
          <w:lang w:eastAsia="uk-UA"/>
        </w:rPr>
        <w:t xml:space="preserve"> може утворювати </w:t>
      </w:r>
      <w:proofErr w:type="spellStart"/>
      <w:r w:rsidRPr="00965D95">
        <w:rPr>
          <w:rFonts w:ascii="Times New Roman" w:eastAsia="Times New Roman" w:hAnsi="Times New Roman" w:cs="Times New Roman"/>
          <w:sz w:val="24"/>
          <w:szCs w:val="24"/>
          <w:lang w:eastAsia="uk-UA"/>
        </w:rPr>
        <w:t>хелатні</w:t>
      </w:r>
      <w:proofErr w:type="spellEnd"/>
      <w:r w:rsidRPr="00965D95">
        <w:rPr>
          <w:rFonts w:ascii="Times New Roman" w:eastAsia="Times New Roman" w:hAnsi="Times New Roman" w:cs="Times New Roman"/>
          <w:sz w:val="24"/>
          <w:szCs w:val="24"/>
          <w:lang w:eastAsia="uk-UA"/>
        </w:rPr>
        <w:t xml:space="preserve"> комплекси з іонами металів (зокрема кальцію, магнію, заліза), що може знижувати його антимікробну активність і стабільність розчину.</w:t>
      </w:r>
    </w:p>
    <w:p w:rsidR="00127228" w:rsidRPr="00965D95" w:rsidRDefault="00127228" w:rsidP="00AF295D">
      <w:pPr>
        <w:spacing w:after="0" w:line="240" w:lineRule="auto"/>
        <w:ind w:firstLine="709"/>
        <w:jc w:val="both"/>
        <w:rPr>
          <w:rFonts w:ascii="Times New Roman" w:eastAsia="Times New Roman" w:hAnsi="Times New Roman" w:cs="Times New Roman"/>
          <w:sz w:val="24"/>
          <w:szCs w:val="24"/>
          <w:lang w:eastAsia="uk-UA"/>
        </w:rPr>
      </w:pPr>
      <w:r w:rsidRPr="00965D95">
        <w:rPr>
          <w:rFonts w:ascii="Times New Roman" w:eastAsia="Times New Roman" w:hAnsi="Times New Roman" w:cs="Times New Roman"/>
          <w:sz w:val="24"/>
          <w:szCs w:val="24"/>
          <w:lang w:eastAsia="uk-UA"/>
        </w:rPr>
        <w:t>Не рекомендується комбінувати з бактерицидними антибактеріальними засобами (</w:t>
      </w:r>
      <w:proofErr w:type="spellStart"/>
      <w:r w:rsidRPr="00965D95">
        <w:rPr>
          <w:rFonts w:ascii="Times New Roman" w:eastAsia="Times New Roman" w:hAnsi="Times New Roman" w:cs="Times New Roman"/>
          <w:sz w:val="24"/>
          <w:szCs w:val="24"/>
          <w:lang w:eastAsia="uk-UA"/>
        </w:rPr>
        <w:t>пеніциліни</w:t>
      </w:r>
      <w:proofErr w:type="spellEnd"/>
      <w:r w:rsidRPr="00965D95">
        <w:rPr>
          <w:rFonts w:ascii="Times New Roman" w:eastAsia="Times New Roman" w:hAnsi="Times New Roman" w:cs="Times New Roman"/>
          <w:sz w:val="24"/>
          <w:szCs w:val="24"/>
          <w:lang w:eastAsia="uk-UA"/>
        </w:rPr>
        <w:t xml:space="preserve">, </w:t>
      </w:r>
      <w:proofErr w:type="spellStart"/>
      <w:r w:rsidRPr="00965D95">
        <w:rPr>
          <w:rFonts w:ascii="Times New Roman" w:eastAsia="Times New Roman" w:hAnsi="Times New Roman" w:cs="Times New Roman"/>
          <w:sz w:val="24"/>
          <w:szCs w:val="24"/>
          <w:lang w:eastAsia="uk-UA"/>
        </w:rPr>
        <w:t>цефалоспорини</w:t>
      </w:r>
      <w:proofErr w:type="spellEnd"/>
      <w:r w:rsidRPr="00965D95">
        <w:rPr>
          <w:rFonts w:ascii="Times New Roman" w:eastAsia="Times New Roman" w:hAnsi="Times New Roman" w:cs="Times New Roman"/>
          <w:sz w:val="24"/>
          <w:szCs w:val="24"/>
          <w:lang w:eastAsia="uk-UA"/>
        </w:rPr>
        <w:t xml:space="preserve">) в рамках одного курсу лікування без клінічного обґрунтування через можливий </w:t>
      </w:r>
      <w:proofErr w:type="spellStart"/>
      <w:r w:rsidRPr="00965D95">
        <w:rPr>
          <w:rFonts w:ascii="Times New Roman" w:eastAsia="Times New Roman" w:hAnsi="Times New Roman" w:cs="Times New Roman"/>
          <w:sz w:val="24"/>
          <w:szCs w:val="24"/>
          <w:lang w:eastAsia="uk-UA"/>
        </w:rPr>
        <w:t>фармакодинамічний</w:t>
      </w:r>
      <w:proofErr w:type="spellEnd"/>
      <w:r w:rsidRPr="00965D95">
        <w:rPr>
          <w:rFonts w:ascii="Times New Roman" w:eastAsia="Times New Roman" w:hAnsi="Times New Roman" w:cs="Times New Roman"/>
          <w:sz w:val="24"/>
          <w:szCs w:val="24"/>
          <w:lang w:eastAsia="uk-UA"/>
        </w:rPr>
        <w:t xml:space="preserve"> антагонізм.</w:t>
      </w:r>
    </w:p>
    <w:p w:rsidR="00E925ED" w:rsidRPr="00965D95" w:rsidRDefault="00E925ED" w:rsidP="00AF295D">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6.2 Термін придатності</w:t>
      </w:r>
    </w:p>
    <w:p w:rsidR="00E925ED" w:rsidRPr="00965D95" w:rsidRDefault="00E925ED" w:rsidP="00AF295D">
      <w:pPr>
        <w:pStyle w:val="a3"/>
        <w:shd w:val="clear" w:color="auto" w:fill="FFFFFF"/>
        <w:spacing w:before="0" w:beforeAutospacing="0" w:after="0" w:afterAutospacing="0"/>
        <w:ind w:firstLine="709"/>
        <w:jc w:val="both"/>
      </w:pPr>
      <w:r w:rsidRPr="00965D95">
        <w:t>2 роки.</w:t>
      </w:r>
    </w:p>
    <w:p w:rsidR="00E925ED" w:rsidRPr="00965D95" w:rsidRDefault="00E925ED" w:rsidP="00AF295D">
      <w:pPr>
        <w:pStyle w:val="a3"/>
        <w:shd w:val="clear" w:color="auto" w:fill="FFFFFF"/>
        <w:spacing w:before="0" w:beforeAutospacing="0" w:after="0" w:afterAutospacing="0"/>
        <w:ind w:firstLine="709"/>
        <w:jc w:val="both"/>
      </w:pPr>
      <w:r w:rsidRPr="00965D95">
        <w:t xml:space="preserve">Після стерильного відкриття флакона препарат зберігати в холодильнику та використати протягом </w:t>
      </w:r>
      <w:r w:rsidR="003F6CAF" w:rsidRPr="00965D95">
        <w:t>7</w:t>
      </w:r>
      <w:r w:rsidRPr="00965D95">
        <w:t xml:space="preserve"> діб.</w:t>
      </w:r>
    </w:p>
    <w:p w:rsidR="00E925ED" w:rsidRPr="00965D95" w:rsidRDefault="00E925ED" w:rsidP="00AF295D">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6.3 Особливі заходи зберігання</w:t>
      </w:r>
    </w:p>
    <w:p w:rsidR="00F31950" w:rsidRPr="00965D95" w:rsidRDefault="00F31950" w:rsidP="00F31950">
      <w:pPr>
        <w:pStyle w:val="a3"/>
        <w:shd w:val="clear" w:color="auto" w:fill="FFFFFF"/>
        <w:spacing w:before="0" w:beforeAutospacing="0" w:after="0" w:afterAutospacing="0"/>
        <w:ind w:firstLine="709"/>
        <w:jc w:val="both"/>
      </w:pPr>
      <w:r w:rsidRPr="00965D95">
        <w:t>У сухому темному, недоступному для дітей місці за температури від 5 до 25 °С.</w:t>
      </w:r>
    </w:p>
    <w:p w:rsidR="00F31950" w:rsidRPr="00965D95" w:rsidRDefault="00F31950" w:rsidP="00F31950">
      <w:pPr>
        <w:spacing w:after="0" w:line="240" w:lineRule="auto"/>
        <w:ind w:firstLine="709"/>
        <w:jc w:val="both"/>
        <w:rPr>
          <w:rFonts w:ascii="Times New Roman" w:hAnsi="Times New Roman"/>
          <w:b/>
          <w:sz w:val="24"/>
          <w:szCs w:val="24"/>
        </w:rPr>
      </w:pPr>
      <w:r w:rsidRPr="00965D95">
        <w:rPr>
          <w:rFonts w:ascii="Times New Roman" w:hAnsi="Times New Roman"/>
          <w:b/>
          <w:sz w:val="24"/>
          <w:szCs w:val="24"/>
        </w:rPr>
        <w:t>6.4 Природа і склад контейнера первинного упакування</w:t>
      </w:r>
    </w:p>
    <w:p w:rsidR="00F31950" w:rsidRPr="00965D95" w:rsidRDefault="00F31950" w:rsidP="00F31950">
      <w:pPr>
        <w:spacing w:after="0" w:line="240" w:lineRule="auto"/>
        <w:ind w:firstLine="709"/>
        <w:jc w:val="both"/>
        <w:rPr>
          <w:rFonts w:ascii="Times New Roman" w:hAnsi="Times New Roman"/>
          <w:sz w:val="24"/>
          <w:szCs w:val="24"/>
        </w:rPr>
      </w:pPr>
      <w:r w:rsidRPr="00965D95">
        <w:rPr>
          <w:rFonts w:ascii="Times New Roman" w:hAnsi="Times New Roman"/>
          <w:kern w:val="24"/>
          <w:sz w:val="24"/>
          <w:szCs w:val="24"/>
        </w:rPr>
        <w:t xml:space="preserve">Аерозольний балон місткістю 50 </w:t>
      </w:r>
      <w:proofErr w:type="spellStart"/>
      <w:r w:rsidRPr="00965D95">
        <w:rPr>
          <w:rFonts w:ascii="Times New Roman" w:hAnsi="Times New Roman"/>
          <w:kern w:val="24"/>
          <w:sz w:val="24"/>
          <w:szCs w:val="24"/>
        </w:rPr>
        <w:t>мл</w:t>
      </w:r>
      <w:proofErr w:type="spellEnd"/>
      <w:r w:rsidRPr="00965D95">
        <w:rPr>
          <w:rFonts w:ascii="Times New Roman" w:hAnsi="Times New Roman"/>
          <w:kern w:val="24"/>
          <w:sz w:val="24"/>
          <w:szCs w:val="24"/>
        </w:rPr>
        <w:t xml:space="preserve"> з катетером та рукавицею одноразового використання</w:t>
      </w:r>
      <w:r w:rsidRPr="00965D95">
        <w:rPr>
          <w:rFonts w:ascii="Times New Roman" w:hAnsi="Times New Roman"/>
          <w:sz w:val="24"/>
          <w:szCs w:val="24"/>
        </w:rPr>
        <w:t>.</w:t>
      </w:r>
    </w:p>
    <w:p w:rsidR="00F31950" w:rsidRPr="00965D95" w:rsidRDefault="00F31950" w:rsidP="00F31950">
      <w:pPr>
        <w:spacing w:after="0" w:line="240" w:lineRule="auto"/>
        <w:ind w:firstLine="709"/>
        <w:jc w:val="both"/>
        <w:rPr>
          <w:rFonts w:ascii="Times New Roman" w:hAnsi="Times New Roman"/>
          <w:b/>
          <w:sz w:val="24"/>
          <w:szCs w:val="24"/>
        </w:rPr>
      </w:pPr>
      <w:r w:rsidRPr="00965D95">
        <w:rPr>
          <w:rFonts w:ascii="Times New Roman" w:hAnsi="Times New Roman"/>
          <w:b/>
          <w:sz w:val="24"/>
          <w:szCs w:val="24"/>
        </w:rPr>
        <w:t>6.5 Особливі заходи безпеки при поводженні з невикористаним препаратом або із його залишками</w:t>
      </w:r>
    </w:p>
    <w:p w:rsidR="00F31950" w:rsidRPr="00965D95" w:rsidRDefault="00F31950" w:rsidP="00F31950">
      <w:pPr>
        <w:pStyle w:val="1"/>
        <w:spacing w:before="0" w:after="0"/>
        <w:ind w:firstLine="567"/>
        <w:jc w:val="right"/>
        <w:rPr>
          <w:rFonts w:ascii="Times New Roman" w:hAnsi="Times New Roman"/>
          <w:b w:val="0"/>
          <w:sz w:val="24"/>
          <w:szCs w:val="24"/>
        </w:rPr>
      </w:pPr>
      <w:r w:rsidRPr="00965D95">
        <w:rPr>
          <w:rFonts w:ascii="Times New Roman" w:hAnsi="Times New Roman"/>
          <w:b w:val="0"/>
          <w:sz w:val="24"/>
          <w:szCs w:val="24"/>
        </w:rPr>
        <w:t>Продовження додатку 1</w:t>
      </w:r>
    </w:p>
    <w:p w:rsidR="00F31950" w:rsidRPr="00965D95" w:rsidRDefault="00F31950" w:rsidP="00F31950">
      <w:pPr>
        <w:spacing w:after="0" w:line="240" w:lineRule="auto"/>
        <w:jc w:val="right"/>
        <w:rPr>
          <w:rFonts w:ascii="Times New Roman" w:hAnsi="Times New Roman" w:cs="Times New Roman"/>
          <w:sz w:val="24"/>
          <w:szCs w:val="24"/>
        </w:rPr>
      </w:pPr>
      <w:r w:rsidRPr="00965D95">
        <w:rPr>
          <w:rFonts w:ascii="Times New Roman" w:hAnsi="Times New Roman" w:cs="Times New Roman"/>
          <w:sz w:val="24"/>
          <w:szCs w:val="24"/>
        </w:rPr>
        <w:t>до реєстраційного посвідчення</w:t>
      </w:r>
    </w:p>
    <w:p w:rsidR="00F31950" w:rsidRPr="00965D95" w:rsidRDefault="00F31950" w:rsidP="00F31950">
      <w:pPr>
        <w:spacing w:after="0" w:line="240" w:lineRule="auto"/>
        <w:ind w:firstLine="709"/>
        <w:jc w:val="both"/>
        <w:rPr>
          <w:rFonts w:ascii="Times New Roman" w:hAnsi="Times New Roman" w:cs="Times New Roman"/>
          <w:b/>
          <w:sz w:val="24"/>
          <w:szCs w:val="24"/>
        </w:rPr>
      </w:pPr>
    </w:p>
    <w:p w:rsidR="00F31950" w:rsidRPr="00965D95" w:rsidRDefault="00F31950" w:rsidP="00F31950">
      <w:pPr>
        <w:spacing w:after="0" w:line="240" w:lineRule="auto"/>
        <w:ind w:firstLine="709"/>
        <w:jc w:val="both"/>
        <w:rPr>
          <w:rFonts w:ascii="Times New Roman" w:hAnsi="Times New Roman"/>
          <w:sz w:val="24"/>
          <w:szCs w:val="24"/>
        </w:rPr>
      </w:pPr>
      <w:r w:rsidRPr="00965D95">
        <w:rPr>
          <w:rFonts w:ascii="Times New Roman" w:hAnsi="Times New Roman"/>
          <w:sz w:val="24"/>
          <w:szCs w:val="24"/>
        </w:rPr>
        <w:t xml:space="preserve">Невикористаний або </w:t>
      </w:r>
      <w:proofErr w:type="spellStart"/>
      <w:r w:rsidRPr="00965D95">
        <w:rPr>
          <w:rFonts w:ascii="Times New Roman" w:hAnsi="Times New Roman"/>
          <w:sz w:val="24"/>
          <w:szCs w:val="24"/>
        </w:rPr>
        <w:t>протермінований</w:t>
      </w:r>
      <w:proofErr w:type="spellEnd"/>
      <w:r w:rsidRPr="00965D95">
        <w:rPr>
          <w:rFonts w:ascii="Times New Roman" w:hAnsi="Times New Roman"/>
          <w:sz w:val="24"/>
          <w:szCs w:val="24"/>
        </w:rPr>
        <w:t xml:space="preserve"> препарат утилізують відповідно до вимог чинного законодавства.</w:t>
      </w:r>
    </w:p>
    <w:p w:rsidR="00F31950" w:rsidRPr="00965D95" w:rsidRDefault="00F31950" w:rsidP="00F31950">
      <w:pPr>
        <w:spacing w:after="0" w:line="240" w:lineRule="auto"/>
        <w:ind w:firstLine="709"/>
        <w:jc w:val="both"/>
        <w:rPr>
          <w:rFonts w:ascii="Times New Roman" w:hAnsi="Times New Roman"/>
          <w:b/>
          <w:sz w:val="24"/>
          <w:szCs w:val="24"/>
        </w:rPr>
      </w:pPr>
      <w:r w:rsidRPr="00965D95">
        <w:rPr>
          <w:rFonts w:ascii="Times New Roman" w:hAnsi="Times New Roman"/>
          <w:b/>
          <w:sz w:val="24"/>
          <w:szCs w:val="24"/>
        </w:rPr>
        <w:t xml:space="preserve">7. Назва та місцезнаходження власника реєстраційного посвідчення та виробника </w:t>
      </w:r>
    </w:p>
    <w:p w:rsidR="00F31950" w:rsidRPr="00965D95" w:rsidRDefault="00F31950" w:rsidP="00F31950">
      <w:pPr>
        <w:spacing w:after="0" w:line="240" w:lineRule="auto"/>
        <w:ind w:firstLine="709"/>
        <w:jc w:val="both"/>
        <w:rPr>
          <w:rFonts w:ascii="Times New Roman" w:hAnsi="Times New Roman"/>
          <w:b/>
          <w:sz w:val="24"/>
          <w:szCs w:val="24"/>
        </w:rPr>
      </w:pPr>
      <w:r w:rsidRPr="00965D95">
        <w:rPr>
          <w:rFonts w:ascii="Times New Roman" w:hAnsi="Times New Roman"/>
          <w:b/>
          <w:sz w:val="24"/>
          <w:szCs w:val="24"/>
        </w:rPr>
        <w:t>Власник реєстраційного посвідчення:</w:t>
      </w:r>
    </w:p>
    <w:p w:rsidR="00F31950" w:rsidRPr="00965D95" w:rsidRDefault="00F31950" w:rsidP="00F31950">
      <w:pPr>
        <w:spacing w:after="0" w:line="240" w:lineRule="auto"/>
        <w:ind w:firstLine="709"/>
        <w:jc w:val="both"/>
        <w:rPr>
          <w:rFonts w:ascii="Times New Roman" w:hAnsi="Times New Roman"/>
          <w:sz w:val="24"/>
          <w:szCs w:val="24"/>
        </w:rPr>
      </w:pPr>
      <w:r w:rsidRPr="00965D95">
        <w:rPr>
          <w:rFonts w:ascii="Times New Roman" w:hAnsi="Times New Roman"/>
          <w:sz w:val="24"/>
          <w:szCs w:val="24"/>
        </w:rPr>
        <w:t>ПП “</w:t>
      </w:r>
      <w:proofErr w:type="spellStart"/>
      <w:r w:rsidRPr="00965D95">
        <w:rPr>
          <w:rFonts w:ascii="Times New Roman" w:hAnsi="Times New Roman"/>
          <w:sz w:val="24"/>
          <w:szCs w:val="24"/>
        </w:rPr>
        <w:t>Біофарм</w:t>
      </w:r>
      <w:proofErr w:type="spellEnd"/>
      <w:r w:rsidRPr="00965D95">
        <w:rPr>
          <w:rFonts w:ascii="Times New Roman" w:hAnsi="Times New Roman"/>
          <w:sz w:val="24"/>
          <w:szCs w:val="24"/>
        </w:rPr>
        <w:t>”</w:t>
      </w:r>
    </w:p>
    <w:p w:rsidR="00F31950" w:rsidRPr="00965D95" w:rsidRDefault="00F31950" w:rsidP="00F31950">
      <w:pPr>
        <w:spacing w:after="0" w:line="240" w:lineRule="auto"/>
        <w:ind w:firstLine="709"/>
        <w:jc w:val="both"/>
        <w:rPr>
          <w:rFonts w:ascii="Times New Roman" w:hAnsi="Times New Roman"/>
          <w:bCs/>
          <w:sz w:val="24"/>
          <w:szCs w:val="24"/>
        </w:rPr>
      </w:pPr>
      <w:r w:rsidRPr="00965D95">
        <w:rPr>
          <w:rFonts w:ascii="Times New Roman" w:hAnsi="Times New Roman"/>
          <w:bCs/>
          <w:sz w:val="24"/>
          <w:szCs w:val="24"/>
        </w:rPr>
        <w:t xml:space="preserve">22300, Україна, Вінницька область, </w:t>
      </w:r>
      <w:proofErr w:type="spellStart"/>
      <w:r w:rsidRPr="00965D95">
        <w:rPr>
          <w:rFonts w:ascii="Times New Roman" w:hAnsi="Times New Roman"/>
          <w:bCs/>
          <w:sz w:val="24"/>
          <w:szCs w:val="24"/>
        </w:rPr>
        <w:t>Літинський</w:t>
      </w:r>
      <w:proofErr w:type="spellEnd"/>
      <w:r w:rsidRPr="00965D95">
        <w:rPr>
          <w:rFonts w:ascii="Times New Roman" w:hAnsi="Times New Roman"/>
          <w:bCs/>
          <w:sz w:val="24"/>
          <w:szCs w:val="24"/>
        </w:rPr>
        <w:t xml:space="preserve"> район, </w:t>
      </w:r>
      <w:proofErr w:type="spellStart"/>
      <w:r w:rsidRPr="00965D95">
        <w:rPr>
          <w:rFonts w:ascii="Times New Roman" w:hAnsi="Times New Roman"/>
          <w:bCs/>
          <w:sz w:val="24"/>
          <w:szCs w:val="24"/>
        </w:rPr>
        <w:t>смт</w:t>
      </w:r>
      <w:proofErr w:type="spellEnd"/>
      <w:r w:rsidRPr="00965D95">
        <w:rPr>
          <w:rFonts w:ascii="Times New Roman" w:hAnsi="Times New Roman"/>
          <w:bCs/>
          <w:sz w:val="24"/>
          <w:szCs w:val="24"/>
        </w:rPr>
        <w:t xml:space="preserve"> </w:t>
      </w:r>
      <w:proofErr w:type="spellStart"/>
      <w:r w:rsidRPr="00965D95">
        <w:rPr>
          <w:rFonts w:ascii="Times New Roman" w:hAnsi="Times New Roman"/>
          <w:bCs/>
          <w:sz w:val="24"/>
          <w:szCs w:val="24"/>
        </w:rPr>
        <w:t>Літин</w:t>
      </w:r>
      <w:proofErr w:type="spellEnd"/>
      <w:r w:rsidRPr="00965D95">
        <w:rPr>
          <w:rFonts w:ascii="Times New Roman" w:hAnsi="Times New Roman"/>
          <w:bCs/>
          <w:sz w:val="24"/>
          <w:szCs w:val="24"/>
        </w:rPr>
        <w:t>, вул. Б. Хмельницького, 37. Тел./факс (04347) 2-21-44</w:t>
      </w:r>
    </w:p>
    <w:p w:rsidR="007634E7" w:rsidRPr="00965D95" w:rsidRDefault="007634E7" w:rsidP="007634E7">
      <w:pPr>
        <w:spacing w:after="0" w:line="240" w:lineRule="auto"/>
        <w:ind w:firstLine="709"/>
        <w:jc w:val="both"/>
        <w:rPr>
          <w:rFonts w:ascii="Times New Roman" w:hAnsi="Times New Roman" w:cs="Times New Roman"/>
          <w:b/>
          <w:sz w:val="24"/>
          <w:szCs w:val="24"/>
        </w:rPr>
      </w:pPr>
      <w:r w:rsidRPr="00965D95">
        <w:rPr>
          <w:rFonts w:ascii="Times New Roman" w:hAnsi="Times New Roman" w:cs="Times New Roman"/>
          <w:b/>
          <w:sz w:val="24"/>
          <w:szCs w:val="24"/>
        </w:rPr>
        <w:t>8. Виробник готового продукту:</w:t>
      </w:r>
    </w:p>
    <w:p w:rsidR="007634E7" w:rsidRPr="00965D95" w:rsidRDefault="007634E7" w:rsidP="007634E7">
      <w:pPr>
        <w:spacing w:after="0" w:line="240" w:lineRule="auto"/>
        <w:ind w:firstLine="709"/>
        <w:jc w:val="both"/>
        <w:rPr>
          <w:rFonts w:ascii="Times New Roman" w:hAnsi="Times New Roman" w:cs="Times New Roman"/>
          <w:bCs/>
          <w:sz w:val="24"/>
          <w:szCs w:val="24"/>
        </w:rPr>
      </w:pPr>
      <w:r w:rsidRPr="00965D95">
        <w:rPr>
          <w:rFonts w:ascii="Times New Roman" w:hAnsi="Times New Roman" w:cs="Times New Roman"/>
          <w:sz w:val="24"/>
          <w:szCs w:val="24"/>
        </w:rPr>
        <w:t xml:space="preserve">ТОВ </w:t>
      </w:r>
      <w:r w:rsidRPr="00965D95">
        <w:rPr>
          <w:rFonts w:ascii="Times New Roman" w:hAnsi="Times New Roman" w:cs="Times New Roman"/>
          <w:bCs/>
          <w:sz w:val="24"/>
          <w:szCs w:val="24"/>
        </w:rPr>
        <w:t>“ДЕВІЕ”</w:t>
      </w:r>
    </w:p>
    <w:p w:rsidR="007634E7" w:rsidRPr="00965D95" w:rsidRDefault="007634E7" w:rsidP="007634E7">
      <w:pPr>
        <w:spacing w:after="0" w:line="240" w:lineRule="auto"/>
        <w:ind w:firstLine="709"/>
        <w:jc w:val="both"/>
        <w:rPr>
          <w:rFonts w:ascii="Times New Roman" w:hAnsi="Times New Roman" w:cs="Times New Roman"/>
          <w:sz w:val="24"/>
          <w:szCs w:val="24"/>
        </w:rPr>
      </w:pPr>
      <w:r w:rsidRPr="00965D95">
        <w:rPr>
          <w:rFonts w:ascii="Times New Roman" w:hAnsi="Times New Roman" w:cs="Times New Roman"/>
          <w:bCs/>
          <w:sz w:val="24"/>
          <w:szCs w:val="24"/>
        </w:rPr>
        <w:t xml:space="preserve">22300, Україна, Вінницька область, </w:t>
      </w:r>
      <w:proofErr w:type="spellStart"/>
      <w:r w:rsidRPr="00965D95">
        <w:rPr>
          <w:rFonts w:ascii="Times New Roman" w:hAnsi="Times New Roman" w:cs="Times New Roman"/>
          <w:bCs/>
          <w:sz w:val="24"/>
          <w:szCs w:val="24"/>
        </w:rPr>
        <w:t>Літинський</w:t>
      </w:r>
      <w:proofErr w:type="spellEnd"/>
      <w:r w:rsidRPr="00965D95">
        <w:rPr>
          <w:rFonts w:ascii="Times New Roman" w:hAnsi="Times New Roman" w:cs="Times New Roman"/>
          <w:bCs/>
          <w:sz w:val="24"/>
          <w:szCs w:val="24"/>
        </w:rPr>
        <w:t xml:space="preserve"> район, </w:t>
      </w:r>
      <w:proofErr w:type="spellStart"/>
      <w:r w:rsidRPr="00965D95">
        <w:rPr>
          <w:rFonts w:ascii="Times New Roman" w:hAnsi="Times New Roman" w:cs="Times New Roman"/>
          <w:bCs/>
          <w:sz w:val="24"/>
          <w:szCs w:val="24"/>
        </w:rPr>
        <w:t>смт</w:t>
      </w:r>
      <w:proofErr w:type="spellEnd"/>
      <w:r w:rsidRPr="00965D95">
        <w:rPr>
          <w:rFonts w:ascii="Times New Roman" w:hAnsi="Times New Roman" w:cs="Times New Roman"/>
          <w:bCs/>
          <w:sz w:val="24"/>
          <w:szCs w:val="24"/>
        </w:rPr>
        <w:t xml:space="preserve"> </w:t>
      </w:r>
      <w:proofErr w:type="spellStart"/>
      <w:r w:rsidRPr="00965D95">
        <w:rPr>
          <w:rFonts w:ascii="Times New Roman" w:hAnsi="Times New Roman" w:cs="Times New Roman"/>
          <w:bCs/>
          <w:sz w:val="24"/>
          <w:szCs w:val="24"/>
        </w:rPr>
        <w:t>Літин</w:t>
      </w:r>
      <w:proofErr w:type="spellEnd"/>
      <w:r w:rsidRPr="00965D95">
        <w:rPr>
          <w:rFonts w:ascii="Times New Roman" w:hAnsi="Times New Roman" w:cs="Times New Roman"/>
          <w:bCs/>
          <w:sz w:val="24"/>
          <w:szCs w:val="24"/>
        </w:rPr>
        <w:t>, вул. Б. Хмельницького, 37. Тел./факс (04347) 2-21-44</w:t>
      </w:r>
    </w:p>
    <w:p w:rsidR="007634E7" w:rsidRPr="00965D95" w:rsidRDefault="007634E7" w:rsidP="007634E7">
      <w:pPr>
        <w:spacing w:after="0" w:line="240" w:lineRule="auto"/>
        <w:ind w:firstLine="709"/>
        <w:jc w:val="both"/>
        <w:rPr>
          <w:rFonts w:ascii="Times New Roman" w:hAnsi="Times New Roman" w:cs="Times New Roman"/>
          <w:b/>
          <w:bCs/>
          <w:sz w:val="24"/>
          <w:szCs w:val="24"/>
        </w:rPr>
      </w:pPr>
      <w:r w:rsidRPr="00965D95">
        <w:rPr>
          <w:rFonts w:ascii="Times New Roman" w:hAnsi="Times New Roman" w:cs="Times New Roman"/>
          <w:b/>
          <w:bCs/>
          <w:sz w:val="24"/>
          <w:szCs w:val="24"/>
        </w:rPr>
        <w:t>9. Додаткова інформація</w:t>
      </w:r>
    </w:p>
    <w:p w:rsidR="007634E7" w:rsidRDefault="007634E7" w:rsidP="007634E7">
      <w:pPr>
        <w:widowControl w:val="0"/>
        <w:spacing w:after="0" w:line="240" w:lineRule="auto"/>
        <w:ind w:firstLine="709"/>
        <w:jc w:val="both"/>
        <w:rPr>
          <w:rFonts w:ascii="Times New Roman" w:hAnsi="Times New Roman" w:cs="Times New Roman"/>
          <w:sz w:val="24"/>
          <w:szCs w:val="24"/>
        </w:rPr>
      </w:pPr>
      <w:r w:rsidRPr="00965D95">
        <w:rPr>
          <w:rFonts w:ascii="Times New Roman" w:hAnsi="Times New Roman" w:cs="Times New Roman"/>
          <w:sz w:val="24"/>
          <w:szCs w:val="24"/>
        </w:rPr>
        <w:t>Рекомендовано відпуск за рецептом.</w:t>
      </w:r>
      <w:bookmarkStart w:id="0" w:name="_GoBack"/>
      <w:bookmarkEnd w:id="0"/>
    </w:p>
    <w:p w:rsidR="00F31950" w:rsidRPr="00F31950" w:rsidRDefault="00F31950" w:rsidP="00F31950">
      <w:pPr>
        <w:spacing w:after="0" w:line="240" w:lineRule="auto"/>
        <w:ind w:firstLine="709"/>
        <w:jc w:val="both"/>
        <w:rPr>
          <w:rFonts w:ascii="Times New Roman" w:hAnsi="Times New Roman"/>
          <w:sz w:val="24"/>
          <w:szCs w:val="24"/>
        </w:rPr>
      </w:pPr>
    </w:p>
    <w:p w:rsidR="007E1D9A" w:rsidRPr="00F31950" w:rsidRDefault="007E1D9A" w:rsidP="00127228">
      <w:pPr>
        <w:pStyle w:val="2"/>
        <w:spacing w:after="0" w:line="240" w:lineRule="auto"/>
        <w:ind w:firstLine="709"/>
        <w:jc w:val="both"/>
        <w:rPr>
          <w:rFonts w:ascii="Times New Roman" w:hAnsi="Times New Roman" w:cs="Times New Roman"/>
          <w:sz w:val="24"/>
          <w:szCs w:val="24"/>
        </w:rPr>
      </w:pPr>
    </w:p>
    <w:sectPr w:rsidR="007E1D9A" w:rsidRPr="00F31950" w:rsidSect="000D044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C521B"/>
    <w:multiLevelType w:val="multilevel"/>
    <w:tmpl w:val="2BB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597708"/>
    <w:multiLevelType w:val="multilevel"/>
    <w:tmpl w:val="91C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DC2C76"/>
    <w:multiLevelType w:val="multilevel"/>
    <w:tmpl w:val="CE5C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19278B"/>
    <w:multiLevelType w:val="multilevel"/>
    <w:tmpl w:val="5B5C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80"/>
    <w:rsid w:val="000104C7"/>
    <w:rsid w:val="00057A6D"/>
    <w:rsid w:val="000D044F"/>
    <w:rsid w:val="0011448C"/>
    <w:rsid w:val="00127228"/>
    <w:rsid w:val="00130C45"/>
    <w:rsid w:val="00175A6F"/>
    <w:rsid w:val="002D7197"/>
    <w:rsid w:val="0033133C"/>
    <w:rsid w:val="00370780"/>
    <w:rsid w:val="00377E7F"/>
    <w:rsid w:val="003E1F17"/>
    <w:rsid w:val="003F14B2"/>
    <w:rsid w:val="003F6CAF"/>
    <w:rsid w:val="004601C5"/>
    <w:rsid w:val="004A4B68"/>
    <w:rsid w:val="004C4EAC"/>
    <w:rsid w:val="00505E1D"/>
    <w:rsid w:val="00547FFA"/>
    <w:rsid w:val="00560E6C"/>
    <w:rsid w:val="005E2B7D"/>
    <w:rsid w:val="005E4EB9"/>
    <w:rsid w:val="005F59CB"/>
    <w:rsid w:val="00633D2D"/>
    <w:rsid w:val="006B4C82"/>
    <w:rsid w:val="006F02AE"/>
    <w:rsid w:val="007634E7"/>
    <w:rsid w:val="007E1D9A"/>
    <w:rsid w:val="00853A89"/>
    <w:rsid w:val="008B67C3"/>
    <w:rsid w:val="00961C4F"/>
    <w:rsid w:val="00965D95"/>
    <w:rsid w:val="00984FA4"/>
    <w:rsid w:val="009859F9"/>
    <w:rsid w:val="00A11238"/>
    <w:rsid w:val="00AF295D"/>
    <w:rsid w:val="00BA4DF0"/>
    <w:rsid w:val="00BD5101"/>
    <w:rsid w:val="00BE5A33"/>
    <w:rsid w:val="00C10823"/>
    <w:rsid w:val="00C75DB6"/>
    <w:rsid w:val="00CA2630"/>
    <w:rsid w:val="00D061B5"/>
    <w:rsid w:val="00D14AE4"/>
    <w:rsid w:val="00D94FC8"/>
    <w:rsid w:val="00DC64E6"/>
    <w:rsid w:val="00E05F3C"/>
    <w:rsid w:val="00E85325"/>
    <w:rsid w:val="00E925ED"/>
    <w:rsid w:val="00F05720"/>
    <w:rsid w:val="00F319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1D9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
    <w:semiHidden/>
    <w:unhideWhenUsed/>
    <w:qFormat/>
    <w:rsid w:val="007E1D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1D9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99"/>
    <w:qFormat/>
    <w:rsid w:val="007E1D9A"/>
    <w:rPr>
      <w:b/>
      <w:bCs/>
    </w:rPr>
  </w:style>
  <w:style w:type="character" w:styleId="a5">
    <w:name w:val="Emphasis"/>
    <w:basedOn w:val="a0"/>
    <w:uiPriority w:val="20"/>
    <w:qFormat/>
    <w:rsid w:val="007E1D9A"/>
    <w:rPr>
      <w:i/>
      <w:iCs/>
    </w:rPr>
  </w:style>
  <w:style w:type="character" w:customStyle="1" w:styleId="10">
    <w:name w:val="Заголовок 1 Знак"/>
    <w:basedOn w:val="a0"/>
    <w:link w:val="1"/>
    <w:rsid w:val="007E1D9A"/>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7E1D9A"/>
    <w:rPr>
      <w:rFonts w:asciiTheme="majorHAnsi" w:eastAsiaTheme="majorEastAsia" w:hAnsiTheme="majorHAnsi" w:cstheme="majorBidi"/>
      <w:color w:val="1F4D78" w:themeColor="accent1" w:themeShade="7F"/>
      <w:sz w:val="24"/>
      <w:szCs w:val="24"/>
    </w:rPr>
  </w:style>
  <w:style w:type="paragraph" w:styleId="a6">
    <w:name w:val="List Paragraph"/>
    <w:basedOn w:val="a"/>
    <w:uiPriority w:val="34"/>
    <w:qFormat/>
    <w:rsid w:val="00F05720"/>
    <w:pPr>
      <w:ind w:left="720"/>
      <w:contextualSpacing/>
    </w:pPr>
  </w:style>
  <w:style w:type="paragraph" w:styleId="31">
    <w:name w:val="Body Text 3"/>
    <w:basedOn w:val="a"/>
    <w:link w:val="32"/>
    <w:rsid w:val="00961C4F"/>
    <w:pPr>
      <w:spacing w:after="0" w:line="240" w:lineRule="auto"/>
      <w:jc w:val="both"/>
    </w:pPr>
    <w:rPr>
      <w:rFonts w:ascii="Times New Roman" w:eastAsia="Times New Roman" w:hAnsi="Times New Roman" w:cs="Times New Roman"/>
      <w:color w:val="0000FF"/>
      <w:sz w:val="24"/>
      <w:szCs w:val="24"/>
      <w:lang w:eastAsia="ru-RU"/>
    </w:rPr>
  </w:style>
  <w:style w:type="character" w:customStyle="1" w:styleId="32">
    <w:name w:val="Основной текст 3 Знак"/>
    <w:basedOn w:val="a0"/>
    <w:link w:val="31"/>
    <w:rsid w:val="00961C4F"/>
    <w:rPr>
      <w:rFonts w:ascii="Times New Roman" w:eastAsia="Times New Roman" w:hAnsi="Times New Roman" w:cs="Times New Roman"/>
      <w:color w:val="0000FF"/>
      <w:sz w:val="24"/>
      <w:szCs w:val="24"/>
      <w:lang w:eastAsia="ru-RU"/>
    </w:rPr>
  </w:style>
  <w:style w:type="paragraph" w:styleId="a7">
    <w:name w:val="Body Text"/>
    <w:basedOn w:val="a"/>
    <w:link w:val="a8"/>
    <w:uiPriority w:val="99"/>
    <w:semiHidden/>
    <w:unhideWhenUsed/>
    <w:rsid w:val="00505E1D"/>
    <w:pPr>
      <w:spacing w:after="120"/>
    </w:pPr>
  </w:style>
  <w:style w:type="character" w:customStyle="1" w:styleId="a8">
    <w:name w:val="Основной текст Знак"/>
    <w:basedOn w:val="a0"/>
    <w:link w:val="a7"/>
    <w:rsid w:val="00505E1D"/>
  </w:style>
  <w:style w:type="paragraph" w:styleId="2">
    <w:name w:val="Body Text 2"/>
    <w:basedOn w:val="a"/>
    <w:link w:val="20"/>
    <w:uiPriority w:val="99"/>
    <w:unhideWhenUsed/>
    <w:rsid w:val="006B4C82"/>
    <w:pPr>
      <w:spacing w:after="120" w:line="480" w:lineRule="auto"/>
    </w:pPr>
  </w:style>
  <w:style w:type="character" w:customStyle="1" w:styleId="20">
    <w:name w:val="Основной текст 2 Знак"/>
    <w:basedOn w:val="a0"/>
    <w:link w:val="2"/>
    <w:uiPriority w:val="99"/>
    <w:rsid w:val="006B4C82"/>
  </w:style>
  <w:style w:type="paragraph" w:styleId="a9">
    <w:name w:val="Plain Text"/>
    <w:basedOn w:val="a"/>
    <w:link w:val="aa"/>
    <w:rsid w:val="006B4C82"/>
    <w:pPr>
      <w:spacing w:after="0" w:line="240" w:lineRule="auto"/>
    </w:pPr>
    <w:rPr>
      <w:rFonts w:ascii="Courier New" w:eastAsia="Times New Roman" w:hAnsi="Courier New" w:cs="Times New Roman"/>
      <w:sz w:val="20"/>
      <w:szCs w:val="20"/>
      <w:lang w:val="ru-RU" w:eastAsia="ru-RU"/>
    </w:rPr>
  </w:style>
  <w:style w:type="character" w:customStyle="1" w:styleId="aa">
    <w:name w:val="Текст Знак"/>
    <w:basedOn w:val="a0"/>
    <w:link w:val="a9"/>
    <w:rsid w:val="006B4C82"/>
    <w:rPr>
      <w:rFonts w:ascii="Courier New" w:eastAsia="Times New Roman" w:hAnsi="Courier New" w:cs="Times New Roman"/>
      <w:sz w:val="20"/>
      <w:szCs w:val="20"/>
      <w:lang w:val="ru-RU" w:eastAsia="ru-RU"/>
    </w:rPr>
  </w:style>
  <w:style w:type="paragraph" w:customStyle="1" w:styleId="WW-">
    <w:name w:val="WW-Текст"/>
    <w:basedOn w:val="a"/>
    <w:rsid w:val="006B4C82"/>
    <w:pPr>
      <w:suppressAutoHyphens/>
      <w:spacing w:after="0" w:line="240" w:lineRule="auto"/>
    </w:pPr>
    <w:rPr>
      <w:rFonts w:ascii="Courier New" w:eastAsia="Times New Roman" w:hAnsi="Courier New" w:cs="Times New Roman"/>
      <w:sz w:val="20"/>
      <w:szCs w:val="20"/>
      <w:lang w:eastAsia="ar-SA"/>
    </w:rPr>
  </w:style>
  <w:style w:type="paragraph" w:styleId="ab">
    <w:name w:val="No Spacing"/>
    <w:uiPriority w:val="1"/>
    <w:qFormat/>
    <w:rsid w:val="009859F9"/>
    <w:pPr>
      <w:spacing w:after="0" w:line="240" w:lineRule="auto"/>
    </w:pPr>
  </w:style>
  <w:style w:type="paragraph" w:styleId="HTML">
    <w:name w:val="HTML Preformatted"/>
    <w:basedOn w:val="a"/>
    <w:link w:val="HTML0"/>
    <w:uiPriority w:val="99"/>
    <w:rsid w:val="00BA4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DF0"/>
    <w:rPr>
      <w:rFonts w:ascii="Courier New" w:eastAsia="Times New Roman" w:hAnsi="Courier New" w:cs="Courier New"/>
      <w:sz w:val="20"/>
      <w:szCs w:val="20"/>
      <w:lang w:val="ru-RU" w:eastAsia="ru-RU"/>
    </w:rPr>
  </w:style>
  <w:style w:type="character" w:customStyle="1" w:styleId="relative">
    <w:name w:val="relative"/>
    <w:basedOn w:val="a0"/>
    <w:rsid w:val="00127228"/>
  </w:style>
  <w:style w:type="paragraph" w:customStyle="1" w:styleId="not-prose">
    <w:name w:val="not-prose"/>
    <w:basedOn w:val="a"/>
    <w:rsid w:val="001272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Balloon Text"/>
    <w:basedOn w:val="a"/>
    <w:link w:val="ad"/>
    <w:uiPriority w:val="99"/>
    <w:semiHidden/>
    <w:unhideWhenUsed/>
    <w:rsid w:val="003F6CA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F6CAF"/>
    <w:rPr>
      <w:rFonts w:ascii="Segoe UI" w:hAnsi="Segoe UI" w:cs="Segoe UI"/>
      <w:sz w:val="18"/>
      <w:szCs w:val="18"/>
    </w:rPr>
  </w:style>
  <w:style w:type="paragraph" w:customStyle="1" w:styleId="isselectedend">
    <w:name w:val="isselectedend"/>
    <w:basedOn w:val="a"/>
    <w:rsid w:val="003E1F1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1D9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
    <w:semiHidden/>
    <w:unhideWhenUsed/>
    <w:qFormat/>
    <w:rsid w:val="007E1D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1D9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99"/>
    <w:qFormat/>
    <w:rsid w:val="007E1D9A"/>
    <w:rPr>
      <w:b/>
      <w:bCs/>
    </w:rPr>
  </w:style>
  <w:style w:type="character" w:styleId="a5">
    <w:name w:val="Emphasis"/>
    <w:basedOn w:val="a0"/>
    <w:uiPriority w:val="20"/>
    <w:qFormat/>
    <w:rsid w:val="007E1D9A"/>
    <w:rPr>
      <w:i/>
      <w:iCs/>
    </w:rPr>
  </w:style>
  <w:style w:type="character" w:customStyle="1" w:styleId="10">
    <w:name w:val="Заголовок 1 Знак"/>
    <w:basedOn w:val="a0"/>
    <w:link w:val="1"/>
    <w:rsid w:val="007E1D9A"/>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7E1D9A"/>
    <w:rPr>
      <w:rFonts w:asciiTheme="majorHAnsi" w:eastAsiaTheme="majorEastAsia" w:hAnsiTheme="majorHAnsi" w:cstheme="majorBidi"/>
      <w:color w:val="1F4D78" w:themeColor="accent1" w:themeShade="7F"/>
      <w:sz w:val="24"/>
      <w:szCs w:val="24"/>
    </w:rPr>
  </w:style>
  <w:style w:type="paragraph" w:styleId="a6">
    <w:name w:val="List Paragraph"/>
    <w:basedOn w:val="a"/>
    <w:uiPriority w:val="34"/>
    <w:qFormat/>
    <w:rsid w:val="00F05720"/>
    <w:pPr>
      <w:ind w:left="720"/>
      <w:contextualSpacing/>
    </w:pPr>
  </w:style>
  <w:style w:type="paragraph" w:styleId="31">
    <w:name w:val="Body Text 3"/>
    <w:basedOn w:val="a"/>
    <w:link w:val="32"/>
    <w:rsid w:val="00961C4F"/>
    <w:pPr>
      <w:spacing w:after="0" w:line="240" w:lineRule="auto"/>
      <w:jc w:val="both"/>
    </w:pPr>
    <w:rPr>
      <w:rFonts w:ascii="Times New Roman" w:eastAsia="Times New Roman" w:hAnsi="Times New Roman" w:cs="Times New Roman"/>
      <w:color w:val="0000FF"/>
      <w:sz w:val="24"/>
      <w:szCs w:val="24"/>
      <w:lang w:eastAsia="ru-RU"/>
    </w:rPr>
  </w:style>
  <w:style w:type="character" w:customStyle="1" w:styleId="32">
    <w:name w:val="Основной текст 3 Знак"/>
    <w:basedOn w:val="a0"/>
    <w:link w:val="31"/>
    <w:rsid w:val="00961C4F"/>
    <w:rPr>
      <w:rFonts w:ascii="Times New Roman" w:eastAsia="Times New Roman" w:hAnsi="Times New Roman" w:cs="Times New Roman"/>
      <w:color w:val="0000FF"/>
      <w:sz w:val="24"/>
      <w:szCs w:val="24"/>
      <w:lang w:eastAsia="ru-RU"/>
    </w:rPr>
  </w:style>
  <w:style w:type="paragraph" w:styleId="a7">
    <w:name w:val="Body Text"/>
    <w:basedOn w:val="a"/>
    <w:link w:val="a8"/>
    <w:uiPriority w:val="99"/>
    <w:semiHidden/>
    <w:unhideWhenUsed/>
    <w:rsid w:val="00505E1D"/>
    <w:pPr>
      <w:spacing w:after="120"/>
    </w:pPr>
  </w:style>
  <w:style w:type="character" w:customStyle="1" w:styleId="a8">
    <w:name w:val="Основной текст Знак"/>
    <w:basedOn w:val="a0"/>
    <w:link w:val="a7"/>
    <w:rsid w:val="00505E1D"/>
  </w:style>
  <w:style w:type="paragraph" w:styleId="2">
    <w:name w:val="Body Text 2"/>
    <w:basedOn w:val="a"/>
    <w:link w:val="20"/>
    <w:uiPriority w:val="99"/>
    <w:unhideWhenUsed/>
    <w:rsid w:val="006B4C82"/>
    <w:pPr>
      <w:spacing w:after="120" w:line="480" w:lineRule="auto"/>
    </w:pPr>
  </w:style>
  <w:style w:type="character" w:customStyle="1" w:styleId="20">
    <w:name w:val="Основной текст 2 Знак"/>
    <w:basedOn w:val="a0"/>
    <w:link w:val="2"/>
    <w:uiPriority w:val="99"/>
    <w:rsid w:val="006B4C82"/>
  </w:style>
  <w:style w:type="paragraph" w:styleId="a9">
    <w:name w:val="Plain Text"/>
    <w:basedOn w:val="a"/>
    <w:link w:val="aa"/>
    <w:rsid w:val="006B4C82"/>
    <w:pPr>
      <w:spacing w:after="0" w:line="240" w:lineRule="auto"/>
    </w:pPr>
    <w:rPr>
      <w:rFonts w:ascii="Courier New" w:eastAsia="Times New Roman" w:hAnsi="Courier New" w:cs="Times New Roman"/>
      <w:sz w:val="20"/>
      <w:szCs w:val="20"/>
      <w:lang w:val="ru-RU" w:eastAsia="ru-RU"/>
    </w:rPr>
  </w:style>
  <w:style w:type="character" w:customStyle="1" w:styleId="aa">
    <w:name w:val="Текст Знак"/>
    <w:basedOn w:val="a0"/>
    <w:link w:val="a9"/>
    <w:rsid w:val="006B4C82"/>
    <w:rPr>
      <w:rFonts w:ascii="Courier New" w:eastAsia="Times New Roman" w:hAnsi="Courier New" w:cs="Times New Roman"/>
      <w:sz w:val="20"/>
      <w:szCs w:val="20"/>
      <w:lang w:val="ru-RU" w:eastAsia="ru-RU"/>
    </w:rPr>
  </w:style>
  <w:style w:type="paragraph" w:customStyle="1" w:styleId="WW-">
    <w:name w:val="WW-Текст"/>
    <w:basedOn w:val="a"/>
    <w:rsid w:val="006B4C82"/>
    <w:pPr>
      <w:suppressAutoHyphens/>
      <w:spacing w:after="0" w:line="240" w:lineRule="auto"/>
    </w:pPr>
    <w:rPr>
      <w:rFonts w:ascii="Courier New" w:eastAsia="Times New Roman" w:hAnsi="Courier New" w:cs="Times New Roman"/>
      <w:sz w:val="20"/>
      <w:szCs w:val="20"/>
      <w:lang w:eastAsia="ar-SA"/>
    </w:rPr>
  </w:style>
  <w:style w:type="paragraph" w:styleId="ab">
    <w:name w:val="No Spacing"/>
    <w:uiPriority w:val="1"/>
    <w:qFormat/>
    <w:rsid w:val="009859F9"/>
    <w:pPr>
      <w:spacing w:after="0" w:line="240" w:lineRule="auto"/>
    </w:pPr>
  </w:style>
  <w:style w:type="paragraph" w:styleId="HTML">
    <w:name w:val="HTML Preformatted"/>
    <w:basedOn w:val="a"/>
    <w:link w:val="HTML0"/>
    <w:uiPriority w:val="99"/>
    <w:rsid w:val="00BA4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DF0"/>
    <w:rPr>
      <w:rFonts w:ascii="Courier New" w:eastAsia="Times New Roman" w:hAnsi="Courier New" w:cs="Courier New"/>
      <w:sz w:val="20"/>
      <w:szCs w:val="20"/>
      <w:lang w:val="ru-RU" w:eastAsia="ru-RU"/>
    </w:rPr>
  </w:style>
  <w:style w:type="character" w:customStyle="1" w:styleId="relative">
    <w:name w:val="relative"/>
    <w:basedOn w:val="a0"/>
    <w:rsid w:val="00127228"/>
  </w:style>
  <w:style w:type="paragraph" w:customStyle="1" w:styleId="not-prose">
    <w:name w:val="not-prose"/>
    <w:basedOn w:val="a"/>
    <w:rsid w:val="001272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Balloon Text"/>
    <w:basedOn w:val="a"/>
    <w:link w:val="ad"/>
    <w:uiPriority w:val="99"/>
    <w:semiHidden/>
    <w:unhideWhenUsed/>
    <w:rsid w:val="003F6CA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F6CAF"/>
    <w:rPr>
      <w:rFonts w:ascii="Segoe UI" w:hAnsi="Segoe UI" w:cs="Segoe UI"/>
      <w:sz w:val="18"/>
      <w:szCs w:val="18"/>
    </w:rPr>
  </w:style>
  <w:style w:type="paragraph" w:customStyle="1" w:styleId="isselectedend">
    <w:name w:val="isselectedend"/>
    <w:basedOn w:val="a"/>
    <w:rsid w:val="003E1F1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3692">
      <w:bodyDiv w:val="1"/>
      <w:marLeft w:val="0"/>
      <w:marRight w:val="0"/>
      <w:marTop w:val="0"/>
      <w:marBottom w:val="0"/>
      <w:divBdr>
        <w:top w:val="none" w:sz="0" w:space="0" w:color="auto"/>
        <w:left w:val="none" w:sz="0" w:space="0" w:color="auto"/>
        <w:bottom w:val="none" w:sz="0" w:space="0" w:color="auto"/>
        <w:right w:val="none" w:sz="0" w:space="0" w:color="auto"/>
      </w:divBdr>
    </w:div>
    <w:div w:id="331219302">
      <w:bodyDiv w:val="1"/>
      <w:marLeft w:val="0"/>
      <w:marRight w:val="0"/>
      <w:marTop w:val="0"/>
      <w:marBottom w:val="0"/>
      <w:divBdr>
        <w:top w:val="none" w:sz="0" w:space="0" w:color="auto"/>
        <w:left w:val="none" w:sz="0" w:space="0" w:color="auto"/>
        <w:bottom w:val="none" w:sz="0" w:space="0" w:color="auto"/>
        <w:right w:val="none" w:sz="0" w:space="0" w:color="auto"/>
      </w:divBdr>
    </w:div>
    <w:div w:id="691805545">
      <w:bodyDiv w:val="1"/>
      <w:marLeft w:val="0"/>
      <w:marRight w:val="0"/>
      <w:marTop w:val="0"/>
      <w:marBottom w:val="0"/>
      <w:divBdr>
        <w:top w:val="none" w:sz="0" w:space="0" w:color="auto"/>
        <w:left w:val="none" w:sz="0" w:space="0" w:color="auto"/>
        <w:bottom w:val="none" w:sz="0" w:space="0" w:color="auto"/>
        <w:right w:val="none" w:sz="0" w:space="0" w:color="auto"/>
      </w:divBdr>
    </w:div>
    <w:div w:id="704521347">
      <w:bodyDiv w:val="1"/>
      <w:marLeft w:val="0"/>
      <w:marRight w:val="0"/>
      <w:marTop w:val="0"/>
      <w:marBottom w:val="0"/>
      <w:divBdr>
        <w:top w:val="none" w:sz="0" w:space="0" w:color="auto"/>
        <w:left w:val="none" w:sz="0" w:space="0" w:color="auto"/>
        <w:bottom w:val="none" w:sz="0" w:space="0" w:color="auto"/>
        <w:right w:val="none" w:sz="0" w:space="0" w:color="auto"/>
      </w:divBdr>
    </w:div>
    <w:div w:id="740491543">
      <w:bodyDiv w:val="1"/>
      <w:marLeft w:val="0"/>
      <w:marRight w:val="0"/>
      <w:marTop w:val="0"/>
      <w:marBottom w:val="0"/>
      <w:divBdr>
        <w:top w:val="none" w:sz="0" w:space="0" w:color="auto"/>
        <w:left w:val="none" w:sz="0" w:space="0" w:color="auto"/>
        <w:bottom w:val="none" w:sz="0" w:space="0" w:color="auto"/>
        <w:right w:val="none" w:sz="0" w:space="0" w:color="auto"/>
      </w:divBdr>
    </w:div>
    <w:div w:id="821048525">
      <w:bodyDiv w:val="1"/>
      <w:marLeft w:val="0"/>
      <w:marRight w:val="0"/>
      <w:marTop w:val="0"/>
      <w:marBottom w:val="0"/>
      <w:divBdr>
        <w:top w:val="none" w:sz="0" w:space="0" w:color="auto"/>
        <w:left w:val="none" w:sz="0" w:space="0" w:color="auto"/>
        <w:bottom w:val="none" w:sz="0" w:space="0" w:color="auto"/>
        <w:right w:val="none" w:sz="0" w:space="0" w:color="auto"/>
      </w:divBdr>
    </w:div>
    <w:div w:id="1149706207">
      <w:bodyDiv w:val="1"/>
      <w:marLeft w:val="0"/>
      <w:marRight w:val="0"/>
      <w:marTop w:val="0"/>
      <w:marBottom w:val="0"/>
      <w:divBdr>
        <w:top w:val="none" w:sz="0" w:space="0" w:color="auto"/>
        <w:left w:val="none" w:sz="0" w:space="0" w:color="auto"/>
        <w:bottom w:val="none" w:sz="0" w:space="0" w:color="auto"/>
        <w:right w:val="none" w:sz="0" w:space="0" w:color="auto"/>
      </w:divBdr>
    </w:div>
    <w:div w:id="1277830180">
      <w:bodyDiv w:val="1"/>
      <w:marLeft w:val="0"/>
      <w:marRight w:val="0"/>
      <w:marTop w:val="0"/>
      <w:marBottom w:val="0"/>
      <w:divBdr>
        <w:top w:val="none" w:sz="0" w:space="0" w:color="auto"/>
        <w:left w:val="none" w:sz="0" w:space="0" w:color="auto"/>
        <w:bottom w:val="none" w:sz="0" w:space="0" w:color="auto"/>
        <w:right w:val="none" w:sz="0" w:space="0" w:color="auto"/>
      </w:divBdr>
    </w:div>
    <w:div w:id="1817334298">
      <w:bodyDiv w:val="1"/>
      <w:marLeft w:val="0"/>
      <w:marRight w:val="0"/>
      <w:marTop w:val="0"/>
      <w:marBottom w:val="0"/>
      <w:divBdr>
        <w:top w:val="none" w:sz="0" w:space="0" w:color="auto"/>
        <w:left w:val="none" w:sz="0" w:space="0" w:color="auto"/>
        <w:bottom w:val="none" w:sz="0" w:space="0" w:color="auto"/>
        <w:right w:val="none" w:sz="0" w:space="0" w:color="auto"/>
      </w:divBdr>
    </w:div>
    <w:div w:id="1860851973">
      <w:bodyDiv w:val="1"/>
      <w:marLeft w:val="0"/>
      <w:marRight w:val="0"/>
      <w:marTop w:val="0"/>
      <w:marBottom w:val="0"/>
      <w:divBdr>
        <w:top w:val="none" w:sz="0" w:space="0" w:color="auto"/>
        <w:left w:val="none" w:sz="0" w:space="0" w:color="auto"/>
        <w:bottom w:val="none" w:sz="0" w:space="0" w:color="auto"/>
        <w:right w:val="none" w:sz="0" w:space="0" w:color="auto"/>
      </w:divBdr>
    </w:div>
    <w:div w:id="2034526463">
      <w:bodyDiv w:val="1"/>
      <w:marLeft w:val="0"/>
      <w:marRight w:val="0"/>
      <w:marTop w:val="0"/>
      <w:marBottom w:val="0"/>
      <w:divBdr>
        <w:top w:val="none" w:sz="0" w:space="0" w:color="auto"/>
        <w:left w:val="none" w:sz="0" w:space="0" w:color="auto"/>
        <w:bottom w:val="none" w:sz="0" w:space="0" w:color="auto"/>
        <w:right w:val="none" w:sz="0" w:space="0" w:color="auto"/>
      </w:divBdr>
    </w:div>
    <w:div w:id="2082872824">
      <w:bodyDiv w:val="1"/>
      <w:marLeft w:val="0"/>
      <w:marRight w:val="0"/>
      <w:marTop w:val="0"/>
      <w:marBottom w:val="0"/>
      <w:divBdr>
        <w:top w:val="none" w:sz="0" w:space="0" w:color="auto"/>
        <w:left w:val="none" w:sz="0" w:space="0" w:color="auto"/>
        <w:bottom w:val="none" w:sz="0" w:space="0" w:color="auto"/>
        <w:right w:val="none" w:sz="0" w:space="0" w:color="auto"/>
      </w:divBdr>
    </w:div>
    <w:div w:id="210090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4</Pages>
  <Words>6512</Words>
  <Characters>3712</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c:creator>
  <cp:keywords/>
  <dc:description/>
  <cp:lastModifiedBy>Natalia_Ostapiv</cp:lastModifiedBy>
  <cp:revision>41</cp:revision>
  <cp:lastPrinted>2026-03-10T11:12:00Z</cp:lastPrinted>
  <dcterms:created xsi:type="dcterms:W3CDTF">2025-12-05T10:36:00Z</dcterms:created>
  <dcterms:modified xsi:type="dcterms:W3CDTF">2026-07-24T07:48:00Z</dcterms:modified>
</cp:coreProperties>
</file>