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2987B" w14:textId="77777777" w:rsidR="00A63C93" w:rsidRPr="00A75D35" w:rsidRDefault="00DD51C9" w:rsidP="00DD51C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r w:rsidRPr="00A75D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Додаток 1</w:t>
      </w:r>
    </w:p>
    <w:p w14:paraId="1B90871E" w14:textId="07656A40" w:rsidR="00DD51C9" w:rsidRPr="00A75D35" w:rsidRDefault="00DD51C9" w:rsidP="00DD51C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r w:rsidRPr="00A75D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до реєстраційного посвідчення АВ-</w:t>
      </w:r>
      <w:r w:rsidR="00F911E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10080-03-26</w:t>
      </w:r>
    </w:p>
    <w:p w14:paraId="129C5AF9" w14:textId="77777777" w:rsidR="00DD51C9" w:rsidRDefault="00DD51C9" w:rsidP="00DD51C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</w:p>
    <w:p w14:paraId="2A503077" w14:textId="77777777" w:rsidR="005F5F07" w:rsidRPr="00A75D35" w:rsidRDefault="005F5F07" w:rsidP="00DD51C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bookmarkStart w:id="0" w:name="_GoBack"/>
      <w:bookmarkEnd w:id="0"/>
    </w:p>
    <w:p w14:paraId="135ACA77" w14:textId="77777777" w:rsidR="007F5C10" w:rsidRPr="00A75D35" w:rsidRDefault="00001BC6" w:rsidP="00A0609F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/>
        </w:rPr>
      </w:pPr>
      <w:r w:rsidRPr="00A75D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/>
        </w:rPr>
        <w:t>Коротка характеристика препарату</w:t>
      </w:r>
    </w:p>
    <w:p w14:paraId="1D160010" w14:textId="77777777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1. Назва</w:t>
      </w:r>
    </w:p>
    <w:p w14:paraId="700D2E91" w14:textId="77777777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  <w:t>Цифлувет</w:t>
      </w:r>
    </w:p>
    <w:p w14:paraId="44C058D3" w14:textId="77777777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 xml:space="preserve">2. Склад </w:t>
      </w:r>
    </w:p>
    <w:p w14:paraId="221C8313" w14:textId="77777777" w:rsidR="00490EFC" w:rsidRPr="00A75D35" w:rsidRDefault="00490EFC" w:rsidP="00A0609F">
      <w:pPr>
        <w:ind w:firstLine="567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A75D35">
        <w:rPr>
          <w:rFonts w:ascii="Times New Roman" w:hAnsi="Times New Roman" w:cs="Times New Roman"/>
          <w:noProof/>
          <w:sz w:val="24"/>
          <w:szCs w:val="24"/>
          <w:lang w:val="uk-UA"/>
        </w:rPr>
        <w:t>1 мл препарату містить діючу речовину:</w:t>
      </w:r>
    </w:p>
    <w:p w14:paraId="3ADD4360" w14:textId="77777777" w:rsidR="00490EFC" w:rsidRPr="00A75D35" w:rsidRDefault="00490EFC" w:rsidP="00A0609F">
      <w:pPr>
        <w:ind w:firstLine="567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A75D35">
        <w:rPr>
          <w:rFonts w:ascii="Times New Roman" w:hAnsi="Times New Roman" w:cs="Times New Roman"/>
          <w:noProof/>
          <w:sz w:val="24"/>
          <w:szCs w:val="24"/>
          <w:lang w:val="uk-UA"/>
        </w:rPr>
        <w:t>цифлутрин – 10 мг</w:t>
      </w:r>
      <w:r w:rsidR="00BE0B40" w:rsidRPr="00A75D35">
        <w:rPr>
          <w:rFonts w:ascii="Times New Roman" w:hAnsi="Times New Roman" w:cs="Times New Roman"/>
          <w:noProof/>
          <w:sz w:val="24"/>
          <w:szCs w:val="24"/>
          <w:lang w:val="uk-UA"/>
        </w:rPr>
        <w:t>.</w:t>
      </w:r>
    </w:p>
    <w:p w14:paraId="556E7AB0" w14:textId="40BFF966" w:rsidR="00490EFC" w:rsidRPr="00A75D35" w:rsidRDefault="00490EFC" w:rsidP="00A75D35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A75D35">
        <w:rPr>
          <w:rFonts w:ascii="Times New Roman" w:hAnsi="Times New Roman" w:cs="Times New Roman"/>
          <w:noProof/>
          <w:sz w:val="24"/>
          <w:szCs w:val="24"/>
          <w:lang w:val="uk-UA"/>
        </w:rPr>
        <w:t>Допоміжні речовини: ароматичний вуглеводний розчинник (Solvesso 200 ND),</w:t>
      </w:r>
      <w:r w:rsidR="00BE0B40" w:rsidRPr="00A75D3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val="uk-UA"/>
        </w:rPr>
        <w:t xml:space="preserve"> 2-октилдодеканол</w:t>
      </w:r>
      <w:r w:rsidRPr="00A75D3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val="uk-UA"/>
        </w:rPr>
        <w:t xml:space="preserve">, </w:t>
      </w:r>
      <w:r w:rsidR="00BE0B40" w:rsidRPr="00A75D3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val="uk-UA"/>
        </w:rPr>
        <w:t xml:space="preserve">парафін </w:t>
      </w:r>
      <w:r w:rsidRPr="00A75D3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val="uk-UA"/>
        </w:rPr>
        <w:t>рідкий</w:t>
      </w:r>
      <w:r w:rsidRPr="00A75D35">
        <w:rPr>
          <w:rFonts w:ascii="Times New Roman" w:hAnsi="Times New Roman" w:cs="Times New Roman"/>
          <w:noProof/>
          <w:sz w:val="24"/>
          <w:szCs w:val="24"/>
          <w:lang w:val="uk-UA"/>
        </w:rPr>
        <w:t>.</w:t>
      </w:r>
    </w:p>
    <w:p w14:paraId="0A65905A" w14:textId="77777777" w:rsidR="00EF5465" w:rsidRPr="00694C13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694C1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3. Фармацевтична форма</w:t>
      </w:r>
    </w:p>
    <w:p w14:paraId="567CDC3F" w14:textId="68B622B9" w:rsidR="00D723A8" w:rsidRPr="002A6049" w:rsidRDefault="00B918AA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Times New Roman" w:hAnsi="Times New Roman" w:cs="Times New Roman"/>
          <w:strike/>
          <w:sz w:val="24"/>
          <w:szCs w:val="24"/>
          <w:lang w:val="uk-UA"/>
        </w:rPr>
      </w:pPr>
      <w:proofErr w:type="spellStart"/>
      <w:r w:rsidRPr="00694C13">
        <w:rPr>
          <w:rFonts w:ascii="Times New Roman" w:hAnsi="Times New Roman" w:cs="Times New Roman"/>
          <w:sz w:val="24"/>
          <w:szCs w:val="24"/>
        </w:rPr>
        <w:t>Розчин</w:t>
      </w:r>
      <w:proofErr w:type="spellEnd"/>
      <w:r w:rsidRPr="00694C13">
        <w:rPr>
          <w:rFonts w:ascii="Times New Roman" w:hAnsi="Times New Roman" w:cs="Times New Roman"/>
          <w:sz w:val="24"/>
          <w:szCs w:val="24"/>
        </w:rPr>
        <w:t xml:space="preserve"> для</w:t>
      </w:r>
      <w:r w:rsidR="00D723A8">
        <w:rPr>
          <w:rFonts w:ascii="Times New Roman" w:hAnsi="Times New Roman" w:cs="Times New Roman"/>
          <w:sz w:val="24"/>
          <w:szCs w:val="24"/>
          <w:lang w:val="uk-UA"/>
        </w:rPr>
        <w:t xml:space="preserve"> зовнішнього застосування</w:t>
      </w:r>
      <w:r w:rsidR="002A604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B017273" w14:textId="0F1A36F4" w:rsidR="00EF5465" w:rsidRPr="00694C13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694C1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4. Фармакологічні властивості</w:t>
      </w:r>
    </w:p>
    <w:p w14:paraId="31908B02" w14:textId="68EA810B" w:rsidR="00490EFC" w:rsidRPr="00A75D35" w:rsidRDefault="00490EFC" w:rsidP="00A0609F">
      <w:pPr>
        <w:ind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val="uk-UA"/>
        </w:rPr>
      </w:pPr>
      <w:r w:rsidRPr="00694C13">
        <w:rPr>
          <w:rFonts w:ascii="Times New Roman" w:hAnsi="Times New Roman" w:cs="Times New Roman"/>
          <w:b/>
          <w:i/>
          <w:noProof/>
          <w:sz w:val="24"/>
          <w:szCs w:val="24"/>
          <w:lang w:val="uk-UA"/>
        </w:rPr>
        <w:t xml:space="preserve">АТС vet класифікаційний код: QP53 – ектопаразитициди, інсектициди та репеленти </w:t>
      </w:r>
      <w:r w:rsidR="00D723A8" w:rsidRPr="00D723A8">
        <w:rPr>
          <w:rFonts w:ascii="Times New Roman" w:hAnsi="Times New Roman" w:cs="Times New Roman"/>
          <w:b/>
          <w:i/>
          <w:noProof/>
          <w:sz w:val="24"/>
          <w:szCs w:val="24"/>
          <w:lang w:val="uk-UA"/>
        </w:rPr>
        <w:t>(</w:t>
      </w:r>
      <w:r w:rsidRPr="00694C13">
        <w:rPr>
          <w:rFonts w:ascii="Times New Roman" w:hAnsi="Times New Roman" w:cs="Times New Roman"/>
          <w:b/>
          <w:i/>
          <w:noProof/>
          <w:sz w:val="24"/>
          <w:szCs w:val="24"/>
          <w:lang w:val="uk-UA"/>
        </w:rPr>
        <w:t xml:space="preserve">QP53AC12 </w:t>
      </w:r>
      <w:r w:rsidR="00F911EB">
        <w:rPr>
          <w:rFonts w:ascii="Times New Roman" w:hAnsi="Times New Roman" w:cs="Times New Roman"/>
          <w:b/>
          <w:i/>
          <w:noProof/>
          <w:sz w:val="24"/>
          <w:szCs w:val="24"/>
          <w:lang w:val="uk-UA"/>
        </w:rPr>
        <w:t>–</w:t>
      </w:r>
      <w:r w:rsidRPr="00694C13">
        <w:rPr>
          <w:rFonts w:ascii="Times New Roman" w:hAnsi="Times New Roman" w:cs="Times New Roman"/>
          <w:b/>
          <w:i/>
          <w:noProof/>
          <w:sz w:val="24"/>
          <w:szCs w:val="24"/>
          <w:lang w:val="uk-UA"/>
        </w:rPr>
        <w:t xml:space="preserve"> </w:t>
      </w:r>
      <w:r w:rsidR="00D723A8">
        <w:rPr>
          <w:rFonts w:ascii="Times New Roman" w:hAnsi="Times New Roman" w:cs="Times New Roman"/>
          <w:b/>
          <w:i/>
          <w:noProof/>
          <w:sz w:val="24"/>
          <w:szCs w:val="24"/>
          <w:lang w:val="uk-UA"/>
        </w:rPr>
        <w:t>ц</w:t>
      </w:r>
      <w:r w:rsidRPr="00694C13">
        <w:rPr>
          <w:rFonts w:ascii="Times New Roman" w:hAnsi="Times New Roman" w:cs="Times New Roman"/>
          <w:b/>
          <w:i/>
          <w:noProof/>
          <w:sz w:val="24"/>
          <w:szCs w:val="24"/>
          <w:lang w:val="uk-UA"/>
        </w:rPr>
        <w:t>ифлутрин</w:t>
      </w:r>
      <w:r w:rsidR="00D723A8">
        <w:rPr>
          <w:rFonts w:ascii="Times New Roman" w:hAnsi="Times New Roman" w:cs="Times New Roman"/>
          <w:b/>
          <w:i/>
          <w:noProof/>
          <w:sz w:val="24"/>
          <w:szCs w:val="24"/>
          <w:lang w:val="uk-UA"/>
        </w:rPr>
        <w:t>)</w:t>
      </w:r>
    </w:p>
    <w:p w14:paraId="11318E7E" w14:textId="77777777" w:rsidR="00AA65C7" w:rsidRPr="00A75D35" w:rsidRDefault="00AA65C7" w:rsidP="00AA65C7">
      <w:pPr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uk-UA" w:eastAsia="en-US"/>
        </w:rPr>
      </w:pPr>
      <w:bookmarkStart w:id="1" w:name="_Hlk233301409"/>
      <w:r w:rsidRPr="00A75D3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 xml:space="preserve">Препарат </w:t>
      </w:r>
      <w:proofErr w:type="spellStart"/>
      <w:r w:rsidRPr="00A75D3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>Цифлувет</w:t>
      </w:r>
      <w:proofErr w:type="spellEnd"/>
      <w:r w:rsidRPr="00A75D3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 xml:space="preserve"> має контактну </w:t>
      </w:r>
      <w:proofErr w:type="spellStart"/>
      <w:r w:rsidRPr="00A75D35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інсекто-акарицидну</w:t>
      </w:r>
      <w:proofErr w:type="spellEnd"/>
      <w:r w:rsidRPr="00A75D3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 xml:space="preserve"> та репелентну дії щодо </w:t>
      </w:r>
      <w:r w:rsidRPr="00A75D35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комах та </w:t>
      </w:r>
      <w:proofErr w:type="spellStart"/>
      <w:r w:rsidRPr="00A75D35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іксодових</w:t>
      </w:r>
      <w:proofErr w:type="spellEnd"/>
      <w:r w:rsidRPr="00A75D35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кліщів: </w:t>
      </w:r>
      <w:proofErr w:type="spellStart"/>
      <w:r w:rsidRPr="00A75D35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зоофільних</w:t>
      </w:r>
      <w:proofErr w:type="spellEnd"/>
      <w:r w:rsidRPr="00A75D35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мух; комарів; мошок; мокреців; ґедзів; оводів, які паразитують на тваринах.</w:t>
      </w:r>
    </w:p>
    <w:p w14:paraId="3534252E" w14:textId="77777777" w:rsidR="00AA65C7" w:rsidRPr="00A75D35" w:rsidRDefault="00AA65C7" w:rsidP="00AA65C7">
      <w:pPr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</w:pPr>
      <w:r w:rsidRPr="00A75D3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 xml:space="preserve">Діюча речовина препарату належить до групи синтетичних </w:t>
      </w:r>
      <w:proofErr w:type="spellStart"/>
      <w:r w:rsidRPr="00A75D3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>піретроїдів</w:t>
      </w:r>
      <w:proofErr w:type="spellEnd"/>
      <w:r w:rsidRPr="00A75D3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 xml:space="preserve">. Механізм дії </w:t>
      </w:r>
      <w:proofErr w:type="spellStart"/>
      <w:r w:rsidRPr="00A75D3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>цифлутрину</w:t>
      </w:r>
      <w:proofErr w:type="spellEnd"/>
      <w:r w:rsidRPr="00A75D3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 xml:space="preserve"> полягає в блокуванні передачі нервових імпульсів, що викликає порушення координації рухів, параліч та загибель комах. Після нанесення на шкіру препарат, в незначних кількостях </w:t>
      </w:r>
      <w:proofErr w:type="spellStart"/>
      <w:r w:rsidRPr="00A75D3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>резорбується</w:t>
      </w:r>
      <w:proofErr w:type="spellEnd"/>
      <w:r w:rsidRPr="00A75D3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 xml:space="preserve"> шкірою, розподіляється по поверхні тіла тварини та забезпечує його тривалу </w:t>
      </w:r>
      <w:proofErr w:type="spellStart"/>
      <w:r w:rsidRPr="00A75D35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інсекто-акарицидну</w:t>
      </w:r>
      <w:proofErr w:type="spellEnd"/>
      <w:r w:rsidRPr="00A75D3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 xml:space="preserve"> та репелентну дію.</w:t>
      </w:r>
    </w:p>
    <w:p w14:paraId="2C833266" w14:textId="7ED5D9D8" w:rsidR="00490EFC" w:rsidRPr="00A75D35" w:rsidRDefault="00490EFC" w:rsidP="00A0609F">
      <w:pPr>
        <w:ind w:firstLine="567"/>
        <w:jc w:val="both"/>
        <w:rPr>
          <w:rStyle w:val="tlid-translation"/>
          <w:rFonts w:ascii="Times New Roman" w:hAnsi="Times New Roman" w:cs="Times New Roman"/>
          <w:noProof/>
          <w:color w:val="000000" w:themeColor="text1"/>
          <w:sz w:val="24"/>
          <w:szCs w:val="24"/>
          <w:lang w:val="uk-UA"/>
        </w:rPr>
      </w:pPr>
      <w:r w:rsidRPr="00A75D35">
        <w:rPr>
          <w:rStyle w:val="tlid-translation"/>
          <w:rFonts w:ascii="Times New Roman" w:hAnsi="Times New Roman" w:cs="Times New Roman"/>
          <w:noProof/>
          <w:color w:val="000000" w:themeColor="text1"/>
          <w:sz w:val="24"/>
          <w:szCs w:val="24"/>
          <w:lang w:val="uk-UA"/>
        </w:rPr>
        <w:t>Цифлувет відноситься до мало</w:t>
      </w:r>
      <w:r w:rsidR="00A75D35" w:rsidRPr="00A75D35">
        <w:rPr>
          <w:rStyle w:val="tlid-translation"/>
          <w:rFonts w:ascii="Times New Roman" w:hAnsi="Times New Roman" w:cs="Times New Roman"/>
          <w:noProof/>
          <w:color w:val="000000" w:themeColor="text1"/>
          <w:sz w:val="24"/>
          <w:szCs w:val="24"/>
          <w:lang w:val="uk-UA"/>
        </w:rPr>
        <w:t>токсичних</w:t>
      </w:r>
      <w:r w:rsidRPr="00A75D35">
        <w:rPr>
          <w:rStyle w:val="tlid-translation"/>
          <w:rFonts w:ascii="Times New Roman" w:hAnsi="Times New Roman" w:cs="Times New Roman"/>
          <w:noProof/>
          <w:color w:val="000000" w:themeColor="text1"/>
          <w:sz w:val="24"/>
          <w:szCs w:val="24"/>
          <w:lang w:val="uk-UA"/>
        </w:rPr>
        <w:t xml:space="preserve"> речовин, в рекомендованих дозах не проявляє токсичної та подразнюючої дії.</w:t>
      </w:r>
    </w:p>
    <w:bookmarkEnd w:id="1"/>
    <w:p w14:paraId="403140FB" w14:textId="77777777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5. Клінічні особливості</w:t>
      </w:r>
    </w:p>
    <w:p w14:paraId="3C96B36D" w14:textId="77777777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5.1 Вид тварин</w:t>
      </w:r>
    </w:p>
    <w:p w14:paraId="7C6E390E" w14:textId="61A25A0C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  <w:t>Велика рог</w:t>
      </w:r>
      <w:r w:rsidR="00490EFC" w:rsidRPr="00A75D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  <w:t>ата худоба</w:t>
      </w:r>
      <w:r w:rsidR="0064299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  <w:t>.</w:t>
      </w:r>
    </w:p>
    <w:p w14:paraId="2B8FD3D6" w14:textId="77777777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5.2 Показання до застосування</w:t>
      </w:r>
    </w:p>
    <w:p w14:paraId="47BE750F" w14:textId="2C655B0C" w:rsidR="00AA65C7" w:rsidRPr="002A6049" w:rsidRDefault="00AA65C7" w:rsidP="00AA65C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A75D3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 xml:space="preserve">Захист великої рогатої худоби від інвазії </w:t>
      </w:r>
      <w:proofErr w:type="spellStart"/>
      <w:r w:rsidRPr="00A75D3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>зоофільних</w:t>
      </w:r>
      <w:proofErr w:type="spellEnd"/>
      <w:r w:rsidRPr="00A75D3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 xml:space="preserve"> мух (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Haematobia</w:t>
      </w:r>
      <w:proofErr w:type="spellEnd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stimulans</w:t>
      </w:r>
      <w:proofErr w:type="spellEnd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 xml:space="preserve">, 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Lyperosia</w:t>
      </w:r>
      <w:proofErr w:type="spellEnd"/>
      <w:r w:rsidRPr="00A75D3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irritans</w:t>
      </w:r>
      <w:proofErr w:type="spellEnd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 xml:space="preserve">, L. 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titilans</w:t>
      </w:r>
      <w:proofErr w:type="spellEnd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 xml:space="preserve">, 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Stomoxys</w:t>
      </w:r>
      <w:proofErr w:type="spellEnd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calcitrans</w:t>
      </w:r>
      <w:proofErr w:type="spellEnd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 xml:space="preserve">, 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Musca</w:t>
      </w:r>
      <w:proofErr w:type="spellEnd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autumnalis</w:t>
      </w:r>
      <w:proofErr w:type="spellEnd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 xml:space="preserve">, M. 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larvipara</w:t>
      </w:r>
      <w:proofErr w:type="spellEnd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 xml:space="preserve">, M. 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аmica</w:t>
      </w:r>
      <w:proofErr w:type="spellEnd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 xml:space="preserve"> </w:t>
      </w:r>
      <w:r w:rsidRPr="00A75D3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>тощо), комарів (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Aedes</w:t>
      </w:r>
      <w:proofErr w:type="spellEnd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 xml:space="preserve">, 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Anopheles</w:t>
      </w:r>
      <w:proofErr w:type="spellEnd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 xml:space="preserve">, 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Culex</w:t>
      </w:r>
      <w:proofErr w:type="spellEnd"/>
      <w:r w:rsidRPr="00A75D3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>), мошок (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Boophthora</w:t>
      </w:r>
      <w:proofErr w:type="spellEnd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 xml:space="preserve">, 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Simulium</w:t>
      </w:r>
      <w:proofErr w:type="spellEnd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 xml:space="preserve">, 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Schaenbaueria</w:t>
      </w:r>
      <w:proofErr w:type="spellEnd"/>
      <w:r w:rsidRPr="00A75D3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>), мокреців (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Culicoides</w:t>
      </w:r>
      <w:proofErr w:type="spellEnd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 xml:space="preserve">, 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Forcipomya</w:t>
      </w:r>
      <w:proofErr w:type="spellEnd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 xml:space="preserve">, 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Zentocononops</w:t>
      </w:r>
      <w:proofErr w:type="spellEnd"/>
      <w:r w:rsidRPr="00A75D3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 xml:space="preserve">), ґедзів (родів 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Chrysops</w:t>
      </w:r>
      <w:proofErr w:type="spellEnd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 xml:space="preserve">, 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Haematopot</w:t>
      </w:r>
      <w:proofErr w:type="spellEnd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 xml:space="preserve">, 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Tabanus</w:t>
      </w:r>
      <w:proofErr w:type="spellEnd"/>
      <w:r w:rsidRPr="00A75D3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>) та оводів (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Нypoderma</w:t>
      </w:r>
      <w:proofErr w:type="spellEnd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bovis</w:t>
      </w:r>
      <w:proofErr w:type="spellEnd"/>
      <w:r w:rsidRPr="00A75D35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 xml:space="preserve"> та </w:t>
      </w:r>
      <w:r w:rsidRPr="00A75D3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 xml:space="preserve">H. </w:t>
      </w:r>
      <w:proofErr w:type="spellStart"/>
      <w:r w:rsidRPr="002A6049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lineatum</w:t>
      </w:r>
      <w:proofErr w:type="spellEnd"/>
      <w:r w:rsidRPr="002A6049">
        <w:rPr>
          <w:rFonts w:ascii="Times New Roman" w:eastAsia="Calibri" w:hAnsi="Times New Roman" w:cs="Times New Roman"/>
          <w:color w:val="000000"/>
          <w:sz w:val="24"/>
          <w:szCs w:val="24"/>
          <w:lang w:val="uk-UA" w:eastAsia="en-US"/>
        </w:rPr>
        <w:t>) у пасовищний період</w:t>
      </w:r>
      <w:r w:rsidRPr="002A6049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.</w:t>
      </w:r>
    </w:p>
    <w:p w14:paraId="6A79ABF0" w14:textId="77777777" w:rsidR="00EF5465" w:rsidRPr="002A6049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2A604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5.3 Протипоказання</w:t>
      </w:r>
    </w:p>
    <w:p w14:paraId="339885B3" w14:textId="77777777" w:rsidR="00490EFC" w:rsidRPr="002A6049" w:rsidRDefault="00490EFC" w:rsidP="00A0609F">
      <w:pPr>
        <w:ind w:firstLine="567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uk-UA"/>
        </w:rPr>
      </w:pPr>
      <w:r w:rsidRPr="002A604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uk-UA"/>
        </w:rPr>
        <w:t>Не застосовувати препарат телятам масою менше 100 кг.</w:t>
      </w:r>
    </w:p>
    <w:p w14:paraId="22CC42C5" w14:textId="77777777" w:rsidR="00EF5465" w:rsidRPr="002A6049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2A604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5.4 Побічна дія</w:t>
      </w:r>
    </w:p>
    <w:p w14:paraId="112A4C25" w14:textId="77777777" w:rsidR="00490EFC" w:rsidRPr="002A6049" w:rsidRDefault="00490EFC" w:rsidP="00A0609F">
      <w:pPr>
        <w:widowControl w:val="0"/>
        <w:ind w:right="-36" w:firstLine="567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2A6049">
        <w:rPr>
          <w:rFonts w:ascii="Times New Roman" w:hAnsi="Times New Roman" w:cs="Times New Roman"/>
          <w:sz w:val="24"/>
          <w:szCs w:val="24"/>
          <w:lang w:val="uk-UA" w:eastAsia="uk-UA"/>
        </w:rPr>
        <w:t>При застосуванні згідно з рекомендованими дозами побічної дії не спостерігається.</w:t>
      </w:r>
    </w:p>
    <w:p w14:paraId="1EB7F359" w14:textId="4762A949" w:rsidR="00490EFC" w:rsidRPr="002A6049" w:rsidRDefault="00490EFC" w:rsidP="00A0609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2A6049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У </w:t>
      </w:r>
      <w:proofErr w:type="spellStart"/>
      <w:r w:rsidRPr="002A6049">
        <w:rPr>
          <w:rFonts w:ascii="Times New Roman" w:hAnsi="Times New Roman" w:cs="Times New Roman"/>
          <w:sz w:val="24"/>
          <w:szCs w:val="24"/>
          <w:lang w:val="uk-UA" w:eastAsia="uk-UA"/>
        </w:rPr>
        <w:t>гіперчутливих</w:t>
      </w:r>
      <w:proofErr w:type="spellEnd"/>
      <w:r w:rsidRPr="002A6049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тварин можливі алергічні реакції</w:t>
      </w:r>
      <w:r w:rsidRPr="002A6049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.</w:t>
      </w:r>
    </w:p>
    <w:p w14:paraId="11FF50E3" w14:textId="77777777" w:rsidR="00EF5465" w:rsidRPr="002A6049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2A604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5.5 Особливі застереження при використанні</w:t>
      </w:r>
    </w:p>
    <w:p w14:paraId="0ACEC6BF" w14:textId="2F052BC3" w:rsidR="00EF5465" w:rsidRPr="002A6049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2A60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  <w:t>Немає.</w:t>
      </w:r>
    </w:p>
    <w:p w14:paraId="39AB3C4B" w14:textId="77777777" w:rsidR="00EF5465" w:rsidRPr="002A6049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2A604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5.6 Використання під час вагітності, лактації, несучості</w:t>
      </w:r>
    </w:p>
    <w:p w14:paraId="7934D7D8" w14:textId="616B3CFE" w:rsidR="00EF5465" w:rsidRPr="002A6049" w:rsidRDefault="00A75D3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trike/>
          <w:noProof/>
          <w:color w:val="000000"/>
          <w:sz w:val="24"/>
          <w:szCs w:val="24"/>
          <w:lang w:val="uk-UA" w:eastAsia="uk-UA"/>
        </w:rPr>
      </w:pPr>
      <w:bookmarkStart w:id="2" w:name="_Hlk233301463"/>
      <w:r w:rsidRPr="002A6049">
        <w:rPr>
          <w:rFonts w:ascii="Times New Roman" w:hAnsi="Times New Roman" w:cs="Times New Roman"/>
          <w:sz w:val="24"/>
          <w:szCs w:val="24"/>
          <w:lang w:val="uk-UA"/>
        </w:rPr>
        <w:t>Інформація про негативний вплив на велику рогату худобу відсутня.</w:t>
      </w:r>
    </w:p>
    <w:bookmarkEnd w:id="2"/>
    <w:p w14:paraId="7B49680F" w14:textId="77777777" w:rsidR="00EF5465" w:rsidRPr="002A6049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2A604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5.7 Взаємодія з іншими засобами та інші форми взаємодії</w:t>
      </w:r>
    </w:p>
    <w:p w14:paraId="5761B2A1" w14:textId="77777777" w:rsidR="00A75D35" w:rsidRPr="002A6049" w:rsidRDefault="00A75D35" w:rsidP="00A75D35">
      <w:pPr>
        <w:spacing w:line="276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2A6049">
        <w:rPr>
          <w:rFonts w:ascii="Times New Roman" w:hAnsi="Times New Roman" w:cs="Times New Roman"/>
          <w:sz w:val="24"/>
          <w:szCs w:val="24"/>
          <w:lang w:val="uk-UA"/>
        </w:rPr>
        <w:t xml:space="preserve">Не рекомендується застосовувати спільно з іншими </w:t>
      </w:r>
      <w:proofErr w:type="spellStart"/>
      <w:r w:rsidRPr="002A6049">
        <w:rPr>
          <w:rFonts w:ascii="Times New Roman" w:hAnsi="Times New Roman" w:cs="Times New Roman"/>
          <w:sz w:val="24"/>
          <w:szCs w:val="24"/>
          <w:lang w:val="uk-UA"/>
        </w:rPr>
        <w:t>інсекто-акарицидними</w:t>
      </w:r>
      <w:proofErr w:type="spellEnd"/>
      <w:r w:rsidRPr="002A6049">
        <w:rPr>
          <w:rFonts w:ascii="Times New Roman" w:hAnsi="Times New Roman" w:cs="Times New Roman"/>
          <w:sz w:val="24"/>
          <w:szCs w:val="24"/>
          <w:lang w:val="uk-UA"/>
        </w:rPr>
        <w:t xml:space="preserve"> препаратами</w:t>
      </w:r>
      <w:r w:rsidRPr="002A6049">
        <w:rPr>
          <w:rFonts w:ascii="Times New Roman" w:hAnsi="Times New Roman" w:cs="Times New Roman"/>
          <w:snapToGrid w:val="0"/>
          <w:sz w:val="24"/>
          <w:szCs w:val="24"/>
          <w:lang w:val="uk-UA"/>
        </w:rPr>
        <w:t>.</w:t>
      </w:r>
    </w:p>
    <w:p w14:paraId="31B08B56" w14:textId="77777777" w:rsidR="00A75D35" w:rsidRPr="002A6049" w:rsidRDefault="00A75D35" w:rsidP="00A75D3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</w:pPr>
      <w:r w:rsidRPr="002A604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5.8 Дози і способи введення тваринам різного віку</w:t>
      </w:r>
    </w:p>
    <w:p w14:paraId="0FE21768" w14:textId="77777777" w:rsidR="006979A3" w:rsidRDefault="00A75D35" w:rsidP="00A75D3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6049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uk-UA" w:eastAsia="uk-UA"/>
        </w:rPr>
        <w:t>Велика рогата худоба</w:t>
      </w:r>
      <w:r w:rsidRPr="002A60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  <w:t xml:space="preserve">: препарат наносять </w:t>
      </w:r>
      <w:r w:rsidRPr="002A6049">
        <w:rPr>
          <w:rFonts w:ascii="Times New Roman" w:hAnsi="Times New Roman" w:cs="Times New Roman"/>
          <w:sz w:val="24"/>
          <w:szCs w:val="24"/>
          <w:lang w:val="uk-UA"/>
        </w:rPr>
        <w:t xml:space="preserve">повільно та злегка втираючи, </w:t>
      </w:r>
      <w:r w:rsidRPr="002A60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  <w:t>на суху, чисту, не пошкоджену шкіру вздовж хребта</w:t>
      </w:r>
      <w:r w:rsidRPr="002A6049">
        <w:rPr>
          <w:rFonts w:ascii="Times New Roman" w:hAnsi="Times New Roman" w:cs="Times New Roman"/>
          <w:sz w:val="24"/>
          <w:szCs w:val="24"/>
          <w:lang w:val="uk-UA"/>
        </w:rPr>
        <w:t xml:space="preserve"> від холки до крижів</w:t>
      </w:r>
      <w:r w:rsidRPr="002A60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  <w:t xml:space="preserve">, в дозі 5 мл препарату на одну тварину масою до 300 кг та 10 мл на одну тварину масою понад 300 кг. </w:t>
      </w:r>
      <w:r w:rsidRPr="002A6049">
        <w:rPr>
          <w:rFonts w:ascii="Times New Roman" w:hAnsi="Times New Roman" w:cs="Times New Roman"/>
          <w:sz w:val="24"/>
          <w:szCs w:val="24"/>
          <w:lang w:val="uk-UA"/>
        </w:rPr>
        <w:t>Після нанесення препарату уникати по</w:t>
      </w:r>
      <w:r w:rsidR="006979A3" w:rsidRPr="002A6049">
        <w:rPr>
          <w:rFonts w:ascii="Times New Roman" w:hAnsi="Times New Roman" w:cs="Times New Roman"/>
          <w:sz w:val="24"/>
          <w:szCs w:val="24"/>
          <w:lang w:val="uk-UA"/>
        </w:rPr>
        <w:t xml:space="preserve">трапляння </w:t>
      </w:r>
      <w:r w:rsidRPr="002A6049">
        <w:rPr>
          <w:rFonts w:ascii="Times New Roman" w:hAnsi="Times New Roman" w:cs="Times New Roman"/>
          <w:sz w:val="24"/>
          <w:szCs w:val="24"/>
          <w:lang w:val="uk-UA"/>
        </w:rPr>
        <w:t xml:space="preserve"> води (дощ, купання) на місця нанесення впродовж 3 годин. Дійних корів обробляють одразу після вечірнього доїння. Найкращий захисний ефект препарат забезпечує за одночасної обробки всього поголів’я</w:t>
      </w:r>
      <w:r w:rsidRPr="00A75D35">
        <w:rPr>
          <w:rFonts w:ascii="Times New Roman" w:hAnsi="Times New Roman" w:cs="Times New Roman"/>
          <w:sz w:val="24"/>
          <w:szCs w:val="24"/>
          <w:lang w:val="uk-UA"/>
        </w:rPr>
        <w:t xml:space="preserve"> худоби навесні після вигону на пасовище з наступними обробками через кожні 4-6 тижнів. Рекомендовано проводити обробку при температурі навколишнього середовища </w:t>
      </w:r>
    </w:p>
    <w:p w14:paraId="6BD9E340" w14:textId="77777777" w:rsidR="006979A3" w:rsidRPr="006979A3" w:rsidRDefault="006979A3" w:rsidP="006979A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6979A3">
        <w:rPr>
          <w:rFonts w:ascii="Times New Roman" w:hAnsi="Times New Roman" w:cs="Times New Roman"/>
          <w:sz w:val="24"/>
          <w:szCs w:val="24"/>
          <w:lang w:val="uk-UA"/>
        </w:rPr>
        <w:lastRenderedPageBreak/>
        <w:t>Продовження додатку 1</w:t>
      </w:r>
    </w:p>
    <w:p w14:paraId="20EFFB0C" w14:textId="58A9D843" w:rsidR="006979A3" w:rsidRPr="006979A3" w:rsidRDefault="006979A3" w:rsidP="006979A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6979A3">
        <w:rPr>
          <w:rFonts w:ascii="Times New Roman" w:hAnsi="Times New Roman" w:cs="Times New Roman"/>
          <w:sz w:val="24"/>
          <w:szCs w:val="24"/>
          <w:lang w:val="uk-UA"/>
        </w:rPr>
        <w:t>до реєстраційного посвідчення АВ-</w:t>
      </w:r>
      <w:r w:rsidR="00F911EB">
        <w:rPr>
          <w:rFonts w:ascii="Times New Roman" w:hAnsi="Times New Roman" w:cs="Times New Roman"/>
          <w:sz w:val="24"/>
          <w:szCs w:val="24"/>
          <w:lang w:val="uk-UA"/>
        </w:rPr>
        <w:t>10080-03-26</w:t>
      </w:r>
    </w:p>
    <w:p w14:paraId="34A0DEEA" w14:textId="77777777" w:rsidR="006979A3" w:rsidRDefault="006979A3" w:rsidP="006979A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29407EE0" w14:textId="77777777" w:rsidR="005F5F07" w:rsidRDefault="005F5F07" w:rsidP="006979A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4A09DCB1" w14:textId="6FA8AA79" w:rsidR="00DD51C9" w:rsidRPr="00A75D35" w:rsidRDefault="00A75D35" w:rsidP="00A75D3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hAnsi="Times New Roman" w:cs="Times New Roman"/>
          <w:sz w:val="24"/>
          <w:szCs w:val="24"/>
          <w:lang w:val="uk-UA"/>
        </w:rPr>
        <w:t>не вищій, ніж 25 °С.</w:t>
      </w:r>
    </w:p>
    <w:p w14:paraId="61076DEA" w14:textId="77777777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5.9 Передозування (симптоми, невідкладні заходи, антидоти)</w:t>
      </w:r>
    </w:p>
    <w:p w14:paraId="75108917" w14:textId="3DBB08E7" w:rsidR="00490EFC" w:rsidRPr="00A75D35" w:rsidRDefault="00490EFC" w:rsidP="00A0609F">
      <w:pPr>
        <w:ind w:firstLine="567"/>
        <w:jc w:val="both"/>
        <w:rPr>
          <w:rStyle w:val="tlid-translation"/>
          <w:rFonts w:ascii="Times New Roman" w:hAnsi="Times New Roman" w:cs="Times New Roman"/>
          <w:noProof/>
          <w:color w:val="000000" w:themeColor="text1"/>
          <w:sz w:val="24"/>
          <w:szCs w:val="24"/>
          <w:lang w:val="uk-UA"/>
        </w:rPr>
      </w:pPr>
      <w:r w:rsidRPr="00A75D35">
        <w:rPr>
          <w:rStyle w:val="tlid-translation"/>
          <w:rFonts w:ascii="Times New Roman" w:hAnsi="Times New Roman" w:cs="Times New Roman"/>
          <w:noProof/>
          <w:color w:val="000000" w:themeColor="text1"/>
          <w:sz w:val="24"/>
          <w:szCs w:val="24"/>
          <w:lang w:val="uk-UA"/>
        </w:rPr>
        <w:t xml:space="preserve">Цифлувет відноситься до </w:t>
      </w:r>
      <w:r w:rsidR="00A75D35" w:rsidRPr="00A75D35">
        <w:rPr>
          <w:rStyle w:val="tlid-translation"/>
          <w:rFonts w:ascii="Times New Roman" w:hAnsi="Times New Roman" w:cs="Times New Roman"/>
          <w:noProof/>
          <w:color w:val="000000" w:themeColor="text1"/>
          <w:sz w:val="24"/>
          <w:szCs w:val="24"/>
          <w:lang w:val="uk-UA"/>
        </w:rPr>
        <w:t>мало</w:t>
      </w:r>
      <w:r w:rsidR="0050627A" w:rsidRPr="00A75D35">
        <w:rPr>
          <w:rStyle w:val="tlid-translation"/>
          <w:rFonts w:ascii="Times New Roman" w:hAnsi="Times New Roman" w:cs="Times New Roman"/>
          <w:noProof/>
          <w:color w:val="000000" w:themeColor="text1"/>
          <w:sz w:val="24"/>
          <w:szCs w:val="24"/>
          <w:lang w:val="uk-UA"/>
        </w:rPr>
        <w:t>токсичних</w:t>
      </w:r>
      <w:r w:rsidRPr="00A75D35">
        <w:rPr>
          <w:rStyle w:val="tlid-translation"/>
          <w:rFonts w:ascii="Times New Roman" w:hAnsi="Times New Roman" w:cs="Times New Roman"/>
          <w:noProof/>
          <w:color w:val="000000" w:themeColor="text1"/>
          <w:sz w:val="24"/>
          <w:szCs w:val="24"/>
          <w:lang w:val="uk-UA"/>
        </w:rPr>
        <w:t xml:space="preserve"> речовин, в рекомендованих дозах не проявляє токсичної та подразнюючої дії.</w:t>
      </w:r>
    </w:p>
    <w:p w14:paraId="16682474" w14:textId="77777777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5.10 Спеціальні застереження</w:t>
      </w:r>
    </w:p>
    <w:p w14:paraId="344B3B9A" w14:textId="77777777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  <w:t>Немає.</w:t>
      </w:r>
    </w:p>
    <w:p w14:paraId="453A4508" w14:textId="77777777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5.11 Період виведення (каренції)</w:t>
      </w:r>
    </w:p>
    <w:p w14:paraId="1865C77C" w14:textId="61425FF4" w:rsidR="00A75D35" w:rsidRPr="00A75D35" w:rsidRDefault="00A75D3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</w:pPr>
      <w:bookmarkStart w:id="3" w:name="_Hlk233301500"/>
      <w:r w:rsidRPr="00A75D35">
        <w:rPr>
          <w:rFonts w:ascii="Times New Roman" w:hAnsi="Times New Roman" w:cs="Times New Roman"/>
          <w:sz w:val="24"/>
          <w:szCs w:val="24"/>
          <w:lang w:val="uk-UA"/>
        </w:rPr>
        <w:t>М'ясо – 0 діб, молоко – 0 ді</w:t>
      </w:r>
      <w:r w:rsidRPr="00642997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4D6B84" w:rsidRPr="0064299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  <w:t>.</w:t>
      </w:r>
    </w:p>
    <w:bookmarkEnd w:id="3"/>
    <w:p w14:paraId="60EDAC59" w14:textId="4F9B6B07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5.12 Спеціальні застереження для осіб і обслуговуючого персоналу</w:t>
      </w:r>
    </w:p>
    <w:p w14:paraId="18F9C340" w14:textId="7445AD10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  <w:t xml:space="preserve">При роботі з препаратом потрібно дотримуватись загальних правил особистої гігієни та техніки безпеки при роботі з ветеринарними препаратами. Обробку тварин потрібно проводити з використанням спецодягу (халат, </w:t>
      </w:r>
      <w:r w:rsidR="0050627A" w:rsidRPr="00A75D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  <w:t xml:space="preserve">шапочка, гумові </w:t>
      </w:r>
      <w:r w:rsidRPr="00A75D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  <w:t xml:space="preserve">чоботи та </w:t>
      </w:r>
      <w:r w:rsidR="0050627A" w:rsidRPr="00A75D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  <w:t xml:space="preserve">захисні </w:t>
      </w:r>
      <w:r w:rsidRPr="00A75D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  <w:t xml:space="preserve">рукавички). Під час роботи з препаратом забороняється курити, пити, приймати їжу. По закінченню роботи з препаратом потрібно ретельно помити руки теплою водою з милом. При випадковому потраплянні препарату на шкіру чи в очі, потрібно промити великою кількістю води та при необхідності звернутись до лікаря. </w:t>
      </w:r>
    </w:p>
    <w:p w14:paraId="40C43DD3" w14:textId="77777777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6. Фармацевтичні особливості</w:t>
      </w:r>
    </w:p>
    <w:p w14:paraId="43849DBF" w14:textId="77777777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6.1 Форми несумісності (основні)</w:t>
      </w:r>
    </w:p>
    <w:p w14:paraId="75D9A992" w14:textId="77777777" w:rsidR="00A75D35" w:rsidRPr="00A75D35" w:rsidRDefault="00A75D35" w:rsidP="00A75D35">
      <w:pPr>
        <w:spacing w:line="276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A75D35">
        <w:rPr>
          <w:rFonts w:ascii="Times New Roman" w:hAnsi="Times New Roman" w:cs="Times New Roman"/>
          <w:sz w:val="24"/>
          <w:szCs w:val="24"/>
          <w:lang w:val="uk-UA"/>
        </w:rPr>
        <w:t xml:space="preserve">Не рекомендується застосовувати спільно з іншими </w:t>
      </w:r>
      <w:proofErr w:type="spellStart"/>
      <w:r w:rsidRPr="00A75D35">
        <w:rPr>
          <w:rFonts w:ascii="Times New Roman" w:hAnsi="Times New Roman" w:cs="Times New Roman"/>
          <w:sz w:val="24"/>
          <w:szCs w:val="24"/>
          <w:lang w:val="uk-UA"/>
        </w:rPr>
        <w:t>інсекто-акарицидними</w:t>
      </w:r>
      <w:proofErr w:type="spellEnd"/>
      <w:r w:rsidRPr="00A75D35">
        <w:rPr>
          <w:rFonts w:ascii="Times New Roman" w:hAnsi="Times New Roman" w:cs="Times New Roman"/>
          <w:sz w:val="24"/>
          <w:szCs w:val="24"/>
          <w:lang w:val="uk-UA"/>
        </w:rPr>
        <w:t xml:space="preserve"> препаратами</w:t>
      </w:r>
      <w:r w:rsidRPr="00A75D35">
        <w:rPr>
          <w:rFonts w:ascii="Times New Roman" w:hAnsi="Times New Roman" w:cs="Times New Roman"/>
          <w:snapToGrid w:val="0"/>
          <w:sz w:val="24"/>
          <w:szCs w:val="24"/>
          <w:lang w:val="uk-UA"/>
        </w:rPr>
        <w:t>.</w:t>
      </w:r>
    </w:p>
    <w:p w14:paraId="2D72B046" w14:textId="77777777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6.2 Термін придатності</w:t>
      </w:r>
    </w:p>
    <w:p w14:paraId="23E128ED" w14:textId="72BEAF32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  <w:t>2 роки.</w:t>
      </w:r>
    </w:p>
    <w:p w14:paraId="0FEBC81E" w14:textId="77777777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  <w:t>Термін придатності після першого відкриття (відбору) – 60 д</w:t>
      </w:r>
      <w:r w:rsidR="00992D78" w:rsidRPr="00A75D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  <w:t>іб</w:t>
      </w:r>
      <w:r w:rsidRPr="00A75D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  <w:t>, зберігати в щільно закритій упаковці виробника.</w:t>
      </w:r>
    </w:p>
    <w:p w14:paraId="6368ED54" w14:textId="52B775EA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 xml:space="preserve">6.3 Особливі заходи </w:t>
      </w:r>
      <w:r w:rsidR="0064299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 xml:space="preserve">безпеки при </w:t>
      </w:r>
      <w:r w:rsidRPr="00A75D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зберіганн</w:t>
      </w:r>
      <w:r w:rsidR="0064299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і</w:t>
      </w:r>
    </w:p>
    <w:p w14:paraId="4B65A5D4" w14:textId="77777777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bookmarkStart w:id="4" w:name="_Hlk94866493"/>
      <w:r w:rsidRPr="00A75D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  <w:t>Зберігати в сухому, темному, добре вентильованому місці, недоступному для дітей та тварин, окремо від харчових продуктів та кормів, за температури від 10 до 25 °C.</w:t>
      </w:r>
    </w:p>
    <w:bookmarkEnd w:id="4"/>
    <w:p w14:paraId="15978897" w14:textId="77777777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6.4 Природа і склад контейнера первинного упакування</w:t>
      </w:r>
    </w:p>
    <w:p w14:paraId="715FC2C6" w14:textId="5A5A2414" w:rsidR="00490EFC" w:rsidRPr="00A75D35" w:rsidRDefault="00490EFC" w:rsidP="00A0609F">
      <w:pPr>
        <w:ind w:firstLine="567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A75D3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Пластикові флакони по 10 </w:t>
      </w:r>
      <w:r w:rsidR="007B38AD" w:rsidRPr="00A75D3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і </w:t>
      </w:r>
      <w:r w:rsidRPr="00A75D35">
        <w:rPr>
          <w:rFonts w:ascii="Times New Roman" w:hAnsi="Times New Roman" w:cs="Times New Roman"/>
          <w:noProof/>
          <w:sz w:val="24"/>
          <w:szCs w:val="24"/>
          <w:lang w:val="uk-UA"/>
        </w:rPr>
        <w:t>500 мл.</w:t>
      </w:r>
    </w:p>
    <w:p w14:paraId="01C00F6F" w14:textId="77777777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 w:eastAsia="uk-UA"/>
        </w:rPr>
        <w:t>6.5 Особливі заходи безпеки при поводженні з невикористаним препаратом або із його залишками</w:t>
      </w:r>
    </w:p>
    <w:p w14:paraId="401CBF36" w14:textId="77777777" w:rsidR="00EF5465" w:rsidRPr="00A75D35" w:rsidRDefault="00EF5465" w:rsidP="00A060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</w:pPr>
      <w:r w:rsidRPr="00A75D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uk-UA"/>
        </w:rPr>
        <w:t>Невикористаний препарат, його залишки та упакування утилізують відповідно до чинного законодавства. Забороняється використання тари від препарату для побутових цілей.</w:t>
      </w:r>
    </w:p>
    <w:p w14:paraId="29E042B4" w14:textId="77777777" w:rsidR="00490EFC" w:rsidRPr="00A75D35" w:rsidRDefault="00490EFC" w:rsidP="00A0609F">
      <w:pPr>
        <w:ind w:firstLine="709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uk-UA"/>
        </w:rPr>
      </w:pPr>
      <w:r w:rsidRPr="00A75D35">
        <w:rPr>
          <w:rFonts w:ascii="Times New Roman" w:hAnsi="Times New Roman" w:cs="Times New Roman"/>
          <w:b/>
          <w:bCs/>
          <w:noProof/>
          <w:sz w:val="24"/>
          <w:szCs w:val="24"/>
          <w:lang w:val="uk-UA"/>
        </w:rPr>
        <w:t>7 Назва та місцезнаходження власника реєстраційного посвідчення</w:t>
      </w:r>
    </w:p>
    <w:p w14:paraId="1B6BB3D5" w14:textId="77777777" w:rsidR="00490EFC" w:rsidRPr="00A75D35" w:rsidRDefault="00490EFC" w:rsidP="00A0609F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A75D35">
        <w:rPr>
          <w:rFonts w:ascii="Times New Roman" w:hAnsi="Times New Roman" w:cs="Times New Roman"/>
          <w:noProof/>
          <w:sz w:val="24"/>
          <w:szCs w:val="24"/>
          <w:lang w:val="uk-UA"/>
        </w:rPr>
        <w:t>ТОВ “Укрветпромпостач”</w:t>
      </w:r>
    </w:p>
    <w:p w14:paraId="0DDEADF3" w14:textId="77777777" w:rsidR="00490EFC" w:rsidRPr="00A75D35" w:rsidRDefault="00490EFC" w:rsidP="00A0609F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A75D35">
        <w:rPr>
          <w:rFonts w:ascii="Times New Roman" w:hAnsi="Times New Roman" w:cs="Times New Roman"/>
          <w:noProof/>
          <w:sz w:val="24"/>
          <w:szCs w:val="24"/>
          <w:lang w:val="uk-UA"/>
        </w:rPr>
        <w:t>07437, Київська обл., м. Бровари</w:t>
      </w:r>
      <w:r w:rsidR="00DD51C9" w:rsidRPr="00A75D35">
        <w:rPr>
          <w:rFonts w:ascii="Times New Roman" w:hAnsi="Times New Roman" w:cs="Times New Roman"/>
          <w:noProof/>
          <w:sz w:val="24"/>
          <w:szCs w:val="24"/>
          <w:lang w:val="uk-UA"/>
        </w:rPr>
        <w:t>, вул. Гельсінської групи, 23А</w:t>
      </w:r>
    </w:p>
    <w:p w14:paraId="32C40644" w14:textId="77777777" w:rsidR="00490EFC" w:rsidRPr="00A75D35" w:rsidRDefault="00490EFC" w:rsidP="00A0609F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A75D35">
        <w:rPr>
          <w:rFonts w:ascii="Times New Roman" w:hAnsi="Times New Roman" w:cs="Times New Roman"/>
          <w:noProof/>
          <w:sz w:val="24"/>
          <w:szCs w:val="24"/>
          <w:lang w:val="uk-UA"/>
        </w:rPr>
        <w:t>Україна</w:t>
      </w:r>
    </w:p>
    <w:p w14:paraId="25312104" w14:textId="77777777" w:rsidR="00490EFC" w:rsidRPr="00A75D35" w:rsidRDefault="00490EFC" w:rsidP="00A0609F">
      <w:pPr>
        <w:ind w:firstLine="709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uk-UA"/>
        </w:rPr>
      </w:pPr>
      <w:r w:rsidRPr="00A75D35">
        <w:rPr>
          <w:rFonts w:ascii="Times New Roman" w:hAnsi="Times New Roman" w:cs="Times New Roman"/>
          <w:b/>
          <w:bCs/>
          <w:noProof/>
          <w:sz w:val="24"/>
          <w:szCs w:val="24"/>
          <w:lang w:val="uk-UA"/>
        </w:rPr>
        <w:t>8 Назва та місце знаходження виробника (виробників)</w:t>
      </w:r>
    </w:p>
    <w:p w14:paraId="68CC66C6" w14:textId="77777777" w:rsidR="00490EFC" w:rsidRPr="00A75D35" w:rsidRDefault="00490EFC" w:rsidP="00A0609F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A75D35">
        <w:rPr>
          <w:rFonts w:ascii="Times New Roman" w:hAnsi="Times New Roman" w:cs="Times New Roman"/>
          <w:noProof/>
          <w:sz w:val="24"/>
          <w:szCs w:val="24"/>
          <w:lang w:val="uk-UA"/>
        </w:rPr>
        <w:t>ТОВ “Укрветпромпостач”</w:t>
      </w:r>
    </w:p>
    <w:p w14:paraId="048FAF59" w14:textId="77777777" w:rsidR="00490EFC" w:rsidRPr="00A75D35" w:rsidRDefault="00490EFC" w:rsidP="00A0609F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A75D35">
        <w:rPr>
          <w:rFonts w:ascii="Times New Roman" w:hAnsi="Times New Roman" w:cs="Times New Roman"/>
          <w:noProof/>
          <w:sz w:val="24"/>
          <w:szCs w:val="24"/>
          <w:lang w:val="uk-UA"/>
        </w:rPr>
        <w:t>07437, Київська обл., м. Бровари</w:t>
      </w:r>
      <w:r w:rsidR="00DD51C9" w:rsidRPr="00A75D35">
        <w:rPr>
          <w:rFonts w:ascii="Times New Roman" w:hAnsi="Times New Roman" w:cs="Times New Roman"/>
          <w:noProof/>
          <w:sz w:val="24"/>
          <w:szCs w:val="24"/>
          <w:lang w:val="uk-UA"/>
        </w:rPr>
        <w:t>, вул. Гельсінської групи, 23А</w:t>
      </w:r>
    </w:p>
    <w:p w14:paraId="17468EA6" w14:textId="77777777" w:rsidR="00490EFC" w:rsidRPr="00A75D35" w:rsidRDefault="00490EFC" w:rsidP="00A0609F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A75D35">
        <w:rPr>
          <w:rFonts w:ascii="Times New Roman" w:hAnsi="Times New Roman" w:cs="Times New Roman"/>
          <w:noProof/>
          <w:sz w:val="24"/>
          <w:szCs w:val="24"/>
          <w:lang w:val="uk-UA"/>
        </w:rPr>
        <w:t>Україна</w:t>
      </w:r>
    </w:p>
    <w:p w14:paraId="08DB3B51" w14:textId="77777777" w:rsidR="007F5C10" w:rsidRPr="00DD51C9" w:rsidRDefault="00490EFC" w:rsidP="00DD51C9">
      <w:pPr>
        <w:ind w:firstLine="709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A75D35">
        <w:rPr>
          <w:rFonts w:ascii="Times New Roman" w:hAnsi="Times New Roman" w:cs="Times New Roman"/>
          <w:b/>
          <w:bCs/>
          <w:noProof/>
          <w:sz w:val="24"/>
          <w:szCs w:val="24"/>
          <w:lang w:val="uk-UA"/>
        </w:rPr>
        <w:t>9 Додаткова і</w:t>
      </w:r>
      <w:r w:rsidRPr="00A0609F">
        <w:rPr>
          <w:rFonts w:ascii="Times New Roman" w:hAnsi="Times New Roman" w:cs="Times New Roman"/>
          <w:b/>
          <w:bCs/>
          <w:noProof/>
          <w:sz w:val="24"/>
          <w:szCs w:val="24"/>
          <w:lang w:val="uk-UA"/>
        </w:rPr>
        <w:t>нформація</w:t>
      </w:r>
    </w:p>
    <w:sectPr w:rsidR="007F5C10" w:rsidRPr="00DD51C9" w:rsidSect="00602946">
      <w:footerReference w:type="even" r:id="rId8"/>
      <w:footerReference w:type="default" r:id="rId9"/>
      <w:pgSz w:w="11906" w:h="16838"/>
      <w:pgMar w:top="567" w:right="454" w:bottom="454" w:left="1134" w:header="709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FAD178" w14:textId="77777777" w:rsidR="00C92F1E" w:rsidRDefault="00C92F1E">
      <w:r>
        <w:separator/>
      </w:r>
    </w:p>
  </w:endnote>
  <w:endnote w:type="continuationSeparator" w:id="0">
    <w:p w14:paraId="2486155F" w14:textId="77777777" w:rsidR="00C92F1E" w:rsidRDefault="00C92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41D15B" w14:textId="77777777" w:rsidR="00D723A8" w:rsidRDefault="00D723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5E0964E0" w14:textId="77777777" w:rsidR="00D723A8" w:rsidRDefault="00D723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5725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293C9C9" w14:textId="77777777" w:rsidR="00D723A8" w:rsidRPr="00DD51C9" w:rsidRDefault="00D723A8">
        <w:pPr>
          <w:pStyle w:val="a8"/>
          <w:jc w:val="center"/>
          <w:rPr>
            <w:rFonts w:ascii="Times New Roman" w:hAnsi="Times New Roman" w:cs="Times New Roman"/>
          </w:rPr>
        </w:pPr>
        <w:r w:rsidRPr="00DD51C9">
          <w:rPr>
            <w:rFonts w:ascii="Times New Roman" w:hAnsi="Times New Roman" w:cs="Times New Roman"/>
          </w:rPr>
          <w:fldChar w:fldCharType="begin"/>
        </w:r>
        <w:r w:rsidRPr="00DD51C9">
          <w:rPr>
            <w:rFonts w:ascii="Times New Roman" w:hAnsi="Times New Roman" w:cs="Times New Roman"/>
          </w:rPr>
          <w:instrText>PAGE   \* MERGEFORMAT</w:instrText>
        </w:r>
        <w:r w:rsidRPr="00DD51C9">
          <w:rPr>
            <w:rFonts w:ascii="Times New Roman" w:hAnsi="Times New Roman" w:cs="Times New Roman"/>
          </w:rPr>
          <w:fldChar w:fldCharType="separate"/>
        </w:r>
        <w:r w:rsidR="005F5F07">
          <w:rPr>
            <w:rFonts w:ascii="Times New Roman" w:hAnsi="Times New Roman" w:cs="Times New Roman"/>
            <w:noProof/>
          </w:rPr>
          <w:t>1</w:t>
        </w:r>
        <w:r w:rsidRPr="00DD51C9">
          <w:rPr>
            <w:rFonts w:ascii="Times New Roman" w:hAnsi="Times New Roman" w:cs="Times New Roman"/>
          </w:rPr>
          <w:fldChar w:fldCharType="end"/>
        </w:r>
      </w:p>
    </w:sdtContent>
  </w:sdt>
  <w:p w14:paraId="3AB0FF82" w14:textId="77777777" w:rsidR="00D723A8" w:rsidRDefault="00D723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F3101" w14:textId="77777777" w:rsidR="00C92F1E" w:rsidRDefault="00C92F1E">
      <w:r>
        <w:separator/>
      </w:r>
    </w:p>
  </w:footnote>
  <w:footnote w:type="continuationSeparator" w:id="0">
    <w:p w14:paraId="1DDEB31C" w14:textId="77777777" w:rsidR="00C92F1E" w:rsidRDefault="00C92F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C10"/>
    <w:rsid w:val="00001BC6"/>
    <w:rsid w:val="0003467D"/>
    <w:rsid w:val="002A6049"/>
    <w:rsid w:val="00327C7C"/>
    <w:rsid w:val="003825BB"/>
    <w:rsid w:val="00490EFC"/>
    <w:rsid w:val="004D6B84"/>
    <w:rsid w:val="0050627A"/>
    <w:rsid w:val="005202EF"/>
    <w:rsid w:val="005335E8"/>
    <w:rsid w:val="005F5F07"/>
    <w:rsid w:val="00602946"/>
    <w:rsid w:val="00602C86"/>
    <w:rsid w:val="00642997"/>
    <w:rsid w:val="00694C13"/>
    <w:rsid w:val="006979A3"/>
    <w:rsid w:val="006D58E7"/>
    <w:rsid w:val="007B38AD"/>
    <w:rsid w:val="007F5C10"/>
    <w:rsid w:val="00992D78"/>
    <w:rsid w:val="0099376E"/>
    <w:rsid w:val="00A0609F"/>
    <w:rsid w:val="00A63C93"/>
    <w:rsid w:val="00A75D35"/>
    <w:rsid w:val="00AA65C7"/>
    <w:rsid w:val="00B918AA"/>
    <w:rsid w:val="00BE0B40"/>
    <w:rsid w:val="00C235AA"/>
    <w:rsid w:val="00C92F1E"/>
    <w:rsid w:val="00CF14D3"/>
    <w:rsid w:val="00D27F1C"/>
    <w:rsid w:val="00D723A8"/>
    <w:rsid w:val="00D84BC2"/>
    <w:rsid w:val="00DD51C9"/>
    <w:rsid w:val="00E37B9C"/>
    <w:rsid w:val="00EF5465"/>
    <w:rsid w:val="00F06244"/>
    <w:rsid w:val="00F902BE"/>
    <w:rsid w:val="00F911EB"/>
    <w:rsid w:val="00FE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99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lid-translation">
    <w:name w:val="tlid-translation"/>
    <w:basedOn w:val="a0"/>
    <w:rsid w:val="00490EFC"/>
  </w:style>
  <w:style w:type="paragraph" w:customStyle="1" w:styleId="a5">
    <w:name w:val="Знак Знак Знак"/>
    <w:basedOn w:val="a"/>
    <w:rsid w:val="00490EFC"/>
    <w:rPr>
      <w:rFonts w:ascii="Verdana" w:eastAsia="Times New Roman" w:hAnsi="Verdana" w:cs="Verdana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A060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609F"/>
  </w:style>
  <w:style w:type="paragraph" w:styleId="a8">
    <w:name w:val="footer"/>
    <w:basedOn w:val="a"/>
    <w:link w:val="a9"/>
    <w:uiPriority w:val="99"/>
    <w:unhideWhenUsed/>
    <w:rsid w:val="00A060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609F"/>
  </w:style>
  <w:style w:type="character" w:styleId="aa">
    <w:name w:val="annotation reference"/>
    <w:basedOn w:val="a0"/>
    <w:uiPriority w:val="99"/>
    <w:semiHidden/>
    <w:unhideWhenUsed/>
    <w:rsid w:val="00FE716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E716E"/>
  </w:style>
  <w:style w:type="character" w:customStyle="1" w:styleId="ac">
    <w:name w:val="Текст примечания Знак"/>
    <w:basedOn w:val="a0"/>
    <w:link w:val="ab"/>
    <w:uiPriority w:val="99"/>
    <w:semiHidden/>
    <w:rsid w:val="00FE716E"/>
  </w:style>
  <w:style w:type="paragraph" w:styleId="ad">
    <w:name w:val="annotation subject"/>
    <w:basedOn w:val="ab"/>
    <w:next w:val="ab"/>
    <w:link w:val="ae"/>
    <w:uiPriority w:val="99"/>
    <w:semiHidden/>
    <w:unhideWhenUsed/>
    <w:rsid w:val="00FE716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E716E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FE716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E716E"/>
    <w:rPr>
      <w:rFonts w:ascii="Tahoma" w:hAnsi="Tahoma" w:cs="Tahoma"/>
      <w:sz w:val="16"/>
      <w:szCs w:val="16"/>
    </w:rPr>
  </w:style>
  <w:style w:type="paragraph" w:customStyle="1" w:styleId="af1">
    <w:name w:val="Знак Знак Знак"/>
    <w:basedOn w:val="a"/>
    <w:rsid w:val="00A75D35"/>
    <w:rPr>
      <w:rFonts w:ascii="Verdana" w:eastAsia="Times New Roman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lid-translation">
    <w:name w:val="tlid-translation"/>
    <w:basedOn w:val="a0"/>
    <w:rsid w:val="00490EFC"/>
  </w:style>
  <w:style w:type="paragraph" w:customStyle="1" w:styleId="a5">
    <w:name w:val="Знак Знак Знак"/>
    <w:basedOn w:val="a"/>
    <w:rsid w:val="00490EFC"/>
    <w:rPr>
      <w:rFonts w:ascii="Verdana" w:eastAsia="Times New Roman" w:hAnsi="Verdana" w:cs="Verdana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A060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609F"/>
  </w:style>
  <w:style w:type="paragraph" w:styleId="a8">
    <w:name w:val="footer"/>
    <w:basedOn w:val="a"/>
    <w:link w:val="a9"/>
    <w:uiPriority w:val="99"/>
    <w:unhideWhenUsed/>
    <w:rsid w:val="00A060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609F"/>
  </w:style>
  <w:style w:type="character" w:styleId="aa">
    <w:name w:val="annotation reference"/>
    <w:basedOn w:val="a0"/>
    <w:uiPriority w:val="99"/>
    <w:semiHidden/>
    <w:unhideWhenUsed/>
    <w:rsid w:val="00FE716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E716E"/>
  </w:style>
  <w:style w:type="character" w:customStyle="1" w:styleId="ac">
    <w:name w:val="Текст примечания Знак"/>
    <w:basedOn w:val="a0"/>
    <w:link w:val="ab"/>
    <w:uiPriority w:val="99"/>
    <w:semiHidden/>
    <w:rsid w:val="00FE716E"/>
  </w:style>
  <w:style w:type="paragraph" w:styleId="ad">
    <w:name w:val="annotation subject"/>
    <w:basedOn w:val="ab"/>
    <w:next w:val="ab"/>
    <w:link w:val="ae"/>
    <w:uiPriority w:val="99"/>
    <w:semiHidden/>
    <w:unhideWhenUsed/>
    <w:rsid w:val="00FE716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E716E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FE716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E716E"/>
    <w:rPr>
      <w:rFonts w:ascii="Tahoma" w:hAnsi="Tahoma" w:cs="Tahoma"/>
      <w:sz w:val="16"/>
      <w:szCs w:val="16"/>
    </w:rPr>
  </w:style>
  <w:style w:type="paragraph" w:customStyle="1" w:styleId="af1">
    <w:name w:val="Знак Знак Знак"/>
    <w:basedOn w:val="a"/>
    <w:rsid w:val="00A75D35"/>
    <w:rPr>
      <w:rFonts w:ascii="Verdana" w:eastAsia="Times New Roman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6A64F-2C3F-4E02-9E59-7039DEA52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marta</cp:lastModifiedBy>
  <cp:revision>10</cp:revision>
  <dcterms:created xsi:type="dcterms:W3CDTF">2026-06-25T14:23:00Z</dcterms:created>
  <dcterms:modified xsi:type="dcterms:W3CDTF">2026-07-21T12:14:00Z</dcterms:modified>
</cp:coreProperties>
</file>