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1432" w14:textId="77777777" w:rsidR="00D360C6" w:rsidRPr="0065050F" w:rsidRDefault="00D360C6" w:rsidP="00D360C6">
      <w:pPr>
        <w:pStyle w:val="Default"/>
        <w:pageBreakBefore/>
        <w:jc w:val="right"/>
        <w:rPr>
          <w:rFonts w:ascii="Times New Roman" w:eastAsia="Times New Roman" w:hAnsi="Times New Roman" w:cs="Times New Roman"/>
          <w:color w:val="auto"/>
          <w:lang w:val="uk-UA"/>
        </w:rPr>
      </w:pPr>
      <w:r w:rsidRPr="0065050F">
        <w:rPr>
          <w:rFonts w:ascii="Times New Roman" w:eastAsia="Times New Roman" w:hAnsi="Times New Roman" w:cs="Times New Roman"/>
          <w:color w:val="auto"/>
          <w:lang w:val="uk-UA"/>
        </w:rPr>
        <w:t>Додаток 1</w:t>
      </w:r>
    </w:p>
    <w:p w14:paraId="214CA1A0" w14:textId="77777777" w:rsidR="00D360C6" w:rsidRPr="0065050F" w:rsidRDefault="00D360C6" w:rsidP="00D360C6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</w:rPr>
        <w:t>до реєстраційного посвідчення</w:t>
      </w:r>
    </w:p>
    <w:p w14:paraId="13E13A57" w14:textId="77777777" w:rsidR="00D360C6" w:rsidRPr="0065050F" w:rsidRDefault="00D360C6" w:rsidP="00D360C6">
      <w:pPr>
        <w:pStyle w:val="Standard"/>
        <w:jc w:val="right"/>
        <w:rPr>
          <w:rFonts w:ascii="Times New Roman" w:eastAsia="Times New Roman" w:hAnsi="Times New Roman" w:cs="Times New Roman"/>
          <w:lang w:val="uk-UA"/>
        </w:rPr>
      </w:pPr>
      <w:r w:rsidRPr="0065050F">
        <w:rPr>
          <w:rFonts w:ascii="Times New Roman" w:eastAsia="Times New Roman" w:hAnsi="Times New Roman" w:cs="Times New Roman"/>
          <w:lang w:val="uk-UA"/>
        </w:rPr>
        <w:t>№ __________від___________р.</w:t>
      </w:r>
    </w:p>
    <w:p w14:paraId="4287CC75" w14:textId="77777777" w:rsidR="00D360C6" w:rsidRPr="0065050F" w:rsidRDefault="00D360C6" w:rsidP="00D360C6">
      <w:pPr>
        <w:pStyle w:val="Default"/>
        <w:jc w:val="center"/>
        <w:rPr>
          <w:rFonts w:ascii="Times New Roman" w:eastAsia="Times New Roman" w:hAnsi="Times New Roman" w:cs="Times New Roman"/>
          <w:b/>
          <w:bCs/>
          <w:color w:val="auto"/>
          <w:lang w:val="uk-UA"/>
        </w:rPr>
      </w:pPr>
      <w:r w:rsidRPr="0065050F">
        <w:rPr>
          <w:rFonts w:ascii="Times New Roman" w:eastAsia="Times New Roman" w:hAnsi="Times New Roman" w:cs="Times New Roman"/>
          <w:b/>
          <w:bCs/>
          <w:color w:val="auto"/>
          <w:lang w:val="uk-UA"/>
        </w:rPr>
        <w:t>Коротка характеристика препарату</w:t>
      </w:r>
    </w:p>
    <w:p w14:paraId="6EBB8ED3" w14:textId="77777777" w:rsidR="00D360C6" w:rsidRPr="0065050F" w:rsidRDefault="00D360C6" w:rsidP="00D360C6">
      <w:pPr>
        <w:pStyle w:val="Default"/>
        <w:jc w:val="center"/>
        <w:rPr>
          <w:rFonts w:ascii="Times New Roman" w:eastAsia="Times New Roman" w:hAnsi="Times New Roman" w:cs="Times New Roman"/>
          <w:b/>
          <w:bCs/>
          <w:color w:val="auto"/>
          <w:lang w:val="uk-UA"/>
        </w:rPr>
      </w:pPr>
    </w:p>
    <w:p w14:paraId="2C632B31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 xml:space="preserve">1. Назва  </w:t>
      </w:r>
    </w:p>
    <w:p w14:paraId="737CB80F" w14:textId="77777777" w:rsidR="00D360C6" w:rsidRPr="0065050F" w:rsidRDefault="00D360C6" w:rsidP="00D360C6">
      <w:pPr>
        <w:pStyle w:val="Default"/>
        <w:rPr>
          <w:color w:val="auto"/>
        </w:rPr>
      </w:pPr>
      <w:r w:rsidRPr="0065050F">
        <w:rPr>
          <w:rFonts w:ascii="Times New Roman" w:eastAsia="Times New Roman" w:hAnsi="Times New Roman" w:cs="Times New Roman"/>
          <w:color w:val="auto"/>
        </w:rPr>
        <w:tab/>
      </w:r>
      <w:r w:rsidRPr="0065050F">
        <w:rPr>
          <w:rFonts w:ascii="Times New Roman" w:eastAsia="Times New Roman" w:hAnsi="Times New Roman" w:cs="Times New Roman"/>
          <w:color w:val="auto"/>
          <w:lang w:val="uk-UA"/>
        </w:rPr>
        <w:t>Амоксіджин ЛА</w:t>
      </w:r>
    </w:p>
    <w:p w14:paraId="12AE1FAC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 xml:space="preserve">2. </w:t>
      </w:r>
      <w:r w:rsidR="004169CC" w:rsidRPr="0065050F">
        <w:rPr>
          <w:rFonts w:ascii="Times New Roman" w:hAnsi="Times New Roman" w:cs="Times New Roman"/>
          <w:b/>
          <w:bCs/>
          <w:color w:val="auto"/>
        </w:rPr>
        <w:t>Склад</w:t>
      </w:r>
    </w:p>
    <w:p w14:paraId="3D01C5A7" w14:textId="77777777" w:rsidR="00FE3112" w:rsidRPr="0065050F" w:rsidRDefault="00D360C6" w:rsidP="00FE3112">
      <w:pPr>
        <w:pStyle w:val="Default"/>
        <w:rPr>
          <w:rFonts w:ascii="Times New Roman" w:eastAsia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</w:r>
      <w:bookmarkStart w:id="0" w:name="_Hlk218509596"/>
      <w:r w:rsidR="00FE3112" w:rsidRPr="0065050F">
        <w:rPr>
          <w:rFonts w:ascii="Times New Roman" w:eastAsia="Times New Roman" w:hAnsi="Times New Roman" w:cs="Times New Roman"/>
          <w:color w:val="auto"/>
        </w:rPr>
        <w:t xml:space="preserve">1 мл препарату містить діючі речовини (мг): </w:t>
      </w:r>
    </w:p>
    <w:p w14:paraId="08086C0A" w14:textId="77777777" w:rsidR="00FE3112" w:rsidRPr="0065050F" w:rsidRDefault="00FE3112" w:rsidP="00FE3112">
      <w:pPr>
        <w:pStyle w:val="Default"/>
        <w:ind w:firstLine="708"/>
        <w:rPr>
          <w:rFonts w:ascii="Times New Roman" w:eastAsia="Times New Roman" w:hAnsi="Times New Roman" w:cs="Times New Roman"/>
          <w:color w:val="auto"/>
        </w:rPr>
      </w:pPr>
      <w:r w:rsidRPr="0065050F">
        <w:rPr>
          <w:rFonts w:ascii="Times New Roman" w:eastAsia="Times New Roman" w:hAnsi="Times New Roman" w:cs="Times New Roman"/>
          <w:color w:val="auto"/>
        </w:rPr>
        <w:t>амоксицилін (як тригідрат) — 150,0;</w:t>
      </w:r>
    </w:p>
    <w:p w14:paraId="46258357" w14:textId="77777777" w:rsidR="00FE3112" w:rsidRPr="0065050F" w:rsidRDefault="00FE3112" w:rsidP="00FE3112">
      <w:pPr>
        <w:pStyle w:val="Default"/>
        <w:ind w:firstLine="708"/>
        <w:rPr>
          <w:rFonts w:ascii="Times New Roman" w:eastAsia="Times New Roman" w:hAnsi="Times New Roman" w:cs="Times New Roman"/>
          <w:color w:val="auto"/>
        </w:rPr>
      </w:pPr>
      <w:r w:rsidRPr="0065050F">
        <w:rPr>
          <w:rFonts w:ascii="Times New Roman" w:eastAsia="Times New Roman" w:hAnsi="Times New Roman" w:cs="Times New Roman"/>
          <w:color w:val="auto"/>
        </w:rPr>
        <w:t xml:space="preserve">Допоміжні речовини: </w:t>
      </w:r>
      <w:r w:rsidR="00E24B0E" w:rsidRPr="0065050F">
        <w:rPr>
          <w:rFonts w:ascii="Times New Roman" w:eastAsia="Times New Roman" w:hAnsi="Times New Roman" w:cs="Times New Roman"/>
          <w:color w:val="auto"/>
          <w:lang w:val="uk-UA"/>
        </w:rPr>
        <w:t>о</w:t>
      </w:r>
      <w:r w:rsidR="00E24B0E" w:rsidRPr="0065050F">
        <w:rPr>
          <w:rFonts w:ascii="Times New Roman" w:eastAsia="Times New Roman" w:hAnsi="Times New Roman" w:cs="Times New Roman"/>
          <w:color w:val="auto"/>
        </w:rPr>
        <w:t>лія для ін'єкцій</w:t>
      </w:r>
      <w:r w:rsidRPr="0065050F">
        <w:rPr>
          <w:rFonts w:ascii="Times New Roman" w:eastAsia="Times New Roman" w:hAnsi="Times New Roman" w:cs="Times New Roman"/>
          <w:color w:val="auto"/>
        </w:rPr>
        <w:t>, алюмінію моностеарат.</w:t>
      </w:r>
    </w:p>
    <w:bookmarkEnd w:id="0"/>
    <w:p w14:paraId="282C73ED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3. Фармацевтична форма</w:t>
      </w:r>
    </w:p>
    <w:p w14:paraId="4C682456" w14:textId="77777777" w:rsidR="00D360C6" w:rsidRPr="0065050F" w:rsidRDefault="00D360C6" w:rsidP="00D360C6">
      <w:pPr>
        <w:pStyle w:val="Default"/>
        <w:rPr>
          <w:color w:val="auto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 xml:space="preserve">Суспензія для </w:t>
      </w:r>
      <w:r w:rsidRPr="0065050F">
        <w:rPr>
          <w:rFonts w:ascii="Times New Roman" w:eastAsia="Times New Roman" w:hAnsi="Times New Roman" w:cs="Times New Roman"/>
          <w:color w:val="auto"/>
          <w:lang w:val="uk-UA"/>
        </w:rPr>
        <w:t>ін'єкцій.</w:t>
      </w:r>
    </w:p>
    <w:p w14:paraId="5246DDE5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 xml:space="preserve">4. 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Фармакологічні</w:t>
      </w:r>
      <w:r w:rsidRPr="0065050F">
        <w:rPr>
          <w:rFonts w:ascii="Times New Roman" w:hAnsi="Times New Roman" w:cs="Times New Roman"/>
          <w:b/>
          <w:color w:val="auto"/>
        </w:rPr>
        <w:t xml:space="preserve"> властивості</w:t>
      </w:r>
    </w:p>
    <w:p w14:paraId="03BB6E31" w14:textId="77777777" w:rsidR="006F5B2E" w:rsidRPr="0065050F" w:rsidRDefault="00D360C6" w:rsidP="0073521B">
      <w:pPr>
        <w:pStyle w:val="Standard"/>
        <w:ind w:firstLineChars="236" w:firstLine="566"/>
        <w:jc w:val="both"/>
        <w:rPr>
          <w:rFonts w:ascii="Times New Roman" w:hAnsi="Times New Roman" w:cs="Times New Roman"/>
          <w:b/>
          <w:i/>
          <w:lang w:val="uk-UA"/>
        </w:rPr>
      </w:pPr>
      <w:r w:rsidRPr="0065050F">
        <w:rPr>
          <w:rFonts w:ascii="Times New Roman" w:hAnsi="Times New Roman" w:cs="Times New Roman"/>
        </w:rPr>
        <w:tab/>
      </w:r>
      <w:r w:rsidR="006F5B2E" w:rsidRPr="0065050F">
        <w:rPr>
          <w:rFonts w:ascii="Times New Roman" w:hAnsi="Times New Roman" w:cs="Times New Roman"/>
          <w:b/>
          <w:i/>
        </w:rPr>
        <w:t xml:space="preserve">ATC vet класифікаційний код: </w:t>
      </w:r>
      <w:r w:rsidR="006F5B2E" w:rsidRPr="0065050F">
        <w:rPr>
          <w:rFonts w:ascii="Times New Roman" w:hAnsi="Times New Roman" w:cs="Times New Roman"/>
          <w:b/>
          <w:i/>
          <w:lang w:val="en-US"/>
        </w:rPr>
        <w:t>QJ</w:t>
      </w:r>
      <w:r w:rsidR="006F5B2E" w:rsidRPr="0065050F">
        <w:rPr>
          <w:rFonts w:ascii="Times New Roman" w:hAnsi="Times New Roman" w:cs="Times New Roman"/>
          <w:b/>
          <w:i/>
          <w:lang w:val="uk-UA"/>
        </w:rPr>
        <w:t>0</w:t>
      </w:r>
      <w:r w:rsidR="006F5B2E" w:rsidRPr="0065050F">
        <w:rPr>
          <w:rFonts w:ascii="Times New Roman" w:hAnsi="Times New Roman" w:cs="Times New Roman"/>
          <w:b/>
          <w:i/>
        </w:rPr>
        <w:t>1 —</w:t>
      </w:r>
      <w:r w:rsidR="006F5B2E" w:rsidRPr="0065050F">
        <w:rPr>
          <w:rFonts w:ascii="Times New Roman" w:hAnsi="Times New Roman" w:cs="Times New Roman"/>
          <w:b/>
          <w:i/>
          <w:lang w:val="uk-UA"/>
        </w:rPr>
        <w:t xml:space="preserve"> антибактеріальні ветеринарні препарати для системного застосування. QJ01СА04 — Амоксицилін.</w:t>
      </w:r>
    </w:p>
    <w:p w14:paraId="487EF2AA" w14:textId="0D1B2861" w:rsidR="006F5B2E" w:rsidRPr="0073521B" w:rsidRDefault="006F5B2E" w:rsidP="0073521B">
      <w:pPr>
        <w:pStyle w:val="Standard"/>
        <w:ind w:firstLineChars="236" w:firstLine="566"/>
        <w:jc w:val="both"/>
        <w:rPr>
          <w:rFonts w:ascii="Times New Roman" w:hAnsi="Times New Roman" w:cs="Times New Roman"/>
          <w:lang w:val="uk-UA"/>
        </w:rPr>
      </w:pPr>
      <w:r w:rsidRPr="0065050F">
        <w:rPr>
          <w:rFonts w:ascii="Times New Roman" w:hAnsi="Times New Roman" w:cs="Times New Roman"/>
          <w:lang w:val="uk-UA"/>
        </w:rPr>
        <w:tab/>
        <w:t>Амоксицилін - напівсинтетичний пеніцилін широкого спектру дії, що містить бета-лактамне кільце. Він діє бактерицидно. А</w:t>
      </w:r>
      <w:r w:rsidRPr="0065050F">
        <w:rPr>
          <w:lang w:val="uk-UA"/>
        </w:rPr>
        <w:t>моксицилін  блокує синтез кл</w:t>
      </w:r>
      <w:r w:rsidRPr="0065050F">
        <w:t>i</w:t>
      </w:r>
      <w:r w:rsidRPr="0065050F">
        <w:rPr>
          <w:lang w:val="uk-UA"/>
        </w:rPr>
        <w:t xml:space="preserve">тинних стінок бактерій, гальмує активність ферментів транспептидази </w:t>
      </w:r>
      <w:r w:rsidRPr="0065050F">
        <w:t>i</w:t>
      </w:r>
      <w:r w:rsidRPr="0065050F">
        <w:rPr>
          <w:lang w:val="uk-UA"/>
        </w:rPr>
        <w:t xml:space="preserve"> карбоксипептидази, спричиняє порушення осмотичного балансу, що призводить до загибел</w:t>
      </w:r>
      <w:r w:rsidRPr="0065050F">
        <w:t>i</w:t>
      </w:r>
      <w:r w:rsidRPr="0065050F">
        <w:rPr>
          <w:lang w:val="uk-UA"/>
        </w:rPr>
        <w:t xml:space="preserve"> мікроорганізмів на стадії розвитку.</w:t>
      </w:r>
      <w:r w:rsidRPr="0065050F">
        <w:rPr>
          <w:rFonts w:ascii="Times New Roman" w:hAnsi="Times New Roman" w:cs="Times New Roman"/>
          <w:lang w:val="uk-UA"/>
        </w:rPr>
        <w:t xml:space="preserve"> </w:t>
      </w:r>
      <w:r w:rsidRPr="0065050F">
        <w:rPr>
          <w:lang w:val="uk-UA"/>
        </w:rPr>
        <w:t xml:space="preserve">Амоксицилін проявляє активність щодо грампозитивних </w:t>
      </w:r>
      <w:r w:rsidRPr="0065050F">
        <w:rPr>
          <w:rFonts w:ascii="Times New Roman" w:hAnsi="Times New Roman" w:cs="Times New Roman"/>
          <w:lang w:val="uk-UA"/>
        </w:rPr>
        <w:t>бактерій (</w:t>
      </w:r>
      <w:r w:rsidRPr="0065050F">
        <w:rPr>
          <w:rFonts w:ascii="Times New Roman" w:hAnsi="Times New Roman" w:cs="Times New Roman"/>
          <w:i/>
          <w:iCs/>
          <w:lang w:val="uk-UA"/>
        </w:rPr>
        <w:t>Streptococcus spр.</w:t>
      </w:r>
      <w:r w:rsidR="00BC3938" w:rsidRPr="0065050F">
        <w:rPr>
          <w:rFonts w:ascii="Times New Roman" w:hAnsi="Times New Roman" w:cs="Times New Roman"/>
          <w:i/>
          <w:iCs/>
          <w:lang w:val="uk-UA"/>
        </w:rPr>
        <w:t>,</w:t>
      </w:r>
      <w:r w:rsidRPr="0065050F">
        <w:rPr>
          <w:rFonts w:ascii="Times New Roman" w:hAnsi="Times New Roman" w:cs="Times New Roman"/>
          <w:i/>
          <w:iCs/>
          <w:lang w:val="uk-UA"/>
        </w:rPr>
        <w:t xml:space="preserve"> </w:t>
      </w:r>
      <w:r w:rsidRPr="0065050F">
        <w:rPr>
          <w:rFonts w:ascii="Times New Roman" w:hAnsi="Times New Roman" w:cs="Times New Roman"/>
          <w:i/>
        </w:rPr>
        <w:t>Staphylococcus</w:t>
      </w:r>
      <w:r w:rsidRPr="0065050F">
        <w:rPr>
          <w:rFonts w:ascii="Times New Roman" w:hAnsi="Times New Roman" w:cs="Times New Roman"/>
          <w:i/>
          <w:lang w:val="uk-UA"/>
        </w:rPr>
        <w:t xml:space="preserve"> </w:t>
      </w:r>
      <w:r w:rsidRPr="0065050F">
        <w:rPr>
          <w:rFonts w:ascii="Times New Roman" w:hAnsi="Times New Roman" w:cs="Times New Roman"/>
          <w:i/>
        </w:rPr>
        <w:t>spp</w:t>
      </w:r>
      <w:r w:rsidR="00BC3938" w:rsidRPr="0065050F">
        <w:rPr>
          <w:rFonts w:ascii="Times New Roman" w:hAnsi="Times New Roman" w:cs="Times New Roman"/>
          <w:i/>
          <w:lang w:val="uk-UA"/>
        </w:rPr>
        <w:t>.,</w:t>
      </w:r>
      <w:r w:rsidRPr="0065050F">
        <w:rPr>
          <w:rFonts w:ascii="Times New Roman" w:hAnsi="Times New Roman" w:cs="Times New Roman"/>
          <w:i/>
          <w:iCs/>
          <w:lang w:val="uk-UA"/>
        </w:rPr>
        <w:t xml:space="preserve"> Bacillus anthracis, Actinomyces s</w:t>
      </w:r>
      <w:r w:rsidRPr="0065050F">
        <w:rPr>
          <w:rFonts w:ascii="Times New Roman" w:hAnsi="Times New Roman" w:cs="Times New Roman"/>
          <w:i/>
          <w:iCs/>
          <w:lang w:val="en-US"/>
        </w:rPr>
        <w:t>p</w:t>
      </w:r>
      <w:r w:rsidRPr="0065050F">
        <w:rPr>
          <w:rFonts w:ascii="Times New Roman" w:hAnsi="Times New Roman" w:cs="Times New Roman"/>
          <w:i/>
          <w:iCs/>
          <w:lang w:val="uk-UA"/>
        </w:rPr>
        <w:t>p.</w:t>
      </w:r>
      <w:r w:rsidR="00BC3938" w:rsidRPr="0065050F">
        <w:rPr>
          <w:rFonts w:ascii="Times New Roman" w:hAnsi="Times New Roman" w:cs="Times New Roman"/>
          <w:i/>
          <w:iCs/>
          <w:lang w:val="uk-UA"/>
        </w:rPr>
        <w:t>,</w:t>
      </w:r>
      <w:r w:rsidRPr="0065050F">
        <w:rPr>
          <w:rFonts w:ascii="Times New Roman" w:hAnsi="Times New Roman" w:cs="Times New Roman"/>
          <w:lang w:val="uk-UA"/>
        </w:rPr>
        <w:t xml:space="preserve"> </w:t>
      </w:r>
      <w:r w:rsidRPr="0065050F">
        <w:rPr>
          <w:rFonts w:ascii="Times New Roman" w:hAnsi="Times New Roman" w:cs="Times New Roman"/>
          <w:i/>
          <w:iCs/>
          <w:lang w:val="uk-UA"/>
        </w:rPr>
        <w:t>Erysipelohtrix rhusiopathiae</w:t>
      </w:r>
      <w:r w:rsidR="00AD7E60">
        <w:rPr>
          <w:rFonts w:ascii="Times New Roman" w:hAnsi="Times New Roman" w:cs="Times New Roman"/>
          <w:i/>
          <w:iCs/>
          <w:lang w:val="uk-UA"/>
        </w:rPr>
        <w:t xml:space="preserve">, </w:t>
      </w:r>
      <w:r w:rsidR="00AD7E60" w:rsidRPr="003E6114">
        <w:rPr>
          <w:rFonts w:ascii="Times New Roman" w:hAnsi="Times New Roman" w:cs="Times New Roman"/>
          <w:i/>
          <w:iCs/>
          <w:lang w:val="uk-UA"/>
        </w:rPr>
        <w:t>Clostridium sp</w:t>
      </w:r>
      <w:bookmarkStart w:id="1" w:name="_GoBack"/>
      <w:bookmarkEnd w:id="1"/>
      <w:r w:rsidR="00AD7E60" w:rsidRPr="006140CB">
        <w:rPr>
          <w:rFonts w:ascii="Times New Roman" w:hAnsi="Times New Roman" w:cs="Times New Roman"/>
          <w:i/>
          <w:iCs/>
          <w:lang w:val="en-US"/>
        </w:rPr>
        <w:t>p</w:t>
      </w:r>
      <w:r w:rsidR="00AD7E60" w:rsidRPr="006140CB">
        <w:rPr>
          <w:rFonts w:ascii="Times New Roman" w:hAnsi="Times New Roman" w:cs="Times New Roman"/>
          <w:i/>
          <w:iCs/>
          <w:lang w:val="uk-UA"/>
        </w:rPr>
        <w:t>.</w:t>
      </w:r>
      <w:r w:rsidR="0073521B" w:rsidRPr="006140CB">
        <w:rPr>
          <w:rFonts w:ascii="Times New Roman" w:hAnsi="Times New Roman" w:cs="Times New Roman"/>
          <w:i/>
          <w:iCs/>
          <w:lang w:val="uk-UA"/>
        </w:rPr>
        <w:t>)</w:t>
      </w:r>
      <w:r w:rsidR="00BC3938" w:rsidRPr="0065050F">
        <w:rPr>
          <w:rFonts w:ascii="Times New Roman" w:hAnsi="Times New Roman" w:cs="Times New Roman"/>
          <w:i/>
          <w:iCs/>
          <w:lang w:val="uk-UA"/>
        </w:rPr>
        <w:t xml:space="preserve"> </w:t>
      </w:r>
      <w:r w:rsidRPr="0065050F">
        <w:rPr>
          <w:rFonts w:ascii="Times New Roman" w:hAnsi="Times New Roman" w:cs="Times New Roman"/>
          <w:iCs/>
          <w:lang w:val="uk-UA"/>
        </w:rPr>
        <w:t xml:space="preserve">та </w:t>
      </w:r>
      <w:r w:rsidRPr="0065050F">
        <w:rPr>
          <w:rFonts w:ascii="Times New Roman" w:hAnsi="Times New Roman" w:cs="Times New Roman"/>
          <w:lang w:val="uk-UA"/>
        </w:rPr>
        <w:t xml:space="preserve"> грамнегативні (</w:t>
      </w:r>
      <w:r w:rsidRPr="0065050F">
        <w:rPr>
          <w:rFonts w:ascii="Times New Roman" w:hAnsi="Times New Roman" w:cs="Times New Roman"/>
          <w:i/>
          <w:lang w:val="en-US"/>
        </w:rPr>
        <w:t>Bordetella</w:t>
      </w:r>
      <w:r w:rsidRPr="0065050F">
        <w:rPr>
          <w:rFonts w:ascii="Times New Roman" w:hAnsi="Times New Roman" w:cs="Times New Roman"/>
          <w:i/>
          <w:lang w:val="uk-UA"/>
        </w:rPr>
        <w:t xml:space="preserve"> </w:t>
      </w:r>
      <w:r w:rsidRPr="0065050F">
        <w:rPr>
          <w:rFonts w:ascii="Times New Roman" w:hAnsi="Times New Roman" w:cs="Times New Roman"/>
          <w:i/>
          <w:lang w:val="en-US"/>
        </w:rPr>
        <w:t>bronchiseptica</w:t>
      </w:r>
      <w:r w:rsidRPr="0065050F">
        <w:rPr>
          <w:rFonts w:ascii="Times New Roman" w:hAnsi="Times New Roman" w:cs="Times New Roman"/>
          <w:i/>
          <w:lang w:val="uk-UA"/>
        </w:rPr>
        <w:t xml:space="preserve">, </w:t>
      </w:r>
      <w:r w:rsidRPr="0065050F">
        <w:rPr>
          <w:rFonts w:ascii="Times New Roman" w:hAnsi="Times New Roman" w:cs="Times New Roman"/>
          <w:i/>
          <w:lang w:val="en-US"/>
        </w:rPr>
        <w:t>Escherichia</w:t>
      </w:r>
      <w:r w:rsidRPr="0065050F">
        <w:rPr>
          <w:rFonts w:ascii="Times New Roman" w:hAnsi="Times New Roman" w:cs="Times New Roman"/>
          <w:i/>
          <w:lang w:val="uk-UA"/>
        </w:rPr>
        <w:t xml:space="preserve"> </w:t>
      </w:r>
      <w:r w:rsidRPr="0065050F">
        <w:rPr>
          <w:rFonts w:ascii="Times New Roman" w:hAnsi="Times New Roman" w:cs="Times New Roman"/>
          <w:i/>
          <w:lang w:val="en-US"/>
        </w:rPr>
        <w:t>coli</w:t>
      </w:r>
      <w:r w:rsidRPr="0065050F">
        <w:rPr>
          <w:rFonts w:ascii="Times New Roman" w:hAnsi="Times New Roman" w:cs="Times New Roman"/>
          <w:i/>
          <w:lang w:val="uk-UA"/>
        </w:rPr>
        <w:t xml:space="preserve">, </w:t>
      </w:r>
      <w:r w:rsidRPr="0065050F">
        <w:rPr>
          <w:rFonts w:ascii="Times New Roman" w:hAnsi="Times New Roman" w:cs="Times New Roman"/>
          <w:i/>
          <w:iCs/>
          <w:lang w:val="uk-UA"/>
        </w:rPr>
        <w:t xml:space="preserve">Haemophilus </w:t>
      </w:r>
      <w:r w:rsidRPr="0065050F">
        <w:rPr>
          <w:rFonts w:ascii="Times New Roman" w:hAnsi="Times New Roman" w:cs="Times New Roman"/>
          <w:i/>
          <w:lang w:val="en-US"/>
        </w:rPr>
        <w:t>spp</w:t>
      </w:r>
      <w:r w:rsidRPr="0065050F">
        <w:rPr>
          <w:rFonts w:ascii="Times New Roman" w:hAnsi="Times New Roman" w:cs="Times New Roman"/>
          <w:i/>
          <w:lang w:val="uk-UA"/>
        </w:rPr>
        <w:t>.</w:t>
      </w:r>
      <w:r w:rsidRPr="0065050F">
        <w:rPr>
          <w:rFonts w:ascii="Times New Roman" w:hAnsi="Times New Roman" w:cs="Times New Roman"/>
          <w:i/>
          <w:iCs/>
          <w:lang w:val="uk-UA"/>
        </w:rPr>
        <w:t xml:space="preserve">, Borrelia spр., Leptospira sрp., Actinobacillus sрp., Moraxella sрp., Pasteurella sрp., </w:t>
      </w:r>
      <w:r w:rsidRPr="0065050F">
        <w:rPr>
          <w:rFonts w:ascii="Times New Roman" w:hAnsi="Times New Roman" w:cs="Times New Roman"/>
          <w:i/>
          <w:lang w:val="en-US"/>
        </w:rPr>
        <w:t>Salmonella</w:t>
      </w:r>
      <w:r w:rsidRPr="0065050F">
        <w:rPr>
          <w:rFonts w:ascii="Times New Roman" w:hAnsi="Times New Roman" w:cs="Times New Roman"/>
          <w:i/>
          <w:lang w:val="uk-UA"/>
        </w:rPr>
        <w:t xml:space="preserve"> </w:t>
      </w:r>
      <w:r w:rsidRPr="0065050F">
        <w:rPr>
          <w:rFonts w:ascii="Times New Roman" w:hAnsi="Times New Roman" w:cs="Times New Roman"/>
          <w:i/>
          <w:lang w:val="en-US"/>
        </w:rPr>
        <w:t>spp</w:t>
      </w:r>
      <w:r w:rsidRPr="0065050F">
        <w:rPr>
          <w:rFonts w:ascii="Times New Roman" w:hAnsi="Times New Roman" w:cs="Times New Roman"/>
          <w:i/>
          <w:lang w:val="uk-UA"/>
        </w:rPr>
        <w:t>.</w:t>
      </w:r>
      <w:r w:rsidRPr="0065050F">
        <w:rPr>
          <w:rFonts w:ascii="Times New Roman" w:hAnsi="Times New Roman" w:cs="Times New Roman"/>
          <w:i/>
          <w:iCs/>
          <w:lang w:val="uk-UA"/>
        </w:rPr>
        <w:t xml:space="preserve">) </w:t>
      </w:r>
      <w:r w:rsidRPr="0065050F">
        <w:rPr>
          <w:rFonts w:ascii="Times New Roman" w:hAnsi="Times New Roman" w:cs="Times New Roman"/>
          <w:iCs/>
          <w:lang w:val="uk-UA"/>
        </w:rPr>
        <w:t>мікроорганізмів</w:t>
      </w:r>
      <w:r w:rsidRPr="0065050F">
        <w:rPr>
          <w:rFonts w:ascii="Times New Roman" w:hAnsi="Times New Roman" w:cs="Times New Roman"/>
          <w:i/>
          <w:iCs/>
          <w:lang w:val="uk-UA"/>
        </w:rPr>
        <w:t>.</w:t>
      </w:r>
      <w:r w:rsidRPr="0065050F">
        <w:rPr>
          <w:rFonts w:ascii="Times New Roman" w:hAnsi="Times New Roman" w:cs="Times New Roman"/>
          <w:i/>
          <w:lang w:val="uk-UA"/>
        </w:rPr>
        <w:t xml:space="preserve"> </w:t>
      </w:r>
      <w:r w:rsidRPr="0065050F">
        <w:rPr>
          <w:rFonts w:ascii="Times New Roman" w:hAnsi="Times New Roman" w:cs="Times New Roman"/>
          <w:lang w:val="uk-UA"/>
        </w:rPr>
        <w:t>Амоксицилін неефективний проти бактерій, що продукують бета-лактамазу.</w:t>
      </w:r>
    </w:p>
    <w:p w14:paraId="49304BAF" w14:textId="45876264" w:rsidR="006F5B2E" w:rsidRPr="0065050F" w:rsidRDefault="006F5B2E" w:rsidP="0073521B">
      <w:pPr>
        <w:pStyle w:val="Standard"/>
        <w:ind w:firstLineChars="236" w:firstLine="566"/>
        <w:jc w:val="both"/>
        <w:rPr>
          <w:rFonts w:ascii="Times New Roman" w:hAnsi="Times New Roman" w:cs="Times New Roman"/>
          <w:lang w:val="uk-UA"/>
        </w:rPr>
      </w:pPr>
      <w:r w:rsidRPr="0065050F">
        <w:rPr>
          <w:rFonts w:ascii="Times New Roman" w:hAnsi="Times New Roman" w:cs="Times New Roman"/>
          <w:lang w:val="uk-UA"/>
        </w:rPr>
        <w:tab/>
        <w:t xml:space="preserve">Амоксицилін швидко всмоктується у кров та тканини після парентерального застосування. Амоксицилін, головним чином, знаходиться в позаклітинному просторі. Активно проникає в системний кровотік і швидко розподіляється по всьому організму, проникаючи у більшість органів та тканин. Вміст амоксициліну у тканинах обумовлений низьким зв’язуванням з протеїнами плазми крові.  </w:t>
      </w:r>
    </w:p>
    <w:p w14:paraId="5CD44FF0" w14:textId="62B88D15" w:rsidR="006F5B2E" w:rsidRPr="0065050F" w:rsidRDefault="006F5B2E" w:rsidP="0073521B">
      <w:pPr>
        <w:pStyle w:val="Standard"/>
        <w:ind w:firstLineChars="236" w:firstLine="566"/>
        <w:jc w:val="both"/>
        <w:rPr>
          <w:rFonts w:ascii="Times New Roman" w:hAnsi="Times New Roman" w:cs="Times New Roman"/>
          <w:lang w:val="uk-UA"/>
        </w:rPr>
      </w:pPr>
      <w:r w:rsidRPr="0065050F">
        <w:rPr>
          <w:rFonts w:ascii="Times New Roman" w:hAnsi="Times New Roman" w:cs="Times New Roman"/>
          <w:lang w:val="uk-UA"/>
        </w:rPr>
        <w:t xml:space="preserve">У великоi рогатоi худоби пiсля внутрiшньом'язового введения бiодоступнiсть амоксицилiну становить 97%. Максимальна концентрація його в плазмі крові досягається в середньому через 1-2 години після ін’єкції. Терапевтична концентрація амоксициліну зберігається у крові протягом 48 годин. Він практично не зв'язується з білками плазми (менше 20%), що забезпечує високу концентрацію вільної активної фракції антибіотика. </w:t>
      </w:r>
      <w:r w:rsidRPr="0065050F">
        <w:rPr>
          <w:rFonts w:ascii="Times New Roman" w:hAnsi="Times New Roman" w:cs="Times New Roman"/>
        </w:rPr>
        <w:t>Створюються високі терапевтичні концентрації</w:t>
      </w:r>
      <w:r w:rsidRPr="0065050F">
        <w:rPr>
          <w:rFonts w:ascii="Times New Roman" w:hAnsi="Times New Roman" w:cs="Times New Roman"/>
          <w:lang w:val="uk-UA"/>
        </w:rPr>
        <w:t xml:space="preserve"> амоксициліну</w:t>
      </w:r>
      <w:r w:rsidRPr="0065050F">
        <w:rPr>
          <w:rFonts w:ascii="Times New Roman" w:hAnsi="Times New Roman" w:cs="Times New Roman"/>
        </w:rPr>
        <w:t xml:space="preserve"> у печінц</w:t>
      </w:r>
      <w:r w:rsidRPr="0065050F">
        <w:rPr>
          <w:rFonts w:ascii="Times New Roman" w:hAnsi="Times New Roman" w:cs="Times New Roman"/>
          <w:lang w:val="uk-UA"/>
        </w:rPr>
        <w:t>і</w:t>
      </w:r>
      <w:r w:rsidRPr="0065050F">
        <w:rPr>
          <w:rFonts w:ascii="Times New Roman" w:hAnsi="Times New Roman" w:cs="Times New Roman"/>
        </w:rPr>
        <w:t xml:space="preserve"> та нирк</w:t>
      </w:r>
      <w:r w:rsidRPr="0065050F">
        <w:rPr>
          <w:rFonts w:ascii="Times New Roman" w:hAnsi="Times New Roman" w:cs="Times New Roman"/>
          <w:lang w:val="uk-UA"/>
        </w:rPr>
        <w:t>ах</w:t>
      </w:r>
      <w:r w:rsidRPr="0065050F">
        <w:rPr>
          <w:rFonts w:ascii="Times New Roman" w:hAnsi="Times New Roman" w:cs="Times New Roman"/>
        </w:rPr>
        <w:t xml:space="preserve">. Період напіввиведення </w:t>
      </w:r>
      <w:r w:rsidRPr="0065050F">
        <w:rPr>
          <w:rFonts w:ascii="Times New Roman" w:hAnsi="Times New Roman" w:cs="Times New Roman"/>
          <w:lang w:val="uk-UA"/>
        </w:rPr>
        <w:t xml:space="preserve">його </w:t>
      </w:r>
      <w:r w:rsidRPr="0065050F">
        <w:rPr>
          <w:rFonts w:ascii="Times New Roman" w:hAnsi="Times New Roman" w:cs="Times New Roman"/>
        </w:rPr>
        <w:t xml:space="preserve">становить 1,5 </w:t>
      </w:r>
      <w:r w:rsidRPr="0065050F">
        <w:rPr>
          <w:rFonts w:ascii="Times New Roman" w:hAnsi="Times New Roman" w:cs="Times New Roman"/>
          <w:lang w:val="uk-UA"/>
        </w:rPr>
        <w:t>години</w:t>
      </w:r>
      <w:r w:rsidRPr="0065050F">
        <w:rPr>
          <w:rFonts w:ascii="Times New Roman" w:hAnsi="Times New Roman" w:cs="Times New Roman"/>
        </w:rPr>
        <w:t>.</w:t>
      </w:r>
      <w:r w:rsidRPr="0065050F">
        <w:rPr>
          <w:rFonts w:ascii="Times New Roman" w:hAnsi="Times New Roman" w:cs="Times New Roman"/>
          <w:lang w:val="uk-UA"/>
        </w:rPr>
        <w:t xml:space="preserve"> Основний шлях виведення амоксициліну (70-80%) – через нирки (із сечею). Із сечею у незміненому стані виділяється 10-25% від введеної дози амоксициліну. Частина дози виводиться жовчовивідним шляхом і може зазнавати кишково-печінкової рециркуляції та через молоко. У печінці амоксицилін частково метаболізується до амоксицилінової кислоти та амоксициліну дикетопіперазину.</w:t>
      </w:r>
    </w:p>
    <w:p w14:paraId="66BA441F" w14:textId="4A8AEE6E" w:rsidR="0065050F" w:rsidRPr="0065050F" w:rsidRDefault="006F5B2E" w:rsidP="0073521B">
      <w:pPr>
        <w:pStyle w:val="Standard"/>
        <w:ind w:firstLineChars="236" w:firstLine="566"/>
        <w:jc w:val="both"/>
        <w:rPr>
          <w:rFonts w:ascii="Times New Roman" w:hAnsi="Times New Roman" w:cs="Times New Roman"/>
          <w:lang w:val="uk-UA"/>
        </w:rPr>
      </w:pPr>
      <w:r w:rsidRPr="0065050F">
        <w:rPr>
          <w:rFonts w:ascii="Times New Roman" w:hAnsi="Times New Roman" w:cs="Times New Roman"/>
          <w:lang w:val="uk-UA"/>
        </w:rPr>
        <w:t>Пiсля внутрiшньом'язового введения свиням амоксицилiн досягає максимальної концентрацiї у плазмi кровi через 2 години. Розподiл у тканинах травного каналу незначна. Біодоступність амоксициліну після внутрiшньом'язового введення становить 80%. З бiлками плазми крові він зв’язу</w:t>
      </w:r>
      <w:r w:rsidR="007F2ADF">
        <w:rPr>
          <w:rFonts w:ascii="Times New Roman" w:hAnsi="Times New Roman" w:cs="Times New Roman"/>
          <w:lang w:val="uk-UA"/>
        </w:rPr>
        <w:t>є</w:t>
      </w:r>
      <w:r w:rsidRPr="0065050F">
        <w:rPr>
          <w:rFonts w:ascii="Times New Roman" w:hAnsi="Times New Roman" w:cs="Times New Roman"/>
          <w:lang w:val="uk-UA"/>
        </w:rPr>
        <w:t xml:space="preserve">ться на 17%. Концентрацiя амоксицилiну в легенях, плеврi та бронхiальному секретi така сама, як i в плазмi кровi. Перiод напiввиведення амоксициліну становить 1,5 год. Виводиться амоксицилiн переважно iз сечею у </w:t>
      </w:r>
      <w:r w:rsidR="0065050F" w:rsidRPr="0065050F">
        <w:rPr>
          <w:rFonts w:ascii="Times New Roman" w:hAnsi="Times New Roman" w:cs="Times New Roman"/>
          <w:lang w:val="uk-UA"/>
        </w:rPr>
        <w:t>незмiненому виглядi шляхом канальцевоi секрецii. Незначна частина метаболiзується шляхом гiдролiзу до неактивної пенiцилiнової кислоти, яка виводиться iз сечею.</w:t>
      </w:r>
    </w:p>
    <w:p w14:paraId="580BA272" w14:textId="12D45785" w:rsidR="006F5B2E" w:rsidRPr="0065050F" w:rsidRDefault="006F5B2E" w:rsidP="006F5B2E">
      <w:pPr>
        <w:pStyle w:val="Standard"/>
        <w:ind w:firstLine="708"/>
        <w:jc w:val="both"/>
        <w:rPr>
          <w:rFonts w:ascii="Times New Roman" w:hAnsi="Times New Roman" w:cs="Times New Roman"/>
          <w:lang w:val="uk-UA"/>
        </w:rPr>
      </w:pPr>
    </w:p>
    <w:p w14:paraId="5163DDB5" w14:textId="77777777" w:rsidR="006F5B2E" w:rsidRPr="0065050F" w:rsidRDefault="006F5B2E" w:rsidP="006F5B2E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7F3D50FA" w14:textId="77777777" w:rsidR="006F5B2E" w:rsidRPr="0065050F" w:rsidRDefault="006F5B2E" w:rsidP="006F5B2E">
      <w:pPr>
        <w:pStyle w:val="Default"/>
        <w:ind w:firstLine="708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  <w:r w:rsidRPr="0065050F">
        <w:rPr>
          <w:rFonts w:ascii="Times New Roman" w:eastAsia="Times New Roman" w:hAnsi="Times New Roman" w:cs="Times New Roman"/>
          <w:color w:val="auto"/>
          <w:lang w:val="uk-UA"/>
        </w:rPr>
        <w:lastRenderedPageBreak/>
        <w:t>Продовження додатку 1</w:t>
      </w:r>
    </w:p>
    <w:p w14:paraId="6E587A0F" w14:textId="77777777" w:rsidR="006F5B2E" w:rsidRPr="0065050F" w:rsidRDefault="006F5B2E" w:rsidP="006F5B2E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</w:rPr>
        <w:t>до реєстраційного посвідчення</w:t>
      </w:r>
    </w:p>
    <w:p w14:paraId="534F7960" w14:textId="77777777" w:rsidR="006F5B2E" w:rsidRPr="0065050F" w:rsidRDefault="006F5B2E" w:rsidP="006F5B2E">
      <w:pPr>
        <w:pStyle w:val="Default"/>
        <w:ind w:firstLine="708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</w:p>
    <w:p w14:paraId="2AF02F51" w14:textId="77777777" w:rsidR="006F5B2E" w:rsidRPr="0065050F" w:rsidRDefault="006F5B2E" w:rsidP="006F5B2E">
      <w:pPr>
        <w:pStyle w:val="Standard"/>
        <w:ind w:firstLine="708"/>
        <w:jc w:val="both"/>
        <w:rPr>
          <w:rFonts w:ascii="Times New Roman" w:hAnsi="Times New Roman" w:cs="Times New Roman"/>
          <w:lang w:val="uk-UA"/>
        </w:rPr>
      </w:pPr>
    </w:p>
    <w:p w14:paraId="42DB740E" w14:textId="77777777" w:rsidR="006F5B2E" w:rsidRPr="0065050F" w:rsidRDefault="006F5B2E" w:rsidP="006F5B2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uk-UA"/>
        </w:rPr>
      </w:pPr>
    </w:p>
    <w:p w14:paraId="780025AF" w14:textId="77777777" w:rsidR="006F5B2E" w:rsidRPr="0065050F" w:rsidRDefault="006F5B2E" w:rsidP="006F5B2E">
      <w:pPr>
        <w:pStyle w:val="Standard"/>
        <w:rPr>
          <w:rFonts w:ascii="Times New Roman" w:hAnsi="Times New Roman" w:cs="Times New Roman"/>
          <w:b/>
        </w:rPr>
      </w:pPr>
      <w:r w:rsidRPr="0065050F">
        <w:rPr>
          <w:rFonts w:ascii="Times New Roman" w:hAnsi="Times New Roman" w:cs="Times New Roman"/>
          <w:b/>
          <w:lang w:val="uk-UA"/>
        </w:rPr>
        <w:tab/>
      </w:r>
      <w:r w:rsidRPr="0065050F">
        <w:rPr>
          <w:rFonts w:ascii="Times New Roman" w:hAnsi="Times New Roman" w:cs="Times New Roman"/>
          <w:b/>
        </w:rPr>
        <w:t>5. Клінічні особливості</w:t>
      </w:r>
    </w:p>
    <w:p w14:paraId="38B29A4B" w14:textId="77777777" w:rsidR="006F5B2E" w:rsidRPr="0065050F" w:rsidRDefault="006F5B2E" w:rsidP="006F5B2E">
      <w:pPr>
        <w:pStyle w:val="Standard"/>
        <w:rPr>
          <w:rFonts w:ascii="Times New Roman" w:hAnsi="Times New Roman" w:cs="Times New Roman"/>
          <w:b/>
        </w:rPr>
      </w:pPr>
      <w:r w:rsidRPr="0065050F">
        <w:rPr>
          <w:rFonts w:ascii="Times New Roman" w:hAnsi="Times New Roman" w:cs="Times New Roman"/>
          <w:b/>
        </w:rPr>
        <w:tab/>
        <w:t>5.1. Вид тварин</w:t>
      </w:r>
    </w:p>
    <w:p w14:paraId="36D6027E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>В</w:t>
      </w:r>
      <w:r w:rsidRPr="0065050F">
        <w:rPr>
          <w:rFonts w:ascii="Times New Roman" w:hAnsi="Times New Roman" w:cs="Times New Roman"/>
          <w:color w:val="auto"/>
        </w:rPr>
        <w:t xml:space="preserve">елика рогата худоба </w:t>
      </w:r>
      <w:r w:rsidRPr="0065050F">
        <w:rPr>
          <w:rFonts w:ascii="Times New Roman" w:hAnsi="Times New Roman" w:cs="Times New Roman"/>
          <w:color w:val="auto"/>
          <w:lang w:val="uk-UA"/>
        </w:rPr>
        <w:t>та</w:t>
      </w:r>
      <w:r w:rsidRPr="0065050F">
        <w:rPr>
          <w:rFonts w:ascii="Times New Roman" w:hAnsi="Times New Roman" w:cs="Times New Roman"/>
          <w:color w:val="auto"/>
        </w:rPr>
        <w:t xml:space="preserve"> </w:t>
      </w:r>
      <w:r w:rsidRPr="0065050F">
        <w:rPr>
          <w:rFonts w:ascii="Times New Roman" w:hAnsi="Times New Roman" w:cs="Times New Roman"/>
          <w:color w:val="auto"/>
          <w:lang w:val="uk-UA"/>
        </w:rPr>
        <w:t>свині.</w:t>
      </w:r>
    </w:p>
    <w:p w14:paraId="4B2A6E0B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5.2. Показання до застосування</w:t>
      </w:r>
    </w:p>
    <w:p w14:paraId="35CC86C5" w14:textId="77777777" w:rsidR="006F5B2E" w:rsidRPr="0065050F" w:rsidRDefault="006F5B2E" w:rsidP="006F5B2E">
      <w:pPr>
        <w:pStyle w:val="Default"/>
        <w:ind w:firstLine="708"/>
        <w:jc w:val="both"/>
        <w:rPr>
          <w:rFonts w:ascii="Times New Roman" w:hAnsi="Times New Roman" w:cs="Times New Roman"/>
          <w:bCs/>
          <w:color w:val="auto"/>
          <w:lang w:val="uk-UA"/>
        </w:rPr>
      </w:pPr>
      <w:bookmarkStart w:id="2" w:name="_Hlk218509653"/>
      <w:r w:rsidRPr="0065050F">
        <w:rPr>
          <w:rFonts w:ascii="Times New Roman" w:hAnsi="Times New Roman" w:cs="Times New Roman"/>
          <w:color w:val="auto"/>
          <w:lang w:val="uk-UA"/>
        </w:rPr>
        <w:t>Лікування великої рогатої худоби та свиней за захворювань травного каналу (ентерити), органів дихання (пневмонії, бронхопневмонії) та сечостатевої системи (цистити, метрити), запалень суглобів, інфекційно-запальних процесів шкіри та м’яких тканин, а також для попередження післяопераційних інфекцій, що спричинені мікроорганізмами, чутливими до амоксициліну.</w:t>
      </w:r>
    </w:p>
    <w:bookmarkEnd w:id="2"/>
    <w:p w14:paraId="025B0731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</w:r>
      <w:r w:rsidRPr="0065050F">
        <w:rPr>
          <w:rFonts w:ascii="Times New Roman" w:hAnsi="Times New Roman" w:cs="Times New Roman"/>
          <w:b/>
          <w:color w:val="auto"/>
        </w:rPr>
        <w:t>5.3. Протипоказання</w:t>
      </w:r>
    </w:p>
    <w:p w14:paraId="792F8B2F" w14:textId="77777777" w:rsidR="006F5B2E" w:rsidRPr="0065050F" w:rsidRDefault="006F5B2E" w:rsidP="006F5B2E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>Не застосовувати тваринам з пiдвищеною чугливiстю до пенiцилiнiв та цефалоспоринів або інших складових препарату.</w:t>
      </w:r>
    </w:p>
    <w:p w14:paraId="2FFB869C" w14:textId="77777777" w:rsidR="006F5B2E" w:rsidRPr="0065050F" w:rsidRDefault="006F5B2E" w:rsidP="006F5B2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>Не застосовувати коням, кролям, хом' якам, шиншилам та мурчакам, оскiльки амоксицилiн, як i всi амiнопенiцилiни, може негативно впливати на бактерiальну флору слiпої кишки.</w:t>
      </w:r>
    </w:p>
    <w:p w14:paraId="5F67D4E1" w14:textId="77777777" w:rsidR="006F5B2E" w:rsidRPr="0065050F" w:rsidRDefault="006F5B2E" w:rsidP="006F5B2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>Не застосовувати одночасно iз хлорамфенiколом, лiнкозамiдами, тетрациклiнами, макролiдами та сульфанiламiдами.</w:t>
      </w:r>
    </w:p>
    <w:p w14:paraId="2D5E9D26" w14:textId="77777777" w:rsidR="006F5B2E" w:rsidRPr="0065050F" w:rsidRDefault="006F5B2E" w:rsidP="006F5B2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>Не застосовувати тваринам iз порушеною функцiєю нирок (анурiя/олiгурiя).</w:t>
      </w:r>
    </w:p>
    <w:p w14:paraId="21BF7361" w14:textId="77777777" w:rsidR="006F5B2E" w:rsidRPr="0065050F" w:rsidRDefault="006F5B2E" w:rsidP="006F5B2E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>Не застосовувати у випадку iнфекцiй, що спричиненi мiкроорганiзмами, що продукують бета-лактамазу.</w:t>
      </w:r>
    </w:p>
    <w:p w14:paraId="48BA0909" w14:textId="5D9E55A9" w:rsidR="006F5B2E" w:rsidRPr="0065050F" w:rsidRDefault="007D18C4" w:rsidP="006F5B2E">
      <w:pPr>
        <w:pStyle w:val="Default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cs="Times New Roman"/>
          <w:color w:val="auto"/>
          <w:lang w:val="en-US"/>
        </w:rPr>
        <w:tab/>
      </w:r>
      <w:r w:rsidR="006F5B2E" w:rsidRPr="0065050F">
        <w:rPr>
          <w:rFonts w:ascii="Times New Roman" w:hAnsi="Times New Roman" w:cs="Times New Roman"/>
          <w:color w:val="auto"/>
          <w:lang w:val="uk-UA"/>
        </w:rPr>
        <w:t>Не вводити внутрiшньовенно.</w:t>
      </w:r>
    </w:p>
    <w:p w14:paraId="23F96BF9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  <w:t>5.4. Побічна дія</w:t>
      </w:r>
    </w:p>
    <w:p w14:paraId="32AFF0CC" w14:textId="77777777" w:rsidR="006F5B2E" w:rsidRPr="0065050F" w:rsidRDefault="006F5B2E" w:rsidP="006F5B2E">
      <w:pPr>
        <w:pStyle w:val="Default"/>
        <w:jc w:val="both"/>
        <w:rPr>
          <w:rFonts w:ascii="Times New Roman" w:hAnsi="Times New Roman"/>
          <w:color w:val="auto"/>
          <w:lang w:val="uk-UA"/>
        </w:rPr>
      </w:pPr>
      <w:r w:rsidRPr="0065050F">
        <w:rPr>
          <w:rFonts w:ascii="Times New Roman" w:hAnsi="Times New Roman"/>
          <w:color w:val="auto"/>
          <w:lang w:val="uk-UA"/>
        </w:rPr>
        <w:tab/>
        <w:t xml:space="preserve">Найбільш значними побічними ефектами пеніциліну є анафілаксія та колапс. Також можуть спостерігатися легкі, але часті реакції гіперчутливості (включаючи кропив’янку, лихоманку та ангіоневротичний набряк). У разі анафілаксії слід ввести адреналін, антигістамінні препарати або глікокортикоїди. </w:t>
      </w:r>
    </w:p>
    <w:p w14:paraId="22B58493" w14:textId="77777777" w:rsidR="006F5B2E" w:rsidRPr="0065050F" w:rsidRDefault="006F5B2E" w:rsidP="006F5B2E">
      <w:pPr>
        <w:pStyle w:val="Default"/>
        <w:jc w:val="both"/>
        <w:rPr>
          <w:rFonts w:ascii="Times New Roman" w:hAnsi="Times New Roman"/>
          <w:color w:val="auto"/>
          <w:lang w:val="uk-UA"/>
        </w:rPr>
      </w:pPr>
      <w:r w:rsidRPr="0065050F">
        <w:rPr>
          <w:rFonts w:ascii="Times New Roman" w:hAnsi="Times New Roman"/>
          <w:color w:val="auto"/>
          <w:lang w:val="uk-UA"/>
        </w:rPr>
        <w:tab/>
        <w:t>Після  застосування препарату можуть спостерігати місцеву реакцію у вигляді набряку, який зникає після припинення лікування.</w:t>
      </w:r>
    </w:p>
    <w:p w14:paraId="28ABB34D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</w:r>
      <w:r w:rsidRPr="0065050F">
        <w:rPr>
          <w:rFonts w:ascii="Times New Roman" w:hAnsi="Times New Roman" w:cs="Times New Roman"/>
          <w:b/>
          <w:color w:val="auto"/>
        </w:rPr>
        <w:t>5.5. Особливі застереження при використанні</w:t>
      </w:r>
    </w:p>
    <w:p w14:paraId="5E0A57C7" w14:textId="77777777" w:rsidR="006F5B2E" w:rsidRPr="0065050F" w:rsidRDefault="006F5B2E" w:rsidP="006F5B2E">
      <w:pPr>
        <w:pStyle w:val="Default"/>
        <w:jc w:val="both"/>
        <w:rPr>
          <w:color w:val="auto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</w:r>
      <w:bookmarkStart w:id="3" w:name="_Hlk218509861"/>
      <w:r w:rsidRPr="0065050F">
        <w:rPr>
          <w:rFonts w:ascii="Times New Roman" w:hAnsi="Times New Roman" w:cs="Times New Roman"/>
          <w:color w:val="auto"/>
          <w:lang w:val="uk-UA"/>
        </w:rPr>
        <w:t xml:space="preserve">Не застосовувати кролям, мурчакам, хом’якам та іншим дрібним травоїдним тваринам. </w:t>
      </w:r>
      <w:r w:rsidRPr="0065050F">
        <w:rPr>
          <w:rFonts w:ascii="Times New Roman" w:hAnsi="Times New Roman" w:cs="Times New Roman"/>
          <w:color w:val="auto"/>
          <w:w w:val="110"/>
          <w:lang w:val="uk-UA"/>
        </w:rPr>
        <w:t>Також уникайте використання для коней, качок, гусей.</w:t>
      </w:r>
    </w:p>
    <w:p w14:paraId="4DD66015" w14:textId="77777777" w:rsidR="006F5B2E" w:rsidRPr="0065050F" w:rsidRDefault="006F5B2E" w:rsidP="006F5B2E">
      <w:pPr>
        <w:pStyle w:val="Default"/>
        <w:jc w:val="both"/>
        <w:rPr>
          <w:color w:val="auto"/>
        </w:rPr>
      </w:pPr>
      <w:r w:rsidRPr="0065050F">
        <w:rPr>
          <w:rFonts w:ascii="Times New Roman" w:hAnsi="Times New Roman" w:cs="Times New Roman"/>
          <w:color w:val="auto"/>
          <w:w w:val="110"/>
          <w:lang w:val="uk-UA"/>
        </w:rPr>
        <w:tab/>
        <w:t>Проконсультуйтеся з лікарем ветеринарної медицини перед використанням і у випадку, якщо спостерігається неочікуваний ефект.</w:t>
      </w:r>
    </w:p>
    <w:p w14:paraId="3430E9F5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color w:val="auto"/>
          <w:w w:val="110"/>
          <w:lang w:val="uk-UA"/>
        </w:rPr>
      </w:pPr>
      <w:r w:rsidRPr="0065050F">
        <w:rPr>
          <w:rFonts w:ascii="Times New Roman" w:hAnsi="Times New Roman" w:cs="Times New Roman"/>
          <w:color w:val="auto"/>
          <w:w w:val="110"/>
          <w:lang w:val="uk-UA"/>
        </w:rPr>
        <w:tab/>
        <w:t>Під час роботи з препаратом потрібно дотримуватися правил асептики.</w:t>
      </w:r>
    </w:p>
    <w:bookmarkEnd w:id="3"/>
    <w:p w14:paraId="538C3E29" w14:textId="77777777" w:rsidR="006F5B2E" w:rsidRPr="0065050F" w:rsidRDefault="006F5B2E" w:rsidP="006F5B2E">
      <w:pPr>
        <w:pStyle w:val="Default"/>
        <w:jc w:val="both"/>
        <w:rPr>
          <w:rFonts w:ascii="Times New Roman" w:hAnsi="Times New Roman" w:cs="Times New Roman"/>
          <w:color w:val="auto"/>
          <w:w w:val="110"/>
        </w:rPr>
      </w:pPr>
      <w:r w:rsidRPr="0065050F">
        <w:rPr>
          <w:rFonts w:ascii="Times New Roman" w:hAnsi="Times New Roman" w:cs="Times New Roman"/>
          <w:color w:val="auto"/>
          <w:w w:val="110"/>
          <w:lang w:val="uk-UA"/>
        </w:rPr>
        <w:tab/>
      </w:r>
      <w:r w:rsidRPr="0065050F">
        <w:rPr>
          <w:rFonts w:ascii="Times New Roman" w:hAnsi="Times New Roman" w:cs="Times New Roman"/>
          <w:color w:val="auto"/>
          <w:w w:val="110"/>
        </w:rPr>
        <w:t>Перед застосування рекомендується провести тест на чутливість бактерій, виділених від хворих тварин, до амоксициліну. За відсутності даних про чутливість збудника/збудників до амоксициліну, застосування препарату повинно ґрунтуватися на регіональній епізоотичній ситуації щодо антимікробної чутливості. Нераціональне використання препарату може збільшити поширеність резистентності бактерій до амоксициліну, і також знизити його ефективність.</w:t>
      </w:r>
    </w:p>
    <w:p w14:paraId="463982C9" w14:textId="77777777" w:rsidR="006F5B2E" w:rsidRPr="0065050F" w:rsidRDefault="006F5B2E" w:rsidP="006F5B2E">
      <w:pPr>
        <w:pStyle w:val="Default"/>
        <w:rPr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 xml:space="preserve">5.6. Застосування під час 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вагітності,</w:t>
      </w:r>
      <w:r w:rsidRPr="0065050F">
        <w:rPr>
          <w:rFonts w:ascii="Times New Roman" w:hAnsi="Times New Roman" w:cs="Times New Roman"/>
          <w:b/>
          <w:color w:val="auto"/>
        </w:rPr>
        <w:t xml:space="preserve"> лактації, 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несучості</w:t>
      </w:r>
    </w:p>
    <w:p w14:paraId="275B3555" w14:textId="77777777" w:rsidR="006F5B2E" w:rsidRPr="0065050F" w:rsidRDefault="006F5B2E" w:rsidP="006F5B2E">
      <w:pPr>
        <w:pStyle w:val="Standard"/>
        <w:spacing w:line="208" w:lineRule="auto"/>
        <w:jc w:val="both"/>
        <w:rPr>
          <w:rFonts w:ascii="Times New Roman" w:hAnsi="Times New Roman" w:cs="Times New Roman"/>
          <w:w w:val="110"/>
          <w:lang w:val="uk-UA"/>
        </w:rPr>
      </w:pPr>
      <w:r w:rsidRPr="0065050F">
        <w:rPr>
          <w:rFonts w:ascii="Times New Roman" w:hAnsi="Times New Roman" w:cs="Times New Roman"/>
          <w:w w:val="110"/>
          <w:lang w:val="uk-UA"/>
        </w:rPr>
        <w:tab/>
        <w:t xml:space="preserve">Відомо, що пеніциліни не впливають на репродуктивну функцію і виявляють тератогенні ефекти. </w:t>
      </w:r>
    </w:p>
    <w:p w14:paraId="7119CF53" w14:textId="77777777" w:rsidR="006F5B2E" w:rsidRPr="0065050F" w:rsidRDefault="006F5B2E" w:rsidP="006F5B2E">
      <w:pPr>
        <w:pStyle w:val="Standard"/>
        <w:spacing w:line="208" w:lineRule="auto"/>
        <w:jc w:val="both"/>
        <w:rPr>
          <w:rFonts w:ascii="Times New Roman" w:hAnsi="Times New Roman" w:cs="Times New Roman"/>
          <w:w w:val="110"/>
          <w:lang w:val="uk-UA"/>
        </w:rPr>
      </w:pPr>
      <w:r w:rsidRPr="0065050F">
        <w:rPr>
          <w:rFonts w:ascii="Times New Roman" w:hAnsi="Times New Roman" w:cs="Times New Roman"/>
          <w:w w:val="110"/>
          <w:lang w:val="uk-UA"/>
        </w:rPr>
        <w:tab/>
        <w:t xml:space="preserve">Однак нешкідливість застосування амоксициліну для цільових видів тварин під час вагітності не досліджували. </w:t>
      </w:r>
      <w:r w:rsidRPr="0065050F">
        <w:rPr>
          <w:rFonts w:ascii="Times New Roman" w:hAnsi="Times New Roman" w:cs="Times New Roman"/>
          <w:w w:val="110"/>
        </w:rPr>
        <w:t xml:space="preserve">Застосування препарату вагітним тваринам </w:t>
      </w:r>
      <w:r w:rsidRPr="0065050F">
        <w:rPr>
          <w:rFonts w:ascii="Times New Roman" w:hAnsi="Times New Roman" w:cs="Times New Roman"/>
          <w:w w:val="110"/>
          <w:lang w:val="uk-UA"/>
        </w:rPr>
        <w:t>залежить</w:t>
      </w:r>
      <w:r w:rsidRPr="0065050F">
        <w:rPr>
          <w:rFonts w:ascii="Times New Roman" w:hAnsi="Times New Roman" w:cs="Times New Roman"/>
          <w:w w:val="110"/>
        </w:rPr>
        <w:t xml:space="preserve"> від оцінки співвідношення ризик/користь </w:t>
      </w:r>
      <w:r w:rsidRPr="0065050F">
        <w:rPr>
          <w:rFonts w:ascii="Times New Roman" w:hAnsi="Times New Roman" w:cs="Times New Roman"/>
          <w:w w:val="110"/>
          <w:lang w:val="uk-UA"/>
        </w:rPr>
        <w:t xml:space="preserve">зробленою </w:t>
      </w:r>
      <w:r w:rsidRPr="0065050F">
        <w:rPr>
          <w:rFonts w:ascii="Times New Roman" w:hAnsi="Times New Roman" w:cs="Times New Roman"/>
          <w:w w:val="110"/>
        </w:rPr>
        <w:t>лікарем ветеринарної медицини.</w:t>
      </w:r>
    </w:p>
    <w:p w14:paraId="06338E01" w14:textId="77777777" w:rsidR="006F5B2E" w:rsidRPr="0065050F" w:rsidRDefault="006F5B2E" w:rsidP="006F5B2E">
      <w:pPr>
        <w:pStyle w:val="Standard"/>
        <w:spacing w:line="208" w:lineRule="auto"/>
        <w:jc w:val="both"/>
        <w:rPr>
          <w:rFonts w:ascii="Times New Roman" w:hAnsi="Times New Roman" w:cs="Times New Roman"/>
          <w:w w:val="110"/>
        </w:rPr>
      </w:pPr>
      <w:r w:rsidRPr="0065050F">
        <w:rPr>
          <w:rFonts w:ascii="Times New Roman" w:hAnsi="Times New Roman" w:cs="Times New Roman"/>
          <w:w w:val="110"/>
          <w:lang w:val="uk-UA"/>
        </w:rPr>
        <w:tab/>
        <w:t>Препарат дозволено застосовувати під час лактації тварин.</w:t>
      </w:r>
    </w:p>
    <w:p w14:paraId="65670E5F" w14:textId="77777777" w:rsidR="006F5B2E" w:rsidRPr="0073521B" w:rsidRDefault="006F5B2E" w:rsidP="006F5B2E">
      <w:pPr>
        <w:pStyle w:val="Standard"/>
        <w:spacing w:line="208" w:lineRule="auto"/>
        <w:jc w:val="both"/>
        <w:rPr>
          <w:rFonts w:ascii="Times New Roman" w:hAnsi="Times New Roman" w:cs="Times New Roman"/>
          <w:w w:val="110"/>
        </w:rPr>
      </w:pPr>
    </w:p>
    <w:p w14:paraId="3D9F3C3C" w14:textId="77777777" w:rsidR="006F5B2E" w:rsidRPr="0065050F" w:rsidRDefault="006F5B2E" w:rsidP="006F5B2E">
      <w:pPr>
        <w:pStyle w:val="Default"/>
        <w:ind w:firstLine="708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  <w:r w:rsidRPr="0065050F">
        <w:rPr>
          <w:rFonts w:ascii="Times New Roman" w:eastAsia="Times New Roman" w:hAnsi="Times New Roman" w:cs="Times New Roman"/>
          <w:color w:val="auto"/>
          <w:lang w:val="uk-UA"/>
        </w:rPr>
        <w:t>Продовження додатку 1</w:t>
      </w:r>
    </w:p>
    <w:p w14:paraId="20D6AEF4" w14:textId="77777777" w:rsidR="006F5B2E" w:rsidRPr="0065050F" w:rsidRDefault="006F5B2E" w:rsidP="006F5B2E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</w:rPr>
        <w:t>до реєстраційного посвідчення</w:t>
      </w:r>
    </w:p>
    <w:p w14:paraId="6702825B" w14:textId="77777777" w:rsidR="006F5B2E" w:rsidRPr="0065050F" w:rsidRDefault="006F5B2E" w:rsidP="006F5B2E">
      <w:pPr>
        <w:pStyle w:val="Standard"/>
        <w:jc w:val="right"/>
        <w:rPr>
          <w:rFonts w:ascii="Times New Roman" w:eastAsia="Times New Roman" w:hAnsi="Times New Roman" w:cs="Times New Roman"/>
          <w:lang w:val="uk-UA"/>
        </w:rPr>
      </w:pPr>
      <w:r w:rsidRPr="0065050F">
        <w:rPr>
          <w:rFonts w:ascii="Times New Roman" w:eastAsia="Times New Roman" w:hAnsi="Times New Roman" w:cs="Times New Roman"/>
          <w:lang w:val="uk-UA"/>
        </w:rPr>
        <w:t>№ __________від___________р.</w:t>
      </w:r>
    </w:p>
    <w:p w14:paraId="664FD458" w14:textId="77777777" w:rsidR="006F5B2E" w:rsidRPr="0065050F" w:rsidRDefault="006F5B2E" w:rsidP="006F5B2E">
      <w:pPr>
        <w:pStyle w:val="Default"/>
        <w:rPr>
          <w:rFonts w:ascii="Times New Roman" w:hAnsi="Times New Roman"/>
          <w:color w:val="auto"/>
        </w:rPr>
      </w:pPr>
      <w:r w:rsidRPr="0065050F">
        <w:rPr>
          <w:rFonts w:ascii="Times New Roman" w:hAnsi="Times New Roman"/>
          <w:color w:val="auto"/>
        </w:rPr>
        <w:tab/>
      </w:r>
      <w:r w:rsidRPr="0065050F">
        <w:rPr>
          <w:rFonts w:ascii="Times New Roman" w:hAnsi="Times New Roman"/>
          <w:b/>
          <w:bCs/>
          <w:color w:val="auto"/>
        </w:rPr>
        <w:t>5.7. Взаємодія з іншими засобами та інші форми взаємодії</w:t>
      </w:r>
    </w:p>
    <w:p w14:paraId="1F921467" w14:textId="77777777" w:rsidR="006F5B2E" w:rsidRPr="0065050F" w:rsidRDefault="006F5B2E" w:rsidP="006F5B2E">
      <w:pPr>
        <w:pStyle w:val="Default"/>
        <w:rPr>
          <w:rFonts w:ascii="Times New Roman" w:hAnsi="Times New Roman"/>
          <w:color w:val="auto"/>
          <w:lang w:val="uk-UA"/>
        </w:rPr>
      </w:pPr>
      <w:r w:rsidRPr="0065050F">
        <w:rPr>
          <w:rFonts w:ascii="Times New Roman" w:hAnsi="Times New Roman"/>
          <w:color w:val="auto"/>
          <w:lang w:val="uk-UA"/>
        </w:rPr>
        <w:tab/>
      </w:r>
      <w:r w:rsidRPr="0065050F">
        <w:rPr>
          <w:rFonts w:ascii="Times New Roman" w:hAnsi="Times New Roman" w:cs="Times New Roman"/>
          <w:color w:val="auto"/>
          <w:lang w:val="uk-UA"/>
        </w:rPr>
        <w:t xml:space="preserve"> Амоксицилін не застосовують одночасно з бактеріостатичними антибіотиками, такими як тетрацикліни, лінкозаміди, хлорамфеніколи, макроліди та сульфаніламіди. Оскільки діуретики прискорюють виведення амоксициліну, вони можуть знижувати концентрацію антибіотика.</w:t>
      </w:r>
      <w:r w:rsidRPr="0065050F">
        <w:rPr>
          <w:rFonts w:ascii="Times New Roman" w:hAnsi="Times New Roman"/>
          <w:color w:val="auto"/>
          <w:lang w:val="uk-UA"/>
        </w:rPr>
        <w:t xml:space="preserve"> </w:t>
      </w:r>
    </w:p>
    <w:p w14:paraId="4225847E" w14:textId="77777777" w:rsidR="006F5B2E" w:rsidRPr="0065050F" w:rsidRDefault="006F5B2E" w:rsidP="006F5B2E">
      <w:pPr>
        <w:pStyle w:val="Standard"/>
        <w:rPr>
          <w:rFonts w:ascii="Times New Roman" w:hAnsi="Times New Roman" w:cs="Times New Roman"/>
          <w:b/>
        </w:rPr>
      </w:pPr>
      <w:r w:rsidRPr="0065050F">
        <w:rPr>
          <w:rFonts w:ascii="Times New Roman" w:hAnsi="Times New Roman" w:cs="Times New Roman"/>
          <w:b/>
          <w:lang w:val="uk-UA"/>
        </w:rPr>
        <w:tab/>
      </w:r>
      <w:r w:rsidRPr="0065050F">
        <w:rPr>
          <w:rFonts w:ascii="Times New Roman" w:hAnsi="Times New Roman" w:cs="Times New Roman"/>
          <w:b/>
        </w:rPr>
        <w:t>5.8 Дози і спосіб введення тваринам різного віку</w:t>
      </w:r>
    </w:p>
    <w:p w14:paraId="34589DC8" w14:textId="77777777" w:rsidR="006F5B2E" w:rsidRPr="0065050F" w:rsidRDefault="006F5B2E" w:rsidP="006F5B2E">
      <w:pPr>
        <w:pStyle w:val="Standard"/>
        <w:jc w:val="both"/>
        <w:rPr>
          <w:rFonts w:ascii="Times New Roman" w:hAnsi="Times New Roman" w:cs="Times New Roman"/>
          <w:lang w:val="uk-UA"/>
        </w:rPr>
      </w:pPr>
      <w:r w:rsidRPr="0065050F">
        <w:rPr>
          <w:rFonts w:ascii="Times New Roman" w:hAnsi="Times New Roman" w:cs="Times New Roman"/>
          <w:lang w:val="uk-UA"/>
        </w:rPr>
        <w:tab/>
      </w:r>
      <w:bookmarkStart w:id="4" w:name="_Hlk218509700"/>
      <w:r w:rsidRPr="0065050F">
        <w:rPr>
          <w:rFonts w:ascii="Times New Roman" w:hAnsi="Times New Roman" w:cs="Times New Roman"/>
          <w:lang w:val="uk-UA"/>
        </w:rPr>
        <w:t xml:space="preserve">Внутрішньом’язово у дозі 1 мл препарату на  10 кг маси тіла (що еквівалентно 15 мг амоксициліну на 1  кг маси тіла) </w:t>
      </w:r>
      <w:r w:rsidRPr="0065050F">
        <w:rPr>
          <w:rFonts w:ascii="Times New Roman" w:hAnsi="Times New Roman" w:cs="Times New Roman"/>
        </w:rPr>
        <w:t>одноразово</w:t>
      </w:r>
      <w:r w:rsidRPr="0065050F">
        <w:rPr>
          <w:rFonts w:ascii="Times New Roman" w:hAnsi="Times New Roman" w:cs="Times New Roman"/>
          <w:lang w:val="uk-UA"/>
        </w:rPr>
        <w:t>. За необхідності дозу повторюють через 48 годин.</w:t>
      </w:r>
    </w:p>
    <w:p w14:paraId="46A9CA7D" w14:textId="77777777" w:rsidR="006F5B2E" w:rsidRPr="0065050F" w:rsidRDefault="006F5B2E" w:rsidP="006F5B2E">
      <w:pPr>
        <w:pStyle w:val="Default"/>
        <w:ind w:firstLine="708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>У таблиці приведено дозування для різних видів тварин.</w:t>
      </w:r>
    </w:p>
    <w:tbl>
      <w:tblPr>
        <w:tblStyle w:val="afd"/>
        <w:tblW w:w="0" w:type="auto"/>
        <w:tblInd w:w="1104" w:type="dxa"/>
        <w:tblLook w:val="04A0" w:firstRow="1" w:lastRow="0" w:firstColumn="1" w:lastColumn="0" w:noHBand="0" w:noVBand="1"/>
      </w:tblPr>
      <w:tblGrid>
        <w:gridCol w:w="3115"/>
        <w:gridCol w:w="2552"/>
        <w:gridCol w:w="1908"/>
      </w:tblGrid>
      <w:tr w:rsidR="006F5B2E" w:rsidRPr="0065050F" w14:paraId="5F17615C" w14:textId="77777777" w:rsidTr="0074157E">
        <w:trPr>
          <w:trHeight w:val="274"/>
        </w:trPr>
        <w:tc>
          <w:tcPr>
            <w:tcW w:w="3115" w:type="dxa"/>
          </w:tcPr>
          <w:p w14:paraId="7AC9E62A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Вид тварин</w:t>
            </w:r>
          </w:p>
        </w:tc>
        <w:tc>
          <w:tcPr>
            <w:tcW w:w="2552" w:type="dxa"/>
          </w:tcPr>
          <w:p w14:paraId="2E8FC169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Маса тіла тварин (кг)</w:t>
            </w:r>
          </w:p>
        </w:tc>
        <w:tc>
          <w:tcPr>
            <w:tcW w:w="1908" w:type="dxa"/>
          </w:tcPr>
          <w:p w14:paraId="5BFB9F33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b/>
                <w:bCs/>
                <w:color w:val="auto"/>
                <w:lang w:val="uk-UA"/>
              </w:rPr>
              <w:t>Доза препарату (мл)</w:t>
            </w:r>
          </w:p>
        </w:tc>
      </w:tr>
      <w:tr w:rsidR="006F5B2E" w:rsidRPr="0065050F" w14:paraId="56A4B900" w14:textId="77777777" w:rsidTr="0074157E">
        <w:trPr>
          <w:trHeight w:val="274"/>
        </w:trPr>
        <w:tc>
          <w:tcPr>
            <w:tcW w:w="3115" w:type="dxa"/>
          </w:tcPr>
          <w:p w14:paraId="1EFEED9A" w14:textId="77777777" w:rsidR="006F5B2E" w:rsidRPr="0065050F" w:rsidRDefault="006F5B2E" w:rsidP="0074157E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Велика рогата худоба</w:t>
            </w:r>
          </w:p>
        </w:tc>
        <w:tc>
          <w:tcPr>
            <w:tcW w:w="2552" w:type="dxa"/>
          </w:tcPr>
          <w:p w14:paraId="34EDE4FE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450</w:t>
            </w:r>
          </w:p>
        </w:tc>
        <w:tc>
          <w:tcPr>
            <w:tcW w:w="1908" w:type="dxa"/>
          </w:tcPr>
          <w:p w14:paraId="2576B905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45.0</w:t>
            </w:r>
          </w:p>
        </w:tc>
      </w:tr>
      <w:tr w:rsidR="006F5B2E" w:rsidRPr="0065050F" w14:paraId="19737C38" w14:textId="77777777" w:rsidTr="0074157E">
        <w:trPr>
          <w:trHeight w:val="274"/>
        </w:trPr>
        <w:tc>
          <w:tcPr>
            <w:tcW w:w="3115" w:type="dxa"/>
          </w:tcPr>
          <w:p w14:paraId="085A1A15" w14:textId="77777777" w:rsidR="006F5B2E" w:rsidRPr="0065050F" w:rsidRDefault="006F5B2E" w:rsidP="0074157E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Бугаї на відгодівлі</w:t>
            </w:r>
          </w:p>
        </w:tc>
        <w:tc>
          <w:tcPr>
            <w:tcW w:w="2552" w:type="dxa"/>
          </w:tcPr>
          <w:p w14:paraId="03A74C62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200</w:t>
            </w:r>
          </w:p>
        </w:tc>
        <w:tc>
          <w:tcPr>
            <w:tcW w:w="1908" w:type="dxa"/>
          </w:tcPr>
          <w:p w14:paraId="4429FA48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20.0</w:t>
            </w:r>
          </w:p>
        </w:tc>
      </w:tr>
      <w:tr w:rsidR="006F5B2E" w:rsidRPr="0065050F" w14:paraId="29971082" w14:textId="77777777" w:rsidTr="0074157E">
        <w:trPr>
          <w:trHeight w:val="274"/>
        </w:trPr>
        <w:tc>
          <w:tcPr>
            <w:tcW w:w="3115" w:type="dxa"/>
          </w:tcPr>
          <w:p w14:paraId="7E711E92" w14:textId="77777777" w:rsidR="006F5B2E" w:rsidRPr="0065050F" w:rsidRDefault="006F5B2E" w:rsidP="0074157E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Телята</w:t>
            </w:r>
          </w:p>
        </w:tc>
        <w:tc>
          <w:tcPr>
            <w:tcW w:w="2552" w:type="dxa"/>
          </w:tcPr>
          <w:p w14:paraId="54AECA03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50</w:t>
            </w:r>
          </w:p>
        </w:tc>
        <w:tc>
          <w:tcPr>
            <w:tcW w:w="1908" w:type="dxa"/>
          </w:tcPr>
          <w:p w14:paraId="5088C269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5.0</w:t>
            </w:r>
          </w:p>
        </w:tc>
      </w:tr>
      <w:tr w:rsidR="006F5B2E" w:rsidRPr="0065050F" w14:paraId="27FCA304" w14:textId="77777777" w:rsidTr="0074157E">
        <w:trPr>
          <w:trHeight w:val="274"/>
        </w:trPr>
        <w:tc>
          <w:tcPr>
            <w:tcW w:w="3115" w:type="dxa"/>
          </w:tcPr>
          <w:p w14:paraId="23612751" w14:textId="77777777" w:rsidR="006F5B2E" w:rsidRPr="0065050F" w:rsidRDefault="006F5B2E" w:rsidP="0074157E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Свиноматки</w:t>
            </w:r>
          </w:p>
        </w:tc>
        <w:tc>
          <w:tcPr>
            <w:tcW w:w="2552" w:type="dxa"/>
          </w:tcPr>
          <w:p w14:paraId="612E0AF7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150</w:t>
            </w:r>
          </w:p>
        </w:tc>
        <w:tc>
          <w:tcPr>
            <w:tcW w:w="1908" w:type="dxa"/>
          </w:tcPr>
          <w:p w14:paraId="3E679CF1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15.0</w:t>
            </w:r>
          </w:p>
        </w:tc>
      </w:tr>
      <w:tr w:rsidR="006F5B2E" w:rsidRPr="0065050F" w14:paraId="48AEBA91" w14:textId="77777777" w:rsidTr="0074157E">
        <w:trPr>
          <w:trHeight w:val="274"/>
        </w:trPr>
        <w:tc>
          <w:tcPr>
            <w:tcW w:w="3115" w:type="dxa"/>
          </w:tcPr>
          <w:p w14:paraId="2206A5A6" w14:textId="77777777" w:rsidR="006F5B2E" w:rsidRPr="0065050F" w:rsidRDefault="006F5B2E" w:rsidP="0074157E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Поросята на відгодівлі</w:t>
            </w:r>
          </w:p>
        </w:tc>
        <w:tc>
          <w:tcPr>
            <w:tcW w:w="2552" w:type="dxa"/>
          </w:tcPr>
          <w:p w14:paraId="740D98EF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70</w:t>
            </w:r>
          </w:p>
        </w:tc>
        <w:tc>
          <w:tcPr>
            <w:tcW w:w="1908" w:type="dxa"/>
          </w:tcPr>
          <w:p w14:paraId="48B0FB8A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7.0</w:t>
            </w:r>
          </w:p>
        </w:tc>
      </w:tr>
      <w:tr w:rsidR="006F5B2E" w:rsidRPr="0065050F" w14:paraId="346120A4" w14:textId="77777777" w:rsidTr="0074157E">
        <w:trPr>
          <w:trHeight w:val="274"/>
        </w:trPr>
        <w:tc>
          <w:tcPr>
            <w:tcW w:w="3115" w:type="dxa"/>
          </w:tcPr>
          <w:p w14:paraId="723839EB" w14:textId="77777777" w:rsidR="006F5B2E" w:rsidRPr="0065050F" w:rsidRDefault="006F5B2E" w:rsidP="0074157E">
            <w:pPr>
              <w:pStyle w:val="Default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Підсвинки</w:t>
            </w:r>
          </w:p>
        </w:tc>
        <w:tc>
          <w:tcPr>
            <w:tcW w:w="2552" w:type="dxa"/>
          </w:tcPr>
          <w:p w14:paraId="7212E620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7</w:t>
            </w:r>
          </w:p>
        </w:tc>
        <w:tc>
          <w:tcPr>
            <w:tcW w:w="1908" w:type="dxa"/>
          </w:tcPr>
          <w:p w14:paraId="5A136045" w14:textId="77777777" w:rsidR="006F5B2E" w:rsidRPr="0065050F" w:rsidRDefault="006F5B2E" w:rsidP="007415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5050F">
              <w:rPr>
                <w:rFonts w:ascii="Times New Roman" w:hAnsi="Times New Roman" w:cs="Times New Roman"/>
                <w:color w:val="auto"/>
                <w:lang w:val="uk-UA"/>
              </w:rPr>
              <w:t>0.7</w:t>
            </w:r>
          </w:p>
        </w:tc>
      </w:tr>
    </w:tbl>
    <w:p w14:paraId="0D2E0ACC" w14:textId="279CC07C" w:rsidR="006F5B2E" w:rsidRPr="0065050F" w:rsidRDefault="006F5B2E" w:rsidP="00DE2697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br/>
      </w:r>
      <w:r w:rsidRPr="0065050F">
        <w:rPr>
          <w:rFonts w:ascii="Times New Roman" w:hAnsi="Times New Roman" w:cs="Times New Roman"/>
          <w:color w:val="auto"/>
          <w:lang w:val="uk-UA"/>
        </w:rPr>
        <w:tab/>
        <w:t xml:space="preserve">Кожну ін'єкцію слід вводити в іншу ділянку, а після ін’єкції місце введення рекомендовано злегка промасажувати. </w:t>
      </w:r>
      <w:r w:rsidRPr="0065050F">
        <w:rPr>
          <w:rFonts w:ascii="Times New Roman" w:hAnsi="Times New Roman"/>
          <w:color w:val="auto"/>
          <w:lang w:val="uk-UA"/>
        </w:rPr>
        <w:t xml:space="preserve">Якщо об’єм ін’єкції перевищує 10 мл для великої рогатої худоби, 8 мл – для свиней, то доза має бути розділена на дві частини та введена у дві різні ділянки тіла. </w:t>
      </w:r>
      <w:r w:rsidRPr="0065050F">
        <w:rPr>
          <w:rFonts w:ascii="Times New Roman" w:hAnsi="Times New Roman" w:cs="Times New Roman"/>
          <w:color w:val="auto"/>
          <w:lang w:val="uk-UA"/>
        </w:rPr>
        <w:t>Перед застосуванням препарат необхідно ретельно струсити.</w:t>
      </w:r>
    </w:p>
    <w:bookmarkEnd w:id="4"/>
    <w:p w14:paraId="3A60F812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</w:r>
      <w:r w:rsidRPr="0065050F">
        <w:rPr>
          <w:rFonts w:ascii="Times New Roman" w:hAnsi="Times New Roman" w:cs="Times New Roman"/>
          <w:b/>
          <w:color w:val="auto"/>
        </w:rPr>
        <w:t xml:space="preserve">5.9 Передозування 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(симптоми, невідкладні заходи, антидоти)</w:t>
      </w:r>
    </w:p>
    <w:p w14:paraId="35199AB7" w14:textId="77777777" w:rsidR="006F5B2E" w:rsidRPr="0065050F" w:rsidRDefault="006F5B2E" w:rsidP="006F5B2E">
      <w:pPr>
        <w:pStyle w:val="af7"/>
        <w:spacing w:after="0"/>
        <w:ind w:left="0" w:firstLine="567"/>
        <w:jc w:val="both"/>
        <w:rPr>
          <w:lang w:val="uk-UA"/>
        </w:rPr>
      </w:pPr>
      <w:r w:rsidRPr="0065050F">
        <w:rPr>
          <w:lang w:val="uk-UA"/>
        </w:rPr>
        <w:tab/>
        <w:t>Рівень токсичності амоксициліну надзвичайно низький. Випадки негативної дії препарату, викликані одноразовим передозуванням, невідомі. У місцях введення препарату можлива тимчасова болючість.</w:t>
      </w:r>
    </w:p>
    <w:p w14:paraId="32511F98" w14:textId="77777777" w:rsidR="006F5B2E" w:rsidRPr="0065050F" w:rsidRDefault="006F5B2E" w:rsidP="006F5B2E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5.10 Спеціальні застереження</w:t>
      </w:r>
    </w:p>
    <w:p w14:paraId="6D35DE23" w14:textId="77777777" w:rsidR="00D360C6" w:rsidRPr="0065050F" w:rsidRDefault="006F5B2E" w:rsidP="006F5B2E">
      <w:pPr>
        <w:pStyle w:val="Standard"/>
        <w:jc w:val="both"/>
        <w:rPr>
          <w:rFonts w:ascii="Times New Roman" w:hAnsi="Times New Roman" w:cs="Times New Roman"/>
          <w:lang w:val="uk-UA"/>
        </w:rPr>
      </w:pPr>
      <w:r w:rsidRPr="0065050F">
        <w:rPr>
          <w:rFonts w:ascii="Times New Roman" w:hAnsi="Times New Roman" w:cs="Times New Roman"/>
          <w:lang w:val="uk-UA"/>
        </w:rPr>
        <w:tab/>
        <w:t>Немає.</w:t>
      </w:r>
    </w:p>
    <w:p w14:paraId="4697CF56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5.11. Період виведення (каренції)</w:t>
      </w:r>
    </w:p>
    <w:p w14:paraId="48FA025D" w14:textId="77777777" w:rsidR="00616E92" w:rsidRPr="0065050F" w:rsidRDefault="00D360C6" w:rsidP="00616E92">
      <w:pPr>
        <w:pStyle w:val="Default"/>
        <w:rPr>
          <w:rFonts w:ascii="Times New Roman" w:hAnsi="Times New Roman" w:cs="Times New Roman"/>
          <w:color w:val="auto"/>
          <w:w w:val="110"/>
          <w:lang w:val="uk-UA"/>
        </w:rPr>
      </w:pPr>
      <w:r w:rsidRPr="0065050F">
        <w:rPr>
          <w:rFonts w:ascii="Times New Roman" w:hAnsi="Times New Roman" w:cs="Times New Roman"/>
          <w:color w:val="auto"/>
          <w:w w:val="110"/>
          <w:lang w:val="uk-UA"/>
        </w:rPr>
        <w:tab/>
      </w:r>
      <w:bookmarkStart w:id="5" w:name="_Hlk218509780"/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Забiй тварин на м'ясо дозволяють через </w:t>
      </w:r>
      <w:r w:rsidR="00EC6DF0" w:rsidRPr="0065050F">
        <w:rPr>
          <w:rFonts w:ascii="Times New Roman" w:hAnsi="Times New Roman" w:cs="Times New Roman"/>
          <w:color w:val="auto"/>
          <w:w w:val="110"/>
          <w:lang w:val="uk-UA"/>
        </w:rPr>
        <w:t>92</w:t>
      </w:r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</w:t>
      </w:r>
      <w:r w:rsidR="00EC6DF0" w:rsidRPr="0065050F">
        <w:rPr>
          <w:rFonts w:ascii="Times New Roman" w:hAnsi="Times New Roman" w:cs="Times New Roman"/>
          <w:color w:val="auto"/>
          <w:w w:val="110"/>
          <w:lang w:val="uk-UA"/>
        </w:rPr>
        <w:t>доб</w:t>
      </w:r>
      <w:r w:rsidR="00B94B3B" w:rsidRPr="0065050F">
        <w:rPr>
          <w:rFonts w:ascii="Times New Roman" w:hAnsi="Times New Roman" w:cs="Times New Roman"/>
          <w:color w:val="auto"/>
          <w:w w:val="110"/>
          <w:lang w:val="uk-UA"/>
        </w:rPr>
        <w:t>и</w:t>
      </w:r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(велика рогата худоба) та </w:t>
      </w:r>
      <w:r w:rsidR="00EC6DF0" w:rsidRPr="0065050F">
        <w:rPr>
          <w:rFonts w:ascii="Times New Roman" w:hAnsi="Times New Roman" w:cs="Times New Roman"/>
          <w:color w:val="auto"/>
          <w:w w:val="110"/>
          <w:lang w:val="uk-UA"/>
        </w:rPr>
        <w:t>93</w:t>
      </w:r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д</w:t>
      </w:r>
      <w:r w:rsidR="00EC6DF0" w:rsidRPr="0065050F">
        <w:rPr>
          <w:rFonts w:ascii="Times New Roman" w:hAnsi="Times New Roman" w:cs="Times New Roman"/>
          <w:color w:val="auto"/>
          <w:w w:val="110"/>
          <w:lang w:val="uk-UA"/>
        </w:rPr>
        <w:t>оби</w:t>
      </w:r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(свинi) пiсля останнього застосування препарату. Споживання молока корів в їжу людям дозволяють через </w:t>
      </w:r>
      <w:r w:rsidR="00EC6DF0" w:rsidRPr="0065050F">
        <w:rPr>
          <w:rFonts w:ascii="Times New Roman" w:hAnsi="Times New Roman" w:cs="Times New Roman"/>
          <w:color w:val="auto"/>
          <w:w w:val="110"/>
          <w:lang w:val="uk-UA"/>
        </w:rPr>
        <w:t>9</w:t>
      </w:r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д</w:t>
      </w:r>
      <w:r w:rsidR="00EC6DF0" w:rsidRPr="0065050F">
        <w:rPr>
          <w:rFonts w:ascii="Times New Roman" w:hAnsi="Times New Roman" w:cs="Times New Roman"/>
          <w:color w:val="auto"/>
          <w:w w:val="110"/>
          <w:lang w:val="uk-UA"/>
        </w:rPr>
        <w:t>іб</w:t>
      </w:r>
      <w:r w:rsidR="00616E92"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після останнього застосування препарату. Отримане, до зазначеного термiну, м'ясо та молоко утилізують або згодовують непродуктивним тваринам, залежно вiд висновку лiкаря ветеринарної медицини.</w:t>
      </w:r>
    </w:p>
    <w:bookmarkEnd w:id="5"/>
    <w:p w14:paraId="3A3987BF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5.12. Спеціальні застереження для осіб і обслуговуючого персоналу</w:t>
      </w:r>
    </w:p>
    <w:p w14:paraId="4C197BAF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>Люди з чутливістю до таких речовин, як пеніцилін, цефалоспорин тощо, ймовірно, будуть чутливі до амоксициліну. У чутливих людей можуть виникнути алергічні реакції у разі контакту зі шкірою та прийому всередину шляхом вдихання, ін’єкції, зверніться за консультацією до лікар</w:t>
      </w:r>
    </w:p>
    <w:p w14:paraId="08AAC57D" w14:textId="77777777" w:rsidR="00D360C6" w:rsidRPr="0065050F" w:rsidRDefault="00D360C6" w:rsidP="00D360C6">
      <w:pPr>
        <w:pStyle w:val="Standard"/>
        <w:rPr>
          <w:rFonts w:ascii="Times New Roman" w:hAnsi="Times New Roman" w:cs="Times New Roman"/>
          <w:b/>
          <w:lang w:val="uk-UA"/>
        </w:rPr>
      </w:pPr>
      <w:r w:rsidRPr="0065050F">
        <w:rPr>
          <w:rFonts w:ascii="Times New Roman" w:hAnsi="Times New Roman" w:cs="Times New Roman"/>
          <w:b/>
          <w:lang w:val="uk-UA"/>
        </w:rPr>
        <w:tab/>
        <w:t>6. Фармацевтичні особливості</w:t>
      </w:r>
    </w:p>
    <w:p w14:paraId="1A6708E1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  <w:lang w:val="uk-UA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  <w:t>6.1 Основні форми несумісності</w:t>
      </w:r>
    </w:p>
    <w:p w14:paraId="7DCC699D" w14:textId="77777777" w:rsidR="00D360C6" w:rsidRPr="0065050F" w:rsidRDefault="00D360C6" w:rsidP="006F5B2E">
      <w:pPr>
        <w:pStyle w:val="Default"/>
        <w:jc w:val="both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</w:r>
      <w:r w:rsidR="006F5B2E" w:rsidRPr="0065050F">
        <w:rPr>
          <w:rFonts w:ascii="Times New Roman" w:hAnsi="Times New Roman" w:cs="Times New Roman"/>
          <w:color w:val="auto"/>
          <w:lang w:val="uk-UA"/>
        </w:rPr>
        <w:t>Не застосовувати одночасно із тетрациклінами, лінкозамідами, хлорамфеніколом, макролідами та сульфаніламідами</w:t>
      </w:r>
    </w:p>
    <w:p w14:paraId="25FCAFFC" w14:textId="77777777" w:rsidR="00D360C6" w:rsidRPr="0065050F" w:rsidRDefault="00D360C6" w:rsidP="00D360C6">
      <w:pPr>
        <w:pStyle w:val="Standard"/>
        <w:rPr>
          <w:rFonts w:ascii="Times New Roman" w:hAnsi="Times New Roman" w:cs="Times New Roman"/>
          <w:b/>
          <w:lang w:val="uk-UA"/>
        </w:rPr>
      </w:pPr>
      <w:r w:rsidRPr="0065050F">
        <w:rPr>
          <w:rFonts w:ascii="Times New Roman" w:hAnsi="Times New Roman" w:cs="Times New Roman"/>
          <w:b/>
          <w:lang w:val="uk-UA"/>
        </w:rPr>
        <w:tab/>
        <w:t>6.2. Термін придатності</w:t>
      </w:r>
    </w:p>
    <w:p w14:paraId="69F82B70" w14:textId="77777777" w:rsidR="00D360C6" w:rsidRPr="0065050F" w:rsidRDefault="00D360C6" w:rsidP="00D360C6">
      <w:pPr>
        <w:pStyle w:val="Default"/>
        <w:rPr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 xml:space="preserve">3 роки.  </w:t>
      </w:r>
    </w:p>
    <w:p w14:paraId="70A7602B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</w:r>
      <w:r w:rsidR="004169CC" w:rsidRPr="0065050F">
        <w:rPr>
          <w:rFonts w:ascii="Times New Roman" w:hAnsi="Times New Roman" w:cs="Times New Roman"/>
          <w:color w:val="auto"/>
          <w:lang w:val="uk-UA"/>
        </w:rPr>
        <w:t>Після першого відбору із флакону: 28 діб.</w:t>
      </w:r>
    </w:p>
    <w:p w14:paraId="602154D2" w14:textId="77777777" w:rsidR="00D16DB1" w:rsidRPr="0065050F" w:rsidRDefault="00D16DB1" w:rsidP="00D16DB1">
      <w:pPr>
        <w:pStyle w:val="Default"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</w:p>
    <w:p w14:paraId="79BFD839" w14:textId="77777777" w:rsidR="00D16DB1" w:rsidRPr="0065050F" w:rsidRDefault="00D16DB1" w:rsidP="00D16DB1">
      <w:pPr>
        <w:pStyle w:val="Default"/>
        <w:ind w:firstLine="708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  <w:r w:rsidRPr="0065050F">
        <w:rPr>
          <w:rFonts w:ascii="Times New Roman" w:eastAsia="Times New Roman" w:hAnsi="Times New Roman" w:cs="Times New Roman"/>
          <w:color w:val="auto"/>
          <w:lang w:val="uk-UA"/>
        </w:rPr>
        <w:lastRenderedPageBreak/>
        <w:t>Продовження додатку 1</w:t>
      </w:r>
    </w:p>
    <w:p w14:paraId="4FD6FE0A" w14:textId="77777777" w:rsidR="00D16DB1" w:rsidRPr="0065050F" w:rsidRDefault="00D16DB1" w:rsidP="00D16DB1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</w:rPr>
        <w:t>до реєстраційного посвідчення</w:t>
      </w:r>
    </w:p>
    <w:p w14:paraId="05DC9EE0" w14:textId="77777777" w:rsidR="00D16DB1" w:rsidRPr="0065050F" w:rsidRDefault="00D16DB1" w:rsidP="00D16DB1">
      <w:pPr>
        <w:pStyle w:val="Standard"/>
        <w:jc w:val="right"/>
        <w:rPr>
          <w:rFonts w:ascii="Times New Roman" w:eastAsia="Times New Roman" w:hAnsi="Times New Roman" w:cs="Times New Roman"/>
          <w:lang w:val="uk-UA"/>
        </w:rPr>
      </w:pPr>
      <w:r w:rsidRPr="0065050F">
        <w:rPr>
          <w:rFonts w:ascii="Times New Roman" w:eastAsia="Times New Roman" w:hAnsi="Times New Roman" w:cs="Times New Roman"/>
          <w:lang w:val="uk-UA"/>
        </w:rPr>
        <w:t>№ __________від___________р.</w:t>
      </w:r>
    </w:p>
    <w:p w14:paraId="7BC7B7A9" w14:textId="77777777" w:rsidR="00D360C6" w:rsidRPr="0065050F" w:rsidRDefault="00D360C6" w:rsidP="00D360C6">
      <w:pPr>
        <w:pStyle w:val="Default"/>
        <w:rPr>
          <w:color w:val="auto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</w:r>
      <w:r w:rsidRPr="0065050F">
        <w:rPr>
          <w:rFonts w:ascii="Times New Roman" w:hAnsi="Times New Roman" w:cs="Times New Roman"/>
          <w:b/>
          <w:color w:val="auto"/>
        </w:rPr>
        <w:t xml:space="preserve">6.3. Особливі 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заходи</w:t>
      </w:r>
      <w:r w:rsidRPr="0065050F">
        <w:rPr>
          <w:rFonts w:ascii="Times New Roman" w:hAnsi="Times New Roman" w:cs="Times New Roman"/>
          <w:b/>
          <w:color w:val="auto"/>
        </w:rPr>
        <w:t xml:space="preserve"> зберігання </w:t>
      </w:r>
      <w:r w:rsidRPr="0065050F">
        <w:rPr>
          <w:rFonts w:ascii="Times New Roman" w:hAnsi="Times New Roman" w:cs="Times New Roman"/>
          <w:color w:val="auto"/>
          <w:lang w:val="uk-UA"/>
        </w:rPr>
        <w:t xml:space="preserve">  </w:t>
      </w:r>
    </w:p>
    <w:p w14:paraId="37DDC8C1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 xml:space="preserve">Сухе темне, недоступне для дітей місце при температурі від </w:t>
      </w:r>
      <w:bookmarkStart w:id="6" w:name="_Hlk218509893"/>
      <w:r w:rsidRPr="0065050F">
        <w:rPr>
          <w:rFonts w:ascii="Times New Roman" w:hAnsi="Times New Roman" w:cs="Times New Roman"/>
          <w:color w:val="auto"/>
          <w:lang w:val="uk-UA"/>
        </w:rPr>
        <w:t xml:space="preserve">8 до 30 </w:t>
      </w:r>
      <w:r w:rsidRPr="0065050F">
        <w:rPr>
          <w:rFonts w:ascii="Times New Roman" w:hAnsi="Times New Roman" w:cs="Times New Roman"/>
          <w:color w:val="auto"/>
          <w:vertAlign w:val="superscript"/>
          <w:lang w:val="uk-UA"/>
        </w:rPr>
        <w:t>0</w:t>
      </w:r>
      <w:r w:rsidRPr="0065050F">
        <w:rPr>
          <w:rFonts w:ascii="Times New Roman" w:hAnsi="Times New Roman" w:cs="Times New Roman"/>
          <w:color w:val="auto"/>
          <w:lang w:val="uk-UA"/>
        </w:rPr>
        <w:t>С.</w:t>
      </w:r>
      <w:bookmarkEnd w:id="6"/>
    </w:p>
    <w:p w14:paraId="526B5F6A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6.4. Природа і склад контейнера первинного пакування.</w:t>
      </w:r>
    </w:p>
    <w:p w14:paraId="7C385466" w14:textId="77777777" w:rsidR="00D360C6" w:rsidRPr="0065050F" w:rsidRDefault="00D360C6" w:rsidP="004169C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5050F">
        <w:rPr>
          <w:rFonts w:ascii="Times New Roman" w:hAnsi="Times New Roman" w:cs="Times New Roman"/>
          <w:color w:val="auto"/>
        </w:rPr>
        <w:tab/>
      </w:r>
      <w:r w:rsidRPr="0065050F">
        <w:rPr>
          <w:rFonts w:ascii="Times New Roman" w:hAnsi="Times New Roman" w:cs="Times New Roman"/>
          <w:color w:val="auto"/>
          <w:w w:val="110"/>
          <w:lang w:val="uk-UA"/>
        </w:rPr>
        <w:t xml:space="preserve"> Флакони з безбарвного скла, закриті гумовими корками під алюмі</w:t>
      </w:r>
      <w:r w:rsidR="00643D1B" w:rsidRPr="0065050F">
        <w:rPr>
          <w:rFonts w:ascii="Times New Roman" w:hAnsi="Times New Roman" w:cs="Times New Roman"/>
          <w:color w:val="auto"/>
          <w:w w:val="110"/>
          <w:lang w:val="uk-UA"/>
        </w:rPr>
        <w:t>ні</w:t>
      </w:r>
      <w:r w:rsidRPr="0065050F">
        <w:rPr>
          <w:rFonts w:ascii="Times New Roman" w:hAnsi="Times New Roman" w:cs="Times New Roman"/>
          <w:color w:val="auto"/>
          <w:w w:val="110"/>
          <w:lang w:val="uk-UA"/>
        </w:rPr>
        <w:t>єву обкатку по 100 мл у картонній коробці.</w:t>
      </w:r>
    </w:p>
    <w:p w14:paraId="180AC6AB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b/>
          <w:color w:val="auto"/>
        </w:rPr>
      </w:pPr>
      <w:r w:rsidRPr="0065050F">
        <w:rPr>
          <w:rFonts w:ascii="Times New Roman" w:hAnsi="Times New Roman" w:cs="Times New Roman"/>
          <w:b/>
          <w:color w:val="auto"/>
        </w:rPr>
        <w:tab/>
        <w:t>6.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5</w:t>
      </w:r>
      <w:r w:rsidRPr="0065050F">
        <w:rPr>
          <w:rFonts w:ascii="Times New Roman" w:hAnsi="Times New Roman" w:cs="Times New Roman"/>
          <w:b/>
          <w:color w:val="auto"/>
        </w:rPr>
        <w:t xml:space="preserve">. Особливі заходи безпеки при поводженні з невикористаним </w:t>
      </w:r>
      <w:r w:rsidRPr="0065050F">
        <w:rPr>
          <w:rFonts w:ascii="Times New Roman" w:hAnsi="Times New Roman" w:cs="Times New Roman"/>
          <w:b/>
          <w:color w:val="auto"/>
          <w:lang w:val="uk-UA"/>
        </w:rPr>
        <w:t>препаратом або із його залишками</w:t>
      </w:r>
    </w:p>
    <w:p w14:paraId="70743A1A" w14:textId="77777777" w:rsidR="00D360C6" w:rsidRPr="0065050F" w:rsidRDefault="00D360C6" w:rsidP="00D360C6">
      <w:pPr>
        <w:pStyle w:val="Default"/>
        <w:rPr>
          <w:rFonts w:ascii="Times New Roman" w:hAnsi="Times New Roman" w:cs="Times New Roman"/>
          <w:color w:val="auto"/>
          <w:lang w:val="uk-UA"/>
        </w:rPr>
      </w:pPr>
      <w:r w:rsidRPr="0065050F">
        <w:rPr>
          <w:rFonts w:ascii="Times New Roman" w:hAnsi="Times New Roman" w:cs="Times New Roman"/>
          <w:color w:val="auto"/>
          <w:lang w:val="uk-UA"/>
        </w:rPr>
        <w:tab/>
        <w:t>Згідно з місцевими вимогами по знешкодженню невикористаних препаратів.</w:t>
      </w:r>
    </w:p>
    <w:p w14:paraId="35E5E930" w14:textId="77777777" w:rsidR="00D360C6" w:rsidRPr="0065050F" w:rsidRDefault="00D360C6" w:rsidP="00D360C6">
      <w:pPr>
        <w:ind w:firstLine="567"/>
        <w:rPr>
          <w:rFonts w:ascii="Times New Roman" w:hAnsi="Times New Roman" w:cs="Times New Roman"/>
          <w:b/>
          <w:bCs/>
          <w:lang w:val="uk-UA"/>
        </w:rPr>
      </w:pPr>
      <w:r w:rsidRPr="0065050F">
        <w:rPr>
          <w:rFonts w:ascii="Times New Roman" w:hAnsi="Times New Roman" w:cs="Times New Roman"/>
          <w:b/>
          <w:lang w:val="uk-UA"/>
        </w:rPr>
        <w:tab/>
      </w:r>
      <w:r w:rsidRPr="0065050F">
        <w:rPr>
          <w:rFonts w:ascii="Times New Roman" w:hAnsi="Times New Roman" w:cs="Times New Roman"/>
          <w:b/>
          <w:bCs/>
          <w:lang w:val="uk-UA"/>
        </w:rPr>
        <w:t>7. Назва та місцезнаходження власника реєстраційного посвідчення</w:t>
      </w:r>
    </w:p>
    <w:tbl>
      <w:tblPr>
        <w:tblW w:w="9105" w:type="dxa"/>
        <w:tblInd w:w="534" w:type="dxa"/>
        <w:tblLook w:val="04A0" w:firstRow="1" w:lastRow="0" w:firstColumn="1" w:lastColumn="0" w:noHBand="0" w:noVBand="1"/>
      </w:tblPr>
      <w:tblGrid>
        <w:gridCol w:w="4536"/>
        <w:gridCol w:w="4569"/>
      </w:tblGrid>
      <w:tr w:rsidR="00D360C6" w:rsidRPr="0065050F" w14:paraId="06CD896A" w14:textId="77777777" w:rsidTr="008657DF">
        <w:tc>
          <w:tcPr>
            <w:tcW w:w="4536" w:type="dxa"/>
          </w:tcPr>
          <w:p w14:paraId="502FA616" w14:textId="77777777" w:rsidR="00D360C6" w:rsidRPr="0065050F" w:rsidRDefault="00D360C6" w:rsidP="008657DF">
            <w:pPr>
              <w:rPr>
                <w:rFonts w:ascii="Times New Roman" w:hAnsi="Times New Roman" w:cs="Times New Roman"/>
                <w:lang w:val="uk-UA"/>
              </w:rPr>
            </w:pPr>
            <w:r w:rsidRPr="0065050F">
              <w:rPr>
                <w:rFonts w:ascii="Times New Roman" w:hAnsi="Times New Roman" w:cs="Times New Roman"/>
                <w:iCs/>
                <w:lang w:val="uk-UA"/>
              </w:rPr>
              <w:t>Джинан Баймінг Біолоджикал Медісін Продакт Ко., Лтд.</w:t>
            </w:r>
            <w:r w:rsidRPr="0065050F">
              <w:rPr>
                <w:rFonts w:ascii="Times New Roman" w:hAnsi="Times New Roman" w:cs="Times New Roman"/>
                <w:iCs/>
              </w:rPr>
              <w:br/>
              <w:t>Будівля 2988, Вестерн Айрпорт Роуд, Хай Тек Зоун Джинан, КИТАЙ</w:t>
            </w:r>
          </w:p>
        </w:tc>
        <w:tc>
          <w:tcPr>
            <w:tcW w:w="4569" w:type="dxa"/>
          </w:tcPr>
          <w:p w14:paraId="4F03770D" w14:textId="77777777" w:rsidR="00D360C6" w:rsidRPr="0065050F" w:rsidRDefault="00D360C6" w:rsidP="008657DF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65050F">
              <w:rPr>
                <w:rFonts w:ascii="Times New Roman" w:hAnsi="Times New Roman" w:cs="Times New Roman"/>
                <w:bCs/>
                <w:lang w:val="uk-UA"/>
              </w:rPr>
              <w:t xml:space="preserve">Jinan Baiming Biological Medicine Product Co., Ltd. </w:t>
            </w:r>
          </w:p>
          <w:p w14:paraId="52FB1E7D" w14:textId="77777777" w:rsidR="00D360C6" w:rsidRPr="0065050F" w:rsidRDefault="00D360C6" w:rsidP="008657DF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65050F">
              <w:rPr>
                <w:rFonts w:ascii="Times New Roman" w:hAnsi="Times New Roman" w:cs="Times New Roman"/>
                <w:bCs/>
                <w:lang w:val="uk-UA"/>
              </w:rPr>
              <w:t>No. 2988 Western Airport Road High Tech. Zone Jinan. China</w:t>
            </w:r>
          </w:p>
        </w:tc>
      </w:tr>
    </w:tbl>
    <w:p w14:paraId="161D5F7B" w14:textId="77777777" w:rsidR="00D360C6" w:rsidRPr="0065050F" w:rsidRDefault="00D360C6" w:rsidP="00D360C6">
      <w:pPr>
        <w:ind w:firstLine="567"/>
        <w:rPr>
          <w:rFonts w:ascii="Times New Roman" w:hAnsi="Times New Roman" w:cs="Times New Roman"/>
          <w:b/>
          <w:bCs/>
          <w:lang w:val="uk-UA"/>
        </w:rPr>
      </w:pPr>
      <w:r w:rsidRPr="0065050F">
        <w:rPr>
          <w:rFonts w:ascii="Times New Roman" w:hAnsi="Times New Roman" w:cs="Times New Roman"/>
          <w:b/>
          <w:bCs/>
          <w:lang w:val="uk-UA"/>
        </w:rPr>
        <w:t>8. Назва та місце знаходження виробника (виробників)</w:t>
      </w:r>
    </w:p>
    <w:tbl>
      <w:tblPr>
        <w:tblW w:w="9105" w:type="dxa"/>
        <w:tblInd w:w="534" w:type="dxa"/>
        <w:tblLook w:val="04A0" w:firstRow="1" w:lastRow="0" w:firstColumn="1" w:lastColumn="0" w:noHBand="0" w:noVBand="1"/>
      </w:tblPr>
      <w:tblGrid>
        <w:gridCol w:w="4536"/>
        <w:gridCol w:w="4569"/>
      </w:tblGrid>
      <w:tr w:rsidR="00D360C6" w:rsidRPr="0065050F" w14:paraId="091C5472" w14:textId="77777777" w:rsidTr="008657DF">
        <w:tc>
          <w:tcPr>
            <w:tcW w:w="4536" w:type="dxa"/>
          </w:tcPr>
          <w:p w14:paraId="7FE4BF75" w14:textId="77777777" w:rsidR="00D360C6" w:rsidRPr="0065050F" w:rsidRDefault="00D360C6" w:rsidP="008657DF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65050F">
              <w:rPr>
                <w:rFonts w:ascii="Times New Roman" w:hAnsi="Times New Roman" w:cs="Times New Roman"/>
                <w:iCs/>
                <w:lang w:val="uk-UA"/>
              </w:rPr>
              <w:t>Джинан Баймінг Біолоджикал Медісін Продакт Ко., Лтд.</w:t>
            </w:r>
            <w:r w:rsidRPr="0065050F">
              <w:rPr>
                <w:rFonts w:ascii="Times New Roman" w:hAnsi="Times New Roman" w:cs="Times New Roman"/>
                <w:iCs/>
              </w:rPr>
              <w:br/>
              <w:t>Будівля 2988, Вестерн Айрпорт Роуд, Хай Тек Зоун Джинан, КИТАЙ</w:t>
            </w:r>
          </w:p>
        </w:tc>
        <w:tc>
          <w:tcPr>
            <w:tcW w:w="4569" w:type="dxa"/>
          </w:tcPr>
          <w:p w14:paraId="0591DA2D" w14:textId="77777777" w:rsidR="00D360C6" w:rsidRPr="0065050F" w:rsidRDefault="00D360C6" w:rsidP="008657DF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65050F">
              <w:rPr>
                <w:rFonts w:ascii="Times New Roman" w:hAnsi="Times New Roman" w:cs="Times New Roman"/>
                <w:bCs/>
                <w:lang w:val="uk-UA"/>
              </w:rPr>
              <w:t xml:space="preserve">Jinan Baiming Biological Medicine Product Co., Ltd. </w:t>
            </w:r>
          </w:p>
          <w:p w14:paraId="476BAEC3" w14:textId="77777777" w:rsidR="00D360C6" w:rsidRPr="0065050F" w:rsidRDefault="00D360C6" w:rsidP="008657DF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65050F">
              <w:rPr>
                <w:rFonts w:ascii="Times New Roman" w:hAnsi="Times New Roman" w:cs="Times New Roman"/>
                <w:bCs/>
                <w:lang w:val="uk-UA"/>
              </w:rPr>
              <w:t>No. 2988 Western Airport Road High Tech. Zone Jinan. China</w:t>
            </w:r>
          </w:p>
        </w:tc>
      </w:tr>
    </w:tbl>
    <w:p w14:paraId="1EE05895" w14:textId="77777777" w:rsidR="00D360C6" w:rsidRPr="0065050F" w:rsidRDefault="00D360C6" w:rsidP="00D360C6">
      <w:pPr>
        <w:pStyle w:val="Default"/>
        <w:rPr>
          <w:color w:val="auto"/>
        </w:rPr>
      </w:pPr>
      <w:r w:rsidRPr="0065050F">
        <w:rPr>
          <w:rFonts w:ascii="Times New Roman" w:hAnsi="Times New Roman" w:cs="Times New Roman"/>
          <w:b/>
          <w:color w:val="auto"/>
          <w:lang w:val="uk-UA"/>
        </w:rPr>
        <w:tab/>
        <w:t>9</w:t>
      </w:r>
      <w:r w:rsidRPr="0065050F">
        <w:rPr>
          <w:rFonts w:ascii="Times New Roman" w:hAnsi="Times New Roman" w:cs="Times New Roman"/>
          <w:b/>
          <w:color w:val="auto"/>
        </w:rPr>
        <w:t>. Додаткова інформація</w:t>
      </w:r>
    </w:p>
    <w:p w14:paraId="39B7E3B6" w14:textId="77777777" w:rsidR="0073521B" w:rsidRPr="003C3F66" w:rsidRDefault="0073521B" w:rsidP="0073521B">
      <w:pPr>
        <w:pStyle w:val="Default"/>
        <w:rPr>
          <w:rFonts w:ascii="Times New Roman" w:hAnsi="Times New Roman" w:cs="Times New Roman"/>
        </w:rPr>
      </w:pPr>
      <w:r w:rsidRPr="003C3F66">
        <w:rPr>
          <w:rFonts w:ascii="Times New Roman" w:hAnsi="Times New Roman" w:cs="Times New Roman"/>
          <w:highlight w:val="green"/>
        </w:rPr>
        <w:t>Рекомендовано відпуск за рецептом.</w:t>
      </w:r>
    </w:p>
    <w:p w14:paraId="1FB30454" w14:textId="77777777" w:rsidR="00D360C6" w:rsidRPr="0065050F" w:rsidRDefault="00D360C6" w:rsidP="0073521B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uk-UA"/>
        </w:rPr>
      </w:pPr>
    </w:p>
    <w:p w14:paraId="31B9C6D6" w14:textId="77777777" w:rsidR="00D360C6" w:rsidRPr="0065050F" w:rsidRDefault="00D360C6" w:rsidP="00D360C6">
      <w:pPr>
        <w:pStyle w:val="Default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</w:p>
    <w:p w14:paraId="3F0DBBAF" w14:textId="77777777" w:rsidR="00D360C6" w:rsidRPr="0065050F" w:rsidRDefault="00D360C6" w:rsidP="00D360C6">
      <w:pPr>
        <w:pStyle w:val="Default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</w:p>
    <w:p w14:paraId="0CE60E68" w14:textId="77777777" w:rsidR="00D360C6" w:rsidRPr="0065050F" w:rsidRDefault="00D360C6" w:rsidP="00D360C6">
      <w:pPr>
        <w:pStyle w:val="Default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</w:p>
    <w:p w14:paraId="70C3597C" w14:textId="77777777" w:rsidR="00D360C6" w:rsidRPr="0065050F" w:rsidRDefault="00D360C6" w:rsidP="00D360C6">
      <w:pPr>
        <w:pStyle w:val="Default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</w:p>
    <w:p w14:paraId="114CE29C" w14:textId="77777777" w:rsidR="00D360C6" w:rsidRPr="0065050F" w:rsidRDefault="00D360C6" w:rsidP="00D360C6">
      <w:pPr>
        <w:pStyle w:val="Default"/>
        <w:jc w:val="right"/>
        <w:rPr>
          <w:rFonts w:ascii="Times New Roman" w:eastAsia="Times New Roman" w:hAnsi="Times New Roman" w:cs="Times New Roman"/>
          <w:color w:val="auto"/>
          <w:lang w:val="uk-UA"/>
        </w:rPr>
      </w:pPr>
    </w:p>
    <w:p w14:paraId="4D9E3830" w14:textId="77777777" w:rsidR="00464B9D" w:rsidRPr="0065050F" w:rsidRDefault="00464B9D"/>
    <w:sectPr w:rsidR="00464B9D" w:rsidRPr="0065050F" w:rsidSect="00555DB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28D02" w14:textId="77777777" w:rsidR="000A5FFD" w:rsidRDefault="000A5FFD" w:rsidP="009D17BC">
      <w:r>
        <w:separator/>
      </w:r>
    </w:p>
  </w:endnote>
  <w:endnote w:type="continuationSeparator" w:id="0">
    <w:p w14:paraId="38DBB0F9" w14:textId="77777777" w:rsidR="000A5FFD" w:rsidRDefault="000A5FFD" w:rsidP="009D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8984485"/>
      <w:docPartObj>
        <w:docPartGallery w:val="Page Numbers (Bottom of Page)"/>
        <w:docPartUnique/>
      </w:docPartObj>
    </w:sdtPr>
    <w:sdtEndPr/>
    <w:sdtContent>
      <w:p w14:paraId="20D9B295" w14:textId="75EC5A6E" w:rsidR="007024AB" w:rsidRDefault="00135234">
        <w:pPr>
          <w:pStyle w:val="afb"/>
          <w:jc w:val="center"/>
        </w:pPr>
        <w:r>
          <w:fldChar w:fldCharType="begin"/>
        </w:r>
        <w:r w:rsidR="007024AB">
          <w:instrText>PAGE   \* MERGEFORMAT</w:instrText>
        </w:r>
        <w:r>
          <w:fldChar w:fldCharType="separate"/>
        </w:r>
        <w:r w:rsidR="006140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A4CB87" w14:textId="77777777" w:rsidR="007024AB" w:rsidRDefault="007024A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46244" w14:textId="77777777" w:rsidR="000A5FFD" w:rsidRDefault="000A5FFD" w:rsidP="009D17BC">
      <w:r>
        <w:separator/>
      </w:r>
    </w:p>
  </w:footnote>
  <w:footnote w:type="continuationSeparator" w:id="0">
    <w:p w14:paraId="109C6294" w14:textId="77777777" w:rsidR="000A5FFD" w:rsidRDefault="000A5FFD" w:rsidP="009D1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0C6"/>
    <w:rsid w:val="000A5FFD"/>
    <w:rsid w:val="00135234"/>
    <w:rsid w:val="00177D2F"/>
    <w:rsid w:val="00213F52"/>
    <w:rsid w:val="002E2D8F"/>
    <w:rsid w:val="00306AFD"/>
    <w:rsid w:val="00317513"/>
    <w:rsid w:val="00327029"/>
    <w:rsid w:val="003465A0"/>
    <w:rsid w:val="003B6FD1"/>
    <w:rsid w:val="003E6114"/>
    <w:rsid w:val="0040373A"/>
    <w:rsid w:val="0040550B"/>
    <w:rsid w:val="004169CC"/>
    <w:rsid w:val="004218B2"/>
    <w:rsid w:val="00464B9D"/>
    <w:rsid w:val="00486290"/>
    <w:rsid w:val="004A4CA1"/>
    <w:rsid w:val="004A60CD"/>
    <w:rsid w:val="0051110C"/>
    <w:rsid w:val="00523292"/>
    <w:rsid w:val="005358DA"/>
    <w:rsid w:val="00555DB1"/>
    <w:rsid w:val="00577DDA"/>
    <w:rsid w:val="00596522"/>
    <w:rsid w:val="005E4D32"/>
    <w:rsid w:val="006140CB"/>
    <w:rsid w:val="00616E92"/>
    <w:rsid w:val="00617635"/>
    <w:rsid w:val="00643D1B"/>
    <w:rsid w:val="00646D3E"/>
    <w:rsid w:val="0065050F"/>
    <w:rsid w:val="00654CBF"/>
    <w:rsid w:val="006E121C"/>
    <w:rsid w:val="006F5B2E"/>
    <w:rsid w:val="006F5C1D"/>
    <w:rsid w:val="007024AB"/>
    <w:rsid w:val="00705EE2"/>
    <w:rsid w:val="0073521B"/>
    <w:rsid w:val="00795524"/>
    <w:rsid w:val="007C580D"/>
    <w:rsid w:val="007D18C4"/>
    <w:rsid w:val="007E1EA3"/>
    <w:rsid w:val="007E5BED"/>
    <w:rsid w:val="007F2ADF"/>
    <w:rsid w:val="007F3317"/>
    <w:rsid w:val="007F333F"/>
    <w:rsid w:val="00806658"/>
    <w:rsid w:val="0081311E"/>
    <w:rsid w:val="00863307"/>
    <w:rsid w:val="008657DF"/>
    <w:rsid w:val="008667A3"/>
    <w:rsid w:val="008B22AF"/>
    <w:rsid w:val="008D377E"/>
    <w:rsid w:val="00902F6C"/>
    <w:rsid w:val="00970B55"/>
    <w:rsid w:val="00984261"/>
    <w:rsid w:val="009C44CE"/>
    <w:rsid w:val="009D1350"/>
    <w:rsid w:val="009D17BC"/>
    <w:rsid w:val="00A2077B"/>
    <w:rsid w:val="00AD7E60"/>
    <w:rsid w:val="00B11685"/>
    <w:rsid w:val="00B41ECB"/>
    <w:rsid w:val="00B522CE"/>
    <w:rsid w:val="00B931D9"/>
    <w:rsid w:val="00B94B3B"/>
    <w:rsid w:val="00BA6F0C"/>
    <w:rsid w:val="00BC3938"/>
    <w:rsid w:val="00BE1185"/>
    <w:rsid w:val="00D16DB1"/>
    <w:rsid w:val="00D360C6"/>
    <w:rsid w:val="00D773BD"/>
    <w:rsid w:val="00D83D0E"/>
    <w:rsid w:val="00DE2697"/>
    <w:rsid w:val="00E04150"/>
    <w:rsid w:val="00E24B0E"/>
    <w:rsid w:val="00E4728E"/>
    <w:rsid w:val="00E53346"/>
    <w:rsid w:val="00E55398"/>
    <w:rsid w:val="00E56BE6"/>
    <w:rsid w:val="00E903C0"/>
    <w:rsid w:val="00EB1BD1"/>
    <w:rsid w:val="00EC2C5B"/>
    <w:rsid w:val="00EC6DF0"/>
    <w:rsid w:val="00ED14A6"/>
    <w:rsid w:val="00F102F9"/>
    <w:rsid w:val="00F12D04"/>
    <w:rsid w:val="00F736E5"/>
    <w:rsid w:val="00FE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A0C8"/>
  <w15:docId w15:val="{E247C1DA-60EC-44C3-B4E7-D5870382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0C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D360C6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0C6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0C6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0C6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0C6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0C6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0C6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0C6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0C6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0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0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0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0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0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0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0C6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a4">
    <w:name w:val="Назва Знак"/>
    <w:basedOn w:val="a0"/>
    <w:link w:val="a3"/>
    <w:uiPriority w:val="10"/>
    <w:rsid w:val="00D3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0C6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</w:rPr>
  </w:style>
  <w:style w:type="character" w:customStyle="1" w:styleId="a6">
    <w:name w:val="Підзаголовок Знак"/>
    <w:basedOn w:val="a0"/>
    <w:link w:val="a5"/>
    <w:uiPriority w:val="11"/>
    <w:rsid w:val="00D36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60C6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</w:rPr>
  </w:style>
  <w:style w:type="character" w:customStyle="1" w:styleId="a8">
    <w:name w:val="Цитата Знак"/>
    <w:basedOn w:val="a0"/>
    <w:link w:val="a7"/>
    <w:uiPriority w:val="29"/>
    <w:rsid w:val="00D360C6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D360C6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</w:style>
  <w:style w:type="character" w:styleId="aa">
    <w:name w:val="Intense Emphasis"/>
    <w:basedOn w:val="a0"/>
    <w:uiPriority w:val="21"/>
    <w:qFormat/>
    <w:rsid w:val="00D360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6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</w:rPr>
  </w:style>
  <w:style w:type="character" w:customStyle="1" w:styleId="ac">
    <w:name w:val="Насичена цитата Знак"/>
    <w:basedOn w:val="a0"/>
    <w:link w:val="ab"/>
    <w:uiPriority w:val="30"/>
    <w:rsid w:val="00D360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60C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360C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360C6"/>
    <w:pPr>
      <w:suppressLineNumbers/>
    </w:pPr>
  </w:style>
  <w:style w:type="paragraph" w:customStyle="1" w:styleId="Default">
    <w:name w:val="Default"/>
    <w:rsid w:val="00D360C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zh-CN" w:bidi="hi-IN"/>
    </w:rPr>
  </w:style>
  <w:style w:type="character" w:styleId="ae">
    <w:name w:val="annotation reference"/>
    <w:basedOn w:val="a0"/>
    <w:uiPriority w:val="99"/>
    <w:semiHidden/>
    <w:unhideWhenUsed/>
    <w:rsid w:val="00577DD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77DDA"/>
    <w:rPr>
      <w:rFonts w:cs="Mangal"/>
      <w:sz w:val="20"/>
      <w:szCs w:val="18"/>
    </w:rPr>
  </w:style>
  <w:style w:type="character" w:customStyle="1" w:styleId="af0">
    <w:name w:val="Текст примітки Знак"/>
    <w:basedOn w:val="a0"/>
    <w:link w:val="af"/>
    <w:uiPriority w:val="99"/>
    <w:semiHidden/>
    <w:rsid w:val="00577DDA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7DDA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577DDA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577DDA"/>
    <w:rPr>
      <w:rFonts w:ascii="Tahoma" w:hAnsi="Tahoma" w:cs="Mangal"/>
      <w:sz w:val="16"/>
      <w:szCs w:val="14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577DDA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af5">
    <w:name w:val="Body Text"/>
    <w:basedOn w:val="a"/>
    <w:link w:val="af6"/>
    <w:rsid w:val="006E121C"/>
    <w:pPr>
      <w:autoSpaceDN/>
      <w:spacing w:after="120" w:line="256" w:lineRule="auto"/>
      <w:textAlignment w:val="auto"/>
    </w:pPr>
    <w:rPr>
      <w:rFonts w:ascii="Calibri" w:eastAsia="SimSun" w:hAnsi="Calibri" w:cs="Times New Roman"/>
      <w:kern w:val="0"/>
      <w:sz w:val="22"/>
      <w:szCs w:val="22"/>
      <w:lang w:val="uk-UA" w:eastAsia="ar-SA" w:bidi="ar-SA"/>
    </w:rPr>
  </w:style>
  <w:style w:type="character" w:customStyle="1" w:styleId="af6">
    <w:name w:val="Основний текст Знак"/>
    <w:basedOn w:val="a0"/>
    <w:link w:val="af5"/>
    <w:rsid w:val="006E121C"/>
    <w:rPr>
      <w:rFonts w:ascii="Calibri" w:eastAsia="SimSun" w:hAnsi="Calibri" w:cs="Times New Roman"/>
      <w:kern w:val="0"/>
      <w:lang w:val="uk-UA" w:eastAsia="ar-SA"/>
    </w:rPr>
  </w:style>
  <w:style w:type="paragraph" w:styleId="af7">
    <w:name w:val="Body Text Indent"/>
    <w:aliases w:val=" Знак,Знак"/>
    <w:basedOn w:val="a"/>
    <w:link w:val="af8"/>
    <w:rsid w:val="006E121C"/>
    <w:pPr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8">
    <w:name w:val="Основний текст з відступом Знак"/>
    <w:aliases w:val=" Знак Знак,Знак Знак"/>
    <w:basedOn w:val="a0"/>
    <w:link w:val="af7"/>
    <w:rsid w:val="006E121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9D17B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a">
    <w:name w:val="Верхній колонтитул Знак"/>
    <w:basedOn w:val="a0"/>
    <w:link w:val="af9"/>
    <w:uiPriority w:val="99"/>
    <w:rsid w:val="009D17BC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afb">
    <w:name w:val="footer"/>
    <w:basedOn w:val="a"/>
    <w:link w:val="afc"/>
    <w:uiPriority w:val="99"/>
    <w:unhideWhenUsed/>
    <w:rsid w:val="009D17B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c">
    <w:name w:val="Нижній колонтитул Знак"/>
    <w:basedOn w:val="a0"/>
    <w:link w:val="afb"/>
    <w:uiPriority w:val="99"/>
    <w:rsid w:val="009D17BC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table" w:styleId="afd">
    <w:name w:val="Table Grid"/>
    <w:basedOn w:val="a1"/>
    <w:uiPriority w:val="39"/>
    <w:rsid w:val="00984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6223</Words>
  <Characters>3548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factor</dc:creator>
  <cp:keywords/>
  <dc:description/>
  <cp:lastModifiedBy>admin</cp:lastModifiedBy>
  <cp:revision>52</cp:revision>
  <cp:lastPrinted>2026-01-05T10:28:00Z</cp:lastPrinted>
  <dcterms:created xsi:type="dcterms:W3CDTF">2025-10-30T07:14:00Z</dcterms:created>
  <dcterms:modified xsi:type="dcterms:W3CDTF">2026-07-24T13:57:00Z</dcterms:modified>
</cp:coreProperties>
</file>