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53F14D" w14:textId="0C783657" w:rsidR="007B740E" w:rsidRDefault="007B740E" w:rsidP="007B740E">
      <w:pPr>
        <w:pStyle w:val="20"/>
        <w:jc w:val="right"/>
        <w:rPr>
          <w:sz w:val="24"/>
          <w:szCs w:val="24"/>
        </w:rPr>
      </w:pPr>
      <w:r>
        <w:rPr>
          <w:sz w:val="24"/>
          <w:szCs w:val="24"/>
        </w:rPr>
        <w:t>Додаток 1</w:t>
      </w:r>
    </w:p>
    <w:p w14:paraId="085CE13B" w14:textId="607142F5" w:rsidR="007B740E" w:rsidRDefault="007B740E" w:rsidP="007B740E">
      <w:pPr>
        <w:pStyle w:val="20"/>
        <w:jc w:val="right"/>
        <w:rPr>
          <w:sz w:val="24"/>
          <w:szCs w:val="24"/>
        </w:rPr>
      </w:pPr>
      <w:r>
        <w:rPr>
          <w:sz w:val="24"/>
          <w:szCs w:val="24"/>
          <w:shd w:val="clear" w:color="auto" w:fill="FFFFFF"/>
        </w:rPr>
        <w:t xml:space="preserve">до реєстраційного посвідчення </w:t>
      </w:r>
    </w:p>
    <w:p w14:paraId="6E394822" w14:textId="77777777" w:rsidR="007B740E" w:rsidRDefault="007B740E" w:rsidP="007B740E">
      <w:pPr>
        <w:pStyle w:val="12"/>
        <w:jc w:val="center"/>
        <w:rPr>
          <w:b/>
          <w:bCs/>
        </w:rPr>
      </w:pPr>
    </w:p>
    <w:p w14:paraId="3A9EDD48" w14:textId="77777777" w:rsidR="00CD443C" w:rsidRPr="007B740E" w:rsidRDefault="001D064A">
      <w:pPr>
        <w:pStyle w:val="1"/>
        <w:spacing w:after="260" w:line="182" w:lineRule="auto"/>
        <w:ind w:firstLine="0"/>
        <w:jc w:val="center"/>
        <w:rPr>
          <w:sz w:val="24"/>
          <w:szCs w:val="24"/>
        </w:rPr>
      </w:pPr>
      <w:r w:rsidRPr="007B740E">
        <w:rPr>
          <w:b/>
          <w:bCs/>
          <w:sz w:val="24"/>
          <w:szCs w:val="24"/>
        </w:rPr>
        <w:t>Коротка характеристика препарату</w:t>
      </w:r>
    </w:p>
    <w:p w14:paraId="7B9BD816" w14:textId="77777777" w:rsidR="00CD443C" w:rsidRPr="007B740E" w:rsidRDefault="001D064A">
      <w:pPr>
        <w:pStyle w:val="11"/>
        <w:keepNext/>
        <w:keepLines/>
        <w:numPr>
          <w:ilvl w:val="0"/>
          <w:numId w:val="1"/>
        </w:numPr>
        <w:tabs>
          <w:tab w:val="left" w:pos="904"/>
        </w:tabs>
        <w:jc w:val="both"/>
      </w:pPr>
      <w:bookmarkStart w:id="0" w:name="bookmark2"/>
      <w:bookmarkStart w:id="1" w:name="bookmark0"/>
      <w:bookmarkStart w:id="2" w:name="bookmark1"/>
      <w:bookmarkStart w:id="3" w:name="bookmark3"/>
      <w:bookmarkEnd w:id="0"/>
      <w:r w:rsidRPr="007B740E">
        <w:t>Назва</w:t>
      </w:r>
      <w:bookmarkEnd w:id="1"/>
      <w:bookmarkEnd w:id="2"/>
      <w:bookmarkEnd w:id="3"/>
    </w:p>
    <w:p w14:paraId="24BDC864" w14:textId="50AE8BAB" w:rsidR="00CD443C" w:rsidRPr="007B740E" w:rsidRDefault="006B6EF5">
      <w:pPr>
        <w:pStyle w:val="1"/>
        <w:ind w:firstLine="560"/>
        <w:jc w:val="both"/>
        <w:rPr>
          <w:sz w:val="24"/>
          <w:szCs w:val="24"/>
        </w:rPr>
      </w:pPr>
      <w:r>
        <w:rPr>
          <w:sz w:val="24"/>
          <w:szCs w:val="24"/>
        </w:rPr>
        <w:t>Засіб дезінфекційний «Кристал</w:t>
      </w:r>
      <w:r w:rsidR="001D064A" w:rsidRPr="007B740E">
        <w:rPr>
          <w:sz w:val="24"/>
          <w:szCs w:val="24"/>
        </w:rPr>
        <w:t xml:space="preserve"> 1000</w:t>
      </w:r>
      <w:r>
        <w:rPr>
          <w:sz w:val="24"/>
          <w:szCs w:val="24"/>
        </w:rPr>
        <w:t>»</w:t>
      </w:r>
      <w:bookmarkStart w:id="4" w:name="_GoBack"/>
      <w:bookmarkEnd w:id="4"/>
    </w:p>
    <w:p w14:paraId="1FBD7CAC" w14:textId="77777777" w:rsidR="00CD443C" w:rsidRPr="007B740E" w:rsidRDefault="001D064A">
      <w:pPr>
        <w:pStyle w:val="11"/>
        <w:keepNext/>
        <w:keepLines/>
        <w:numPr>
          <w:ilvl w:val="0"/>
          <w:numId w:val="1"/>
        </w:numPr>
        <w:tabs>
          <w:tab w:val="left" w:pos="914"/>
        </w:tabs>
        <w:jc w:val="both"/>
      </w:pPr>
      <w:bookmarkStart w:id="5" w:name="bookmark6"/>
      <w:bookmarkStart w:id="6" w:name="bookmark4"/>
      <w:bookmarkStart w:id="7" w:name="bookmark5"/>
      <w:bookmarkStart w:id="8" w:name="bookmark7"/>
      <w:bookmarkEnd w:id="5"/>
      <w:r w:rsidRPr="007B740E">
        <w:t>Склад</w:t>
      </w:r>
      <w:bookmarkEnd w:id="6"/>
      <w:bookmarkEnd w:id="7"/>
      <w:bookmarkEnd w:id="8"/>
    </w:p>
    <w:p w14:paraId="559F5B34" w14:textId="7173648E" w:rsidR="007B740E" w:rsidRDefault="007B740E" w:rsidP="007B740E">
      <w:pPr>
        <w:pStyle w:val="1"/>
        <w:ind w:firstLine="560"/>
        <w:jc w:val="both"/>
        <w:rPr>
          <w:shd w:val="clear" w:color="auto" w:fill="FFFFFF"/>
        </w:rPr>
      </w:pPr>
      <w:r>
        <w:rPr>
          <w:shd w:val="clear" w:color="auto" w:fill="FFFFFF"/>
        </w:rPr>
        <w:t xml:space="preserve">100 мл </w:t>
      </w:r>
      <w:r w:rsidRPr="007B740E">
        <w:rPr>
          <w:sz w:val="24"/>
          <w:szCs w:val="24"/>
        </w:rPr>
        <w:t>препарату</w:t>
      </w:r>
      <w:r>
        <w:rPr>
          <w:shd w:val="clear" w:color="auto" w:fill="FFFFFF"/>
        </w:rPr>
        <w:t xml:space="preserve"> міст</w:t>
      </w:r>
      <w:r w:rsidR="00887527">
        <w:rPr>
          <w:shd w:val="clear" w:color="auto" w:fill="FFFFFF"/>
        </w:rPr>
        <w:t>я</w:t>
      </w:r>
      <w:r>
        <w:rPr>
          <w:shd w:val="clear" w:color="auto" w:fill="FFFFFF"/>
        </w:rPr>
        <w:t>ть діючі речовини</w:t>
      </w:r>
      <w:r w:rsidR="0029568C">
        <w:rPr>
          <w:shd w:val="clear" w:color="auto" w:fill="FFFFFF"/>
        </w:rPr>
        <w:t xml:space="preserve"> (г)</w:t>
      </w:r>
      <w:r>
        <w:rPr>
          <w:shd w:val="clear" w:color="auto" w:fill="FFFFFF"/>
        </w:rPr>
        <w:t>:</w:t>
      </w:r>
    </w:p>
    <w:p w14:paraId="5D7AB899" w14:textId="0B169A5F" w:rsidR="007B740E" w:rsidRDefault="007B740E" w:rsidP="007B740E">
      <w:pPr>
        <w:pStyle w:val="1"/>
        <w:ind w:firstLine="560"/>
        <w:jc w:val="both"/>
        <w:rPr>
          <w:shd w:val="clear" w:color="auto" w:fill="FFFFFF"/>
        </w:rPr>
      </w:pPr>
      <w:proofErr w:type="spellStart"/>
      <w:r w:rsidRPr="007B740E">
        <w:rPr>
          <w:sz w:val="24"/>
          <w:szCs w:val="24"/>
        </w:rPr>
        <w:t>глутаровий</w:t>
      </w:r>
      <w:proofErr w:type="spellEnd"/>
      <w:r>
        <w:rPr>
          <w:shd w:val="clear" w:color="auto" w:fill="FFFFFF"/>
        </w:rPr>
        <w:t xml:space="preserve"> альдегід, не менше</w:t>
      </w:r>
      <w:r>
        <w:rPr>
          <w:shd w:val="clear" w:color="auto" w:fill="FFFFFF"/>
        </w:rPr>
        <w:tab/>
      </w:r>
      <w:r>
        <w:rPr>
          <w:shd w:val="clear" w:color="auto" w:fill="FFFFFF"/>
        </w:rPr>
        <w:tab/>
      </w:r>
      <w:r>
        <w:rPr>
          <w:shd w:val="clear" w:color="auto" w:fill="FFFFFF"/>
        </w:rPr>
        <w:tab/>
      </w:r>
      <w:r>
        <w:rPr>
          <w:shd w:val="clear" w:color="auto" w:fill="FFFFFF"/>
        </w:rPr>
        <w:tab/>
        <w:t xml:space="preserve">10,0; </w:t>
      </w:r>
    </w:p>
    <w:p w14:paraId="4808B633" w14:textId="7D2CEE7F" w:rsidR="007B740E" w:rsidRDefault="007B740E" w:rsidP="007B740E">
      <w:pPr>
        <w:pStyle w:val="1"/>
        <w:ind w:firstLine="560"/>
        <w:jc w:val="both"/>
        <w:rPr>
          <w:shd w:val="clear" w:color="auto" w:fill="FFFFFF"/>
        </w:rPr>
      </w:pPr>
      <w:proofErr w:type="spellStart"/>
      <w:r w:rsidRPr="007B740E">
        <w:rPr>
          <w:sz w:val="24"/>
          <w:szCs w:val="24"/>
        </w:rPr>
        <w:t>бензалконію</w:t>
      </w:r>
      <w:proofErr w:type="spellEnd"/>
      <w:r>
        <w:rPr>
          <w:shd w:val="clear" w:color="auto" w:fill="FFFFFF"/>
        </w:rPr>
        <w:t xml:space="preserve"> хлорид, не менше</w:t>
      </w:r>
      <w:r>
        <w:rPr>
          <w:shd w:val="clear" w:color="auto" w:fill="FFFFFF"/>
        </w:rPr>
        <w:tab/>
      </w:r>
      <w:r>
        <w:rPr>
          <w:shd w:val="clear" w:color="auto" w:fill="FFFFFF"/>
        </w:rPr>
        <w:tab/>
      </w:r>
      <w:r>
        <w:rPr>
          <w:shd w:val="clear" w:color="auto" w:fill="FFFFFF"/>
        </w:rPr>
        <w:tab/>
      </w:r>
      <w:r>
        <w:rPr>
          <w:shd w:val="clear" w:color="auto" w:fill="FFFFFF"/>
        </w:rPr>
        <w:tab/>
        <w:t>10,0;</w:t>
      </w:r>
    </w:p>
    <w:p w14:paraId="11429C98" w14:textId="3FC682FC" w:rsidR="007B740E" w:rsidRPr="007B740E" w:rsidRDefault="007B740E" w:rsidP="007B740E">
      <w:pPr>
        <w:pStyle w:val="1"/>
        <w:ind w:firstLine="560"/>
        <w:jc w:val="both"/>
        <w:rPr>
          <w:sz w:val="24"/>
          <w:szCs w:val="24"/>
          <w:shd w:val="clear" w:color="auto" w:fill="FFFFFF"/>
        </w:rPr>
      </w:pPr>
      <w:proofErr w:type="spellStart"/>
      <w:r w:rsidRPr="007B740E">
        <w:rPr>
          <w:sz w:val="24"/>
          <w:szCs w:val="24"/>
        </w:rPr>
        <w:t>гліоксалевий</w:t>
      </w:r>
      <w:proofErr w:type="spellEnd"/>
      <w:r w:rsidRPr="007B740E">
        <w:rPr>
          <w:sz w:val="24"/>
          <w:szCs w:val="24"/>
          <w:shd w:val="clear" w:color="auto" w:fill="FFFFFF"/>
        </w:rPr>
        <w:t xml:space="preserve"> альдегід, не менше</w:t>
      </w:r>
      <w:r w:rsidRPr="007B740E">
        <w:rPr>
          <w:sz w:val="24"/>
          <w:szCs w:val="24"/>
          <w:shd w:val="clear" w:color="auto" w:fill="FFFFFF"/>
        </w:rPr>
        <w:tab/>
      </w:r>
      <w:r w:rsidRPr="007B740E">
        <w:rPr>
          <w:sz w:val="24"/>
          <w:szCs w:val="24"/>
          <w:shd w:val="clear" w:color="auto" w:fill="FFFFFF"/>
        </w:rPr>
        <w:tab/>
      </w:r>
      <w:r w:rsidRPr="007B740E">
        <w:rPr>
          <w:sz w:val="24"/>
          <w:szCs w:val="24"/>
          <w:shd w:val="clear" w:color="auto" w:fill="FFFFFF"/>
        </w:rPr>
        <w:tab/>
      </w:r>
      <w:r w:rsidRPr="007B740E">
        <w:rPr>
          <w:sz w:val="24"/>
          <w:szCs w:val="24"/>
          <w:shd w:val="clear" w:color="auto" w:fill="FFFFFF"/>
        </w:rPr>
        <w:tab/>
        <w:t>8,0;</w:t>
      </w:r>
    </w:p>
    <w:p w14:paraId="437E336F" w14:textId="3D9BD956" w:rsidR="007B740E" w:rsidRPr="007B740E" w:rsidRDefault="007B740E" w:rsidP="007B740E">
      <w:pPr>
        <w:pStyle w:val="1"/>
        <w:ind w:firstLine="560"/>
        <w:jc w:val="both"/>
        <w:rPr>
          <w:sz w:val="24"/>
          <w:szCs w:val="24"/>
          <w:shd w:val="clear" w:color="auto" w:fill="FFFFFF"/>
        </w:rPr>
      </w:pPr>
      <w:proofErr w:type="spellStart"/>
      <w:r w:rsidRPr="007B740E">
        <w:rPr>
          <w:sz w:val="24"/>
          <w:szCs w:val="24"/>
        </w:rPr>
        <w:t>полігексаметиленбігуанідін</w:t>
      </w:r>
      <w:proofErr w:type="spellEnd"/>
      <w:r w:rsidRPr="007B740E">
        <w:rPr>
          <w:sz w:val="24"/>
          <w:szCs w:val="24"/>
          <w:shd w:val="clear" w:color="auto" w:fill="FFFFFF"/>
        </w:rPr>
        <w:t xml:space="preserve"> </w:t>
      </w:r>
      <w:proofErr w:type="spellStart"/>
      <w:r w:rsidRPr="007B740E">
        <w:rPr>
          <w:sz w:val="24"/>
          <w:szCs w:val="24"/>
          <w:shd w:val="clear" w:color="auto" w:fill="FFFFFF"/>
        </w:rPr>
        <w:t>гідрохлорид</w:t>
      </w:r>
      <w:proofErr w:type="spellEnd"/>
      <w:r w:rsidRPr="007B740E">
        <w:rPr>
          <w:sz w:val="24"/>
          <w:szCs w:val="24"/>
          <w:shd w:val="clear" w:color="auto" w:fill="FFFFFF"/>
        </w:rPr>
        <w:t>, не менше</w:t>
      </w:r>
      <w:r w:rsidRPr="007B740E">
        <w:rPr>
          <w:sz w:val="24"/>
          <w:szCs w:val="24"/>
          <w:shd w:val="clear" w:color="auto" w:fill="FFFFFF"/>
        </w:rPr>
        <w:tab/>
        <w:t>1,0;</w:t>
      </w:r>
    </w:p>
    <w:p w14:paraId="6E8F475A" w14:textId="77777777" w:rsidR="00CD443C" w:rsidRPr="007B740E" w:rsidRDefault="001D064A">
      <w:pPr>
        <w:pStyle w:val="1"/>
        <w:ind w:firstLine="0"/>
        <w:jc w:val="both"/>
        <w:rPr>
          <w:sz w:val="24"/>
          <w:szCs w:val="24"/>
        </w:rPr>
      </w:pPr>
      <w:r w:rsidRPr="007B740E">
        <w:rPr>
          <w:sz w:val="24"/>
          <w:szCs w:val="24"/>
        </w:rPr>
        <w:t>Допоміжні речовини: вода.</w:t>
      </w:r>
    </w:p>
    <w:p w14:paraId="09B1498D" w14:textId="77777777" w:rsidR="00CD443C" w:rsidRPr="007B740E" w:rsidRDefault="001D064A">
      <w:pPr>
        <w:pStyle w:val="11"/>
        <w:keepNext/>
        <w:keepLines/>
        <w:numPr>
          <w:ilvl w:val="0"/>
          <w:numId w:val="1"/>
        </w:numPr>
        <w:tabs>
          <w:tab w:val="left" w:pos="918"/>
        </w:tabs>
        <w:jc w:val="both"/>
      </w:pPr>
      <w:bookmarkStart w:id="9" w:name="bookmark10"/>
      <w:bookmarkStart w:id="10" w:name="bookmark11"/>
      <w:bookmarkStart w:id="11" w:name="bookmark8"/>
      <w:bookmarkStart w:id="12" w:name="bookmark9"/>
      <w:bookmarkEnd w:id="9"/>
      <w:r w:rsidRPr="007B740E">
        <w:t>Фармацевтична форма</w:t>
      </w:r>
      <w:bookmarkEnd w:id="10"/>
      <w:bookmarkEnd w:id="11"/>
      <w:bookmarkEnd w:id="12"/>
    </w:p>
    <w:p w14:paraId="715F5174" w14:textId="77777777" w:rsidR="00CD443C" w:rsidRPr="007B740E" w:rsidRDefault="001D064A">
      <w:pPr>
        <w:pStyle w:val="1"/>
        <w:ind w:firstLine="560"/>
        <w:jc w:val="both"/>
        <w:rPr>
          <w:sz w:val="24"/>
          <w:szCs w:val="24"/>
        </w:rPr>
      </w:pPr>
      <w:r w:rsidRPr="007B740E">
        <w:rPr>
          <w:sz w:val="24"/>
          <w:szCs w:val="24"/>
        </w:rPr>
        <w:t>Розчин для дезінфекції.</w:t>
      </w:r>
    </w:p>
    <w:p w14:paraId="70C4C7EC" w14:textId="77777777" w:rsidR="00CD443C" w:rsidRPr="007B740E" w:rsidRDefault="001D064A">
      <w:pPr>
        <w:pStyle w:val="11"/>
        <w:keepNext/>
        <w:keepLines/>
        <w:numPr>
          <w:ilvl w:val="0"/>
          <w:numId w:val="1"/>
        </w:numPr>
        <w:tabs>
          <w:tab w:val="left" w:pos="918"/>
        </w:tabs>
        <w:jc w:val="both"/>
      </w:pPr>
      <w:bookmarkStart w:id="13" w:name="bookmark14"/>
      <w:bookmarkStart w:id="14" w:name="bookmark12"/>
      <w:bookmarkStart w:id="15" w:name="bookmark13"/>
      <w:bookmarkStart w:id="16" w:name="bookmark15"/>
      <w:bookmarkEnd w:id="13"/>
      <w:r w:rsidRPr="007B740E">
        <w:t>Фармакологічні властивості</w:t>
      </w:r>
      <w:bookmarkEnd w:id="14"/>
      <w:bookmarkEnd w:id="15"/>
      <w:bookmarkEnd w:id="16"/>
    </w:p>
    <w:p w14:paraId="4836A172" w14:textId="77777777" w:rsidR="00CD443C" w:rsidRPr="007B740E" w:rsidRDefault="001D064A">
      <w:pPr>
        <w:pStyle w:val="1"/>
        <w:ind w:firstLine="560"/>
        <w:jc w:val="both"/>
        <w:rPr>
          <w:sz w:val="24"/>
          <w:szCs w:val="24"/>
        </w:rPr>
      </w:pPr>
      <w:r w:rsidRPr="007B740E">
        <w:rPr>
          <w:sz w:val="24"/>
          <w:szCs w:val="24"/>
        </w:rPr>
        <w:t>АТС -vet класифікаційний код: QV07AV - Технічні дезінфектанти.</w:t>
      </w:r>
    </w:p>
    <w:p w14:paraId="72DC5DDD" w14:textId="7466F4C1" w:rsidR="00CD443C" w:rsidRPr="007B740E" w:rsidRDefault="001D064A">
      <w:pPr>
        <w:pStyle w:val="1"/>
        <w:ind w:firstLine="560"/>
        <w:jc w:val="both"/>
        <w:rPr>
          <w:sz w:val="24"/>
          <w:szCs w:val="24"/>
        </w:rPr>
      </w:pPr>
      <w:r w:rsidRPr="007B740E">
        <w:rPr>
          <w:sz w:val="24"/>
          <w:szCs w:val="24"/>
        </w:rPr>
        <w:t xml:space="preserve">Препарат має бактерицидну </w:t>
      </w:r>
      <w:r w:rsidRPr="007B740E">
        <w:rPr>
          <w:i/>
          <w:iCs/>
          <w:sz w:val="24"/>
          <w:szCs w:val="24"/>
        </w:rPr>
        <w:t xml:space="preserve">(М. </w:t>
      </w:r>
      <w:proofErr w:type="spellStart"/>
      <w:r w:rsidRPr="007B740E">
        <w:rPr>
          <w:i/>
          <w:iCs/>
          <w:sz w:val="24"/>
          <w:szCs w:val="24"/>
        </w:rPr>
        <w:t>tuberculosis</w:t>
      </w:r>
      <w:proofErr w:type="spellEnd"/>
      <w:r w:rsidRPr="007B740E">
        <w:rPr>
          <w:i/>
          <w:iCs/>
          <w:sz w:val="24"/>
          <w:szCs w:val="24"/>
        </w:rPr>
        <w:t xml:space="preserve">, Вас. </w:t>
      </w:r>
      <w:proofErr w:type="spellStart"/>
      <w:r w:rsidRPr="007B740E">
        <w:rPr>
          <w:i/>
          <w:iCs/>
          <w:sz w:val="24"/>
          <w:szCs w:val="24"/>
        </w:rPr>
        <w:t>anthracis</w:t>
      </w:r>
      <w:proofErr w:type="spellEnd"/>
      <w:r w:rsidRPr="007B740E">
        <w:rPr>
          <w:i/>
          <w:iCs/>
          <w:sz w:val="24"/>
          <w:szCs w:val="24"/>
        </w:rPr>
        <w:t xml:space="preserve">, </w:t>
      </w:r>
      <w:proofErr w:type="spellStart"/>
      <w:r w:rsidRPr="007B740E">
        <w:rPr>
          <w:i/>
          <w:iCs/>
          <w:sz w:val="24"/>
          <w:szCs w:val="24"/>
        </w:rPr>
        <w:t>Escherichia</w:t>
      </w:r>
      <w:proofErr w:type="spellEnd"/>
      <w:r w:rsidRPr="007B740E">
        <w:rPr>
          <w:i/>
          <w:iCs/>
          <w:sz w:val="24"/>
          <w:szCs w:val="24"/>
        </w:rPr>
        <w:t xml:space="preserve"> </w:t>
      </w:r>
      <w:proofErr w:type="spellStart"/>
      <w:r w:rsidRPr="007B740E">
        <w:rPr>
          <w:i/>
          <w:iCs/>
          <w:sz w:val="24"/>
          <w:szCs w:val="24"/>
        </w:rPr>
        <w:t>coli</w:t>
      </w:r>
      <w:proofErr w:type="spellEnd"/>
      <w:r w:rsidRPr="007B740E">
        <w:rPr>
          <w:i/>
          <w:iCs/>
          <w:sz w:val="24"/>
          <w:szCs w:val="24"/>
        </w:rPr>
        <w:t xml:space="preserve">, </w:t>
      </w:r>
      <w:proofErr w:type="spellStart"/>
      <w:r w:rsidRPr="007B740E">
        <w:rPr>
          <w:i/>
          <w:iCs/>
          <w:sz w:val="24"/>
          <w:szCs w:val="24"/>
        </w:rPr>
        <w:t>Salmonella</w:t>
      </w:r>
      <w:proofErr w:type="spellEnd"/>
      <w:r w:rsidRPr="007B740E">
        <w:rPr>
          <w:i/>
          <w:iCs/>
          <w:sz w:val="24"/>
          <w:szCs w:val="24"/>
        </w:rPr>
        <w:t xml:space="preserve"> </w:t>
      </w:r>
      <w:proofErr w:type="spellStart"/>
      <w:r w:rsidRPr="007B740E">
        <w:rPr>
          <w:i/>
          <w:iCs/>
          <w:sz w:val="24"/>
          <w:szCs w:val="24"/>
        </w:rPr>
        <w:t>typhymurium</w:t>
      </w:r>
      <w:proofErr w:type="spellEnd"/>
      <w:r w:rsidRPr="007B740E">
        <w:rPr>
          <w:i/>
          <w:iCs/>
          <w:sz w:val="24"/>
          <w:szCs w:val="24"/>
        </w:rPr>
        <w:t xml:space="preserve">, </w:t>
      </w:r>
      <w:proofErr w:type="spellStart"/>
      <w:r w:rsidRPr="007B740E">
        <w:rPr>
          <w:i/>
          <w:iCs/>
          <w:sz w:val="24"/>
          <w:szCs w:val="24"/>
        </w:rPr>
        <w:t>Klebciella</w:t>
      </w:r>
      <w:proofErr w:type="spellEnd"/>
      <w:r w:rsidRPr="007B740E">
        <w:rPr>
          <w:i/>
          <w:iCs/>
          <w:sz w:val="24"/>
          <w:szCs w:val="24"/>
        </w:rPr>
        <w:t xml:space="preserve"> </w:t>
      </w:r>
      <w:proofErr w:type="spellStart"/>
      <w:r w:rsidRPr="007B740E">
        <w:rPr>
          <w:i/>
          <w:iCs/>
          <w:sz w:val="24"/>
          <w:szCs w:val="24"/>
        </w:rPr>
        <w:t>pneumoniae</w:t>
      </w:r>
      <w:proofErr w:type="spellEnd"/>
      <w:r w:rsidRPr="007B740E">
        <w:rPr>
          <w:i/>
          <w:iCs/>
          <w:sz w:val="24"/>
          <w:szCs w:val="24"/>
        </w:rPr>
        <w:t xml:space="preserve">, </w:t>
      </w:r>
      <w:proofErr w:type="spellStart"/>
      <w:r w:rsidRPr="007B740E">
        <w:rPr>
          <w:i/>
          <w:iCs/>
          <w:sz w:val="24"/>
          <w:szCs w:val="24"/>
        </w:rPr>
        <w:t>Staphylococcus</w:t>
      </w:r>
      <w:proofErr w:type="spellEnd"/>
      <w:r w:rsidRPr="007B740E">
        <w:rPr>
          <w:i/>
          <w:iCs/>
          <w:sz w:val="24"/>
          <w:szCs w:val="24"/>
        </w:rPr>
        <w:t xml:space="preserve"> </w:t>
      </w:r>
      <w:proofErr w:type="spellStart"/>
      <w:r w:rsidRPr="007B740E">
        <w:rPr>
          <w:i/>
          <w:iCs/>
          <w:sz w:val="24"/>
          <w:szCs w:val="24"/>
        </w:rPr>
        <w:t>aureus</w:t>
      </w:r>
      <w:proofErr w:type="spellEnd"/>
      <w:r w:rsidRPr="007B740E">
        <w:rPr>
          <w:i/>
          <w:iCs/>
          <w:sz w:val="24"/>
          <w:szCs w:val="24"/>
        </w:rPr>
        <w:t xml:space="preserve">, </w:t>
      </w:r>
      <w:proofErr w:type="spellStart"/>
      <w:r w:rsidRPr="007B740E">
        <w:rPr>
          <w:i/>
          <w:iCs/>
          <w:sz w:val="24"/>
          <w:szCs w:val="24"/>
        </w:rPr>
        <w:t>Streptococcus</w:t>
      </w:r>
      <w:proofErr w:type="spellEnd"/>
      <w:r w:rsidRPr="007B740E">
        <w:rPr>
          <w:i/>
          <w:iCs/>
          <w:sz w:val="24"/>
          <w:szCs w:val="24"/>
        </w:rPr>
        <w:t xml:space="preserve"> </w:t>
      </w:r>
      <w:proofErr w:type="spellStart"/>
      <w:r w:rsidRPr="007B740E">
        <w:rPr>
          <w:i/>
          <w:iCs/>
          <w:sz w:val="24"/>
          <w:szCs w:val="24"/>
        </w:rPr>
        <w:t>pyogenes</w:t>
      </w:r>
      <w:proofErr w:type="spellEnd"/>
      <w:r w:rsidRPr="007B740E">
        <w:rPr>
          <w:i/>
          <w:iCs/>
          <w:sz w:val="24"/>
          <w:szCs w:val="24"/>
        </w:rPr>
        <w:t xml:space="preserve">, </w:t>
      </w:r>
      <w:proofErr w:type="spellStart"/>
      <w:r w:rsidRPr="007B740E">
        <w:rPr>
          <w:i/>
          <w:iCs/>
          <w:sz w:val="24"/>
          <w:szCs w:val="24"/>
        </w:rPr>
        <w:t>St</w:t>
      </w:r>
      <w:proofErr w:type="spellEnd"/>
      <w:r w:rsidRPr="007B740E">
        <w:rPr>
          <w:i/>
          <w:iCs/>
          <w:sz w:val="24"/>
          <w:szCs w:val="24"/>
        </w:rPr>
        <w:t xml:space="preserve">. </w:t>
      </w:r>
      <w:proofErr w:type="spellStart"/>
      <w:r w:rsidRPr="007B740E">
        <w:rPr>
          <w:i/>
          <w:iCs/>
          <w:sz w:val="24"/>
          <w:szCs w:val="24"/>
        </w:rPr>
        <w:t>agalactiae</w:t>
      </w:r>
      <w:proofErr w:type="spellEnd"/>
      <w:r w:rsidRPr="007B740E">
        <w:rPr>
          <w:i/>
          <w:iCs/>
          <w:sz w:val="24"/>
          <w:szCs w:val="24"/>
        </w:rPr>
        <w:t xml:space="preserve">, </w:t>
      </w:r>
      <w:proofErr w:type="spellStart"/>
      <w:r w:rsidRPr="007B740E">
        <w:rPr>
          <w:i/>
          <w:iCs/>
          <w:sz w:val="24"/>
          <w:szCs w:val="24"/>
        </w:rPr>
        <w:t>Bacilus</w:t>
      </w:r>
      <w:proofErr w:type="spellEnd"/>
      <w:r w:rsidRPr="007B740E">
        <w:rPr>
          <w:i/>
          <w:iCs/>
          <w:sz w:val="24"/>
          <w:szCs w:val="24"/>
        </w:rPr>
        <w:t xml:space="preserve"> </w:t>
      </w:r>
      <w:proofErr w:type="spellStart"/>
      <w:r w:rsidRPr="007B740E">
        <w:rPr>
          <w:i/>
          <w:iCs/>
          <w:sz w:val="24"/>
          <w:szCs w:val="24"/>
        </w:rPr>
        <w:t>subtilis</w:t>
      </w:r>
      <w:proofErr w:type="spellEnd"/>
      <w:r w:rsidRPr="007B740E">
        <w:rPr>
          <w:i/>
          <w:iCs/>
          <w:sz w:val="24"/>
          <w:szCs w:val="24"/>
        </w:rPr>
        <w:t xml:space="preserve">, </w:t>
      </w:r>
      <w:proofErr w:type="spellStart"/>
      <w:r w:rsidRPr="007B740E">
        <w:rPr>
          <w:i/>
          <w:iCs/>
          <w:sz w:val="24"/>
          <w:szCs w:val="24"/>
        </w:rPr>
        <w:t>Pseudomonas</w:t>
      </w:r>
      <w:proofErr w:type="spellEnd"/>
      <w:r w:rsidRPr="007B740E">
        <w:rPr>
          <w:i/>
          <w:iCs/>
          <w:sz w:val="24"/>
          <w:szCs w:val="24"/>
        </w:rPr>
        <w:t xml:space="preserve"> </w:t>
      </w:r>
      <w:proofErr w:type="spellStart"/>
      <w:r w:rsidRPr="007B740E">
        <w:rPr>
          <w:i/>
          <w:iCs/>
          <w:sz w:val="24"/>
          <w:szCs w:val="24"/>
        </w:rPr>
        <w:t>aureginosa</w:t>
      </w:r>
      <w:proofErr w:type="spellEnd"/>
      <w:r w:rsidRPr="007B740E">
        <w:rPr>
          <w:i/>
          <w:iCs/>
          <w:sz w:val="24"/>
          <w:szCs w:val="24"/>
        </w:rPr>
        <w:t xml:space="preserve">, </w:t>
      </w:r>
      <w:proofErr w:type="spellStart"/>
      <w:r w:rsidRPr="007B740E">
        <w:rPr>
          <w:i/>
          <w:iCs/>
          <w:sz w:val="24"/>
          <w:szCs w:val="24"/>
        </w:rPr>
        <w:t>Proteus</w:t>
      </w:r>
      <w:proofErr w:type="spellEnd"/>
      <w:r w:rsidRPr="007B740E">
        <w:rPr>
          <w:i/>
          <w:iCs/>
          <w:sz w:val="24"/>
          <w:szCs w:val="24"/>
        </w:rPr>
        <w:t xml:space="preserve"> </w:t>
      </w:r>
      <w:proofErr w:type="spellStart"/>
      <w:r w:rsidRPr="007B740E">
        <w:rPr>
          <w:i/>
          <w:iCs/>
          <w:sz w:val="24"/>
          <w:szCs w:val="24"/>
        </w:rPr>
        <w:t>vulgaris</w:t>
      </w:r>
      <w:proofErr w:type="spellEnd"/>
      <w:r w:rsidRPr="007B740E">
        <w:rPr>
          <w:sz w:val="24"/>
          <w:szCs w:val="24"/>
        </w:rPr>
        <w:t xml:space="preserve"> та інші), </w:t>
      </w:r>
      <w:proofErr w:type="spellStart"/>
      <w:r w:rsidRPr="007B740E">
        <w:rPr>
          <w:sz w:val="24"/>
          <w:szCs w:val="24"/>
        </w:rPr>
        <w:t>спороцидну</w:t>
      </w:r>
      <w:proofErr w:type="spellEnd"/>
      <w:r w:rsidRPr="007B740E">
        <w:rPr>
          <w:sz w:val="24"/>
          <w:szCs w:val="24"/>
        </w:rPr>
        <w:t xml:space="preserve"> (мікроорганізмами роду </w:t>
      </w:r>
      <w:proofErr w:type="spellStart"/>
      <w:r w:rsidRPr="007B740E">
        <w:rPr>
          <w:i/>
          <w:iCs/>
          <w:sz w:val="24"/>
          <w:szCs w:val="24"/>
        </w:rPr>
        <w:t>Bacillus</w:t>
      </w:r>
      <w:proofErr w:type="spellEnd"/>
      <w:r w:rsidRPr="007B740E">
        <w:rPr>
          <w:i/>
          <w:iCs/>
          <w:sz w:val="24"/>
          <w:szCs w:val="24"/>
        </w:rPr>
        <w:t>)</w:t>
      </w:r>
      <w:r w:rsidRPr="007B740E">
        <w:rPr>
          <w:sz w:val="24"/>
          <w:szCs w:val="24"/>
        </w:rPr>
        <w:t xml:space="preserve"> </w:t>
      </w:r>
      <w:r w:rsidR="001169E4">
        <w:rPr>
          <w:sz w:val="24"/>
          <w:szCs w:val="24"/>
        </w:rPr>
        <w:t xml:space="preserve">та </w:t>
      </w:r>
      <w:r w:rsidRPr="007B740E">
        <w:rPr>
          <w:sz w:val="24"/>
          <w:szCs w:val="24"/>
        </w:rPr>
        <w:t xml:space="preserve">фунгіцидну </w:t>
      </w:r>
      <w:r w:rsidRPr="007B740E">
        <w:rPr>
          <w:i/>
          <w:iCs/>
          <w:sz w:val="24"/>
          <w:szCs w:val="24"/>
        </w:rPr>
        <w:t>(</w:t>
      </w:r>
      <w:proofErr w:type="spellStart"/>
      <w:r w:rsidRPr="007B740E">
        <w:rPr>
          <w:i/>
          <w:iCs/>
          <w:sz w:val="24"/>
          <w:szCs w:val="24"/>
        </w:rPr>
        <w:t>Aspergillus</w:t>
      </w:r>
      <w:proofErr w:type="spellEnd"/>
      <w:r w:rsidRPr="007B740E">
        <w:rPr>
          <w:i/>
          <w:iCs/>
          <w:sz w:val="24"/>
          <w:szCs w:val="24"/>
        </w:rPr>
        <w:t xml:space="preserve"> </w:t>
      </w:r>
      <w:proofErr w:type="spellStart"/>
      <w:r w:rsidRPr="007B740E">
        <w:rPr>
          <w:i/>
          <w:iCs/>
          <w:sz w:val="24"/>
          <w:szCs w:val="24"/>
        </w:rPr>
        <w:t>flavus</w:t>
      </w:r>
      <w:proofErr w:type="spellEnd"/>
      <w:r w:rsidRPr="007B740E">
        <w:rPr>
          <w:i/>
          <w:iCs/>
          <w:sz w:val="24"/>
          <w:szCs w:val="24"/>
        </w:rPr>
        <w:t xml:space="preserve">, </w:t>
      </w:r>
      <w:proofErr w:type="spellStart"/>
      <w:r w:rsidRPr="007B740E">
        <w:rPr>
          <w:i/>
          <w:iCs/>
          <w:sz w:val="24"/>
          <w:szCs w:val="24"/>
        </w:rPr>
        <w:t>Candida</w:t>
      </w:r>
      <w:proofErr w:type="spellEnd"/>
      <w:r w:rsidRPr="007B740E">
        <w:rPr>
          <w:i/>
          <w:iCs/>
          <w:sz w:val="24"/>
          <w:szCs w:val="24"/>
        </w:rPr>
        <w:t xml:space="preserve"> </w:t>
      </w:r>
      <w:proofErr w:type="spellStart"/>
      <w:r w:rsidRPr="007B740E">
        <w:rPr>
          <w:i/>
          <w:iCs/>
          <w:sz w:val="24"/>
          <w:szCs w:val="24"/>
        </w:rPr>
        <w:t>albicans</w:t>
      </w:r>
      <w:proofErr w:type="spellEnd"/>
      <w:r w:rsidRPr="007B740E">
        <w:rPr>
          <w:i/>
          <w:iCs/>
          <w:sz w:val="24"/>
          <w:szCs w:val="24"/>
        </w:rPr>
        <w:t>)</w:t>
      </w:r>
      <w:r w:rsidR="001169E4">
        <w:rPr>
          <w:sz w:val="24"/>
          <w:szCs w:val="24"/>
        </w:rPr>
        <w:t xml:space="preserve"> дії.</w:t>
      </w:r>
    </w:p>
    <w:p w14:paraId="0B09E41F" w14:textId="77777777" w:rsidR="00CD443C" w:rsidRPr="007B740E" w:rsidRDefault="001D064A">
      <w:pPr>
        <w:pStyle w:val="11"/>
        <w:keepNext/>
        <w:keepLines/>
        <w:numPr>
          <w:ilvl w:val="0"/>
          <w:numId w:val="1"/>
        </w:numPr>
        <w:tabs>
          <w:tab w:val="left" w:pos="918"/>
        </w:tabs>
        <w:jc w:val="both"/>
      </w:pPr>
      <w:bookmarkStart w:id="17" w:name="bookmark18"/>
      <w:bookmarkStart w:id="18" w:name="bookmark19"/>
      <w:bookmarkEnd w:id="17"/>
      <w:r w:rsidRPr="007B740E">
        <w:t>Клінічні особливості</w:t>
      </w:r>
      <w:bookmarkEnd w:id="18"/>
    </w:p>
    <w:p w14:paraId="15811E0E" w14:textId="77777777" w:rsidR="00CD443C" w:rsidRPr="007B740E" w:rsidRDefault="001D064A">
      <w:pPr>
        <w:pStyle w:val="11"/>
        <w:keepNext/>
        <w:keepLines/>
        <w:numPr>
          <w:ilvl w:val="1"/>
          <w:numId w:val="1"/>
        </w:numPr>
        <w:tabs>
          <w:tab w:val="left" w:pos="1024"/>
        </w:tabs>
        <w:jc w:val="both"/>
      </w:pPr>
      <w:bookmarkStart w:id="19" w:name="bookmark20"/>
      <w:bookmarkStart w:id="20" w:name="bookmark16"/>
      <w:bookmarkStart w:id="21" w:name="bookmark17"/>
      <w:bookmarkStart w:id="22" w:name="bookmark21"/>
      <w:bookmarkEnd w:id="19"/>
      <w:r w:rsidRPr="007B740E">
        <w:t>Вид тварин</w:t>
      </w:r>
      <w:bookmarkEnd w:id="20"/>
      <w:bookmarkEnd w:id="21"/>
      <w:bookmarkEnd w:id="22"/>
    </w:p>
    <w:p w14:paraId="156AB9AF" w14:textId="77777777" w:rsidR="00CD443C" w:rsidRPr="007B740E" w:rsidRDefault="001D064A">
      <w:pPr>
        <w:pStyle w:val="1"/>
        <w:ind w:firstLine="560"/>
        <w:jc w:val="both"/>
        <w:rPr>
          <w:sz w:val="24"/>
          <w:szCs w:val="24"/>
        </w:rPr>
      </w:pPr>
      <w:r w:rsidRPr="007B740E">
        <w:rPr>
          <w:sz w:val="24"/>
          <w:szCs w:val="24"/>
        </w:rPr>
        <w:t>Безпосередньо не стосується.</w:t>
      </w:r>
    </w:p>
    <w:p w14:paraId="3A6223B3" w14:textId="77777777" w:rsidR="00CD443C" w:rsidRPr="007B740E" w:rsidRDefault="001D064A">
      <w:pPr>
        <w:pStyle w:val="11"/>
        <w:keepNext/>
        <w:keepLines/>
        <w:numPr>
          <w:ilvl w:val="1"/>
          <w:numId w:val="1"/>
        </w:numPr>
        <w:tabs>
          <w:tab w:val="left" w:pos="1029"/>
        </w:tabs>
        <w:jc w:val="both"/>
      </w:pPr>
      <w:bookmarkStart w:id="23" w:name="bookmark24"/>
      <w:bookmarkStart w:id="24" w:name="bookmark22"/>
      <w:bookmarkStart w:id="25" w:name="bookmark23"/>
      <w:bookmarkStart w:id="26" w:name="bookmark25"/>
      <w:bookmarkEnd w:id="23"/>
      <w:r w:rsidRPr="007B740E">
        <w:t>Показання до застосування</w:t>
      </w:r>
      <w:bookmarkEnd w:id="24"/>
      <w:bookmarkEnd w:id="25"/>
      <w:bookmarkEnd w:id="26"/>
    </w:p>
    <w:p w14:paraId="62005B8C" w14:textId="77777777" w:rsidR="00CD443C" w:rsidRPr="007B740E" w:rsidRDefault="001D064A">
      <w:pPr>
        <w:pStyle w:val="1"/>
        <w:ind w:firstLine="560"/>
        <w:jc w:val="both"/>
        <w:rPr>
          <w:sz w:val="24"/>
          <w:szCs w:val="24"/>
        </w:rPr>
      </w:pPr>
      <w:r w:rsidRPr="007B740E">
        <w:rPr>
          <w:sz w:val="24"/>
          <w:szCs w:val="24"/>
        </w:rPr>
        <w:t>Препарат застосовується для дезінфекції тваринницьких та птахівничих приміщень, інкубаторіїв, забійних та м’ясопереробних цехів, обладнання молочної промисловості, систем подачі питної води, цехів по переробці птиці та яєць, ветпунктів, амбулаторій, лабораторій, продовольчих ринків, транспортних засобів, інвентарю, тари, спецодягу та інших об'єктів і обладнання, які підлягають ветеринарному нагляду.</w:t>
      </w:r>
    </w:p>
    <w:p w14:paraId="42C4FBAD" w14:textId="77777777" w:rsidR="00CD443C" w:rsidRPr="007B740E" w:rsidRDefault="001D064A">
      <w:pPr>
        <w:pStyle w:val="11"/>
        <w:keepNext/>
        <w:keepLines/>
        <w:numPr>
          <w:ilvl w:val="1"/>
          <w:numId w:val="1"/>
        </w:numPr>
        <w:tabs>
          <w:tab w:val="left" w:pos="1034"/>
        </w:tabs>
        <w:jc w:val="both"/>
      </w:pPr>
      <w:bookmarkStart w:id="27" w:name="bookmark28"/>
      <w:bookmarkStart w:id="28" w:name="bookmark26"/>
      <w:bookmarkStart w:id="29" w:name="bookmark27"/>
      <w:bookmarkStart w:id="30" w:name="bookmark29"/>
      <w:bookmarkEnd w:id="27"/>
      <w:r w:rsidRPr="007B740E">
        <w:t>Протипоказання</w:t>
      </w:r>
      <w:bookmarkEnd w:id="28"/>
      <w:bookmarkEnd w:id="29"/>
      <w:bookmarkEnd w:id="30"/>
    </w:p>
    <w:p w14:paraId="19F7F251" w14:textId="77777777" w:rsidR="00CD443C" w:rsidRPr="007B740E" w:rsidRDefault="001D064A">
      <w:pPr>
        <w:pStyle w:val="1"/>
        <w:ind w:firstLine="560"/>
        <w:jc w:val="both"/>
        <w:rPr>
          <w:sz w:val="24"/>
          <w:szCs w:val="24"/>
        </w:rPr>
      </w:pPr>
      <w:r w:rsidRPr="007B740E">
        <w:rPr>
          <w:sz w:val="24"/>
          <w:szCs w:val="24"/>
        </w:rPr>
        <w:t>Не встановлені.</w:t>
      </w:r>
    </w:p>
    <w:p w14:paraId="5817D86E" w14:textId="77777777" w:rsidR="00CD443C" w:rsidRPr="007B740E" w:rsidRDefault="001D064A">
      <w:pPr>
        <w:pStyle w:val="11"/>
        <w:keepNext/>
        <w:keepLines/>
        <w:numPr>
          <w:ilvl w:val="1"/>
          <w:numId w:val="1"/>
        </w:numPr>
        <w:tabs>
          <w:tab w:val="left" w:pos="1034"/>
        </w:tabs>
        <w:jc w:val="both"/>
      </w:pPr>
      <w:bookmarkStart w:id="31" w:name="bookmark32"/>
      <w:bookmarkStart w:id="32" w:name="bookmark30"/>
      <w:bookmarkStart w:id="33" w:name="bookmark31"/>
      <w:bookmarkStart w:id="34" w:name="bookmark33"/>
      <w:bookmarkEnd w:id="31"/>
      <w:r w:rsidRPr="007B740E">
        <w:t>Побічна дія</w:t>
      </w:r>
      <w:bookmarkEnd w:id="32"/>
      <w:bookmarkEnd w:id="33"/>
      <w:bookmarkEnd w:id="34"/>
    </w:p>
    <w:p w14:paraId="25D6C6FC" w14:textId="77777777" w:rsidR="00CD443C" w:rsidRPr="007B740E" w:rsidRDefault="001D064A">
      <w:pPr>
        <w:pStyle w:val="1"/>
        <w:ind w:firstLine="560"/>
        <w:jc w:val="both"/>
        <w:rPr>
          <w:sz w:val="24"/>
          <w:szCs w:val="24"/>
        </w:rPr>
      </w:pPr>
      <w:r w:rsidRPr="007B740E">
        <w:rPr>
          <w:sz w:val="24"/>
          <w:szCs w:val="24"/>
        </w:rPr>
        <w:t>Не виявлена.</w:t>
      </w:r>
    </w:p>
    <w:p w14:paraId="3B9C6EEA" w14:textId="77777777" w:rsidR="00CD443C" w:rsidRPr="007B740E" w:rsidRDefault="001D064A">
      <w:pPr>
        <w:pStyle w:val="11"/>
        <w:keepNext/>
        <w:keepLines/>
        <w:numPr>
          <w:ilvl w:val="1"/>
          <w:numId w:val="1"/>
        </w:numPr>
        <w:tabs>
          <w:tab w:val="left" w:pos="1034"/>
        </w:tabs>
        <w:jc w:val="both"/>
      </w:pPr>
      <w:bookmarkStart w:id="35" w:name="bookmark36"/>
      <w:bookmarkStart w:id="36" w:name="bookmark34"/>
      <w:bookmarkStart w:id="37" w:name="bookmark35"/>
      <w:bookmarkStart w:id="38" w:name="bookmark37"/>
      <w:bookmarkEnd w:id="35"/>
      <w:r w:rsidRPr="007B740E">
        <w:t>Особливі застереження при використанні</w:t>
      </w:r>
      <w:bookmarkEnd w:id="36"/>
      <w:bookmarkEnd w:id="37"/>
      <w:bookmarkEnd w:id="38"/>
    </w:p>
    <w:p w14:paraId="7B57D7C7" w14:textId="77777777" w:rsidR="00CD443C" w:rsidRPr="007B740E" w:rsidRDefault="001D064A">
      <w:pPr>
        <w:pStyle w:val="1"/>
        <w:ind w:firstLine="560"/>
        <w:jc w:val="both"/>
        <w:rPr>
          <w:sz w:val="24"/>
          <w:szCs w:val="24"/>
        </w:rPr>
      </w:pPr>
      <w:r w:rsidRPr="007B740E">
        <w:rPr>
          <w:sz w:val="24"/>
          <w:szCs w:val="24"/>
        </w:rPr>
        <w:t>Не застосовувати в присутності тварин і птиці.</w:t>
      </w:r>
    </w:p>
    <w:p w14:paraId="73FDE626" w14:textId="77777777" w:rsidR="00CD443C" w:rsidRPr="007B740E" w:rsidRDefault="001D064A">
      <w:pPr>
        <w:pStyle w:val="11"/>
        <w:keepNext/>
        <w:keepLines/>
        <w:numPr>
          <w:ilvl w:val="1"/>
          <w:numId w:val="1"/>
        </w:numPr>
        <w:tabs>
          <w:tab w:val="left" w:pos="1034"/>
        </w:tabs>
        <w:jc w:val="both"/>
      </w:pPr>
      <w:bookmarkStart w:id="39" w:name="bookmark40"/>
      <w:bookmarkStart w:id="40" w:name="bookmark38"/>
      <w:bookmarkStart w:id="41" w:name="bookmark39"/>
      <w:bookmarkStart w:id="42" w:name="bookmark41"/>
      <w:bookmarkEnd w:id="39"/>
      <w:r w:rsidRPr="007B740E">
        <w:t>Використання під час вагітності, лактації, несучості</w:t>
      </w:r>
      <w:bookmarkEnd w:id="40"/>
      <w:bookmarkEnd w:id="41"/>
      <w:bookmarkEnd w:id="42"/>
    </w:p>
    <w:p w14:paraId="6E733F8E" w14:textId="77777777" w:rsidR="00CD443C" w:rsidRPr="007B740E" w:rsidRDefault="001D064A">
      <w:pPr>
        <w:pStyle w:val="1"/>
        <w:ind w:firstLine="560"/>
        <w:jc w:val="both"/>
        <w:rPr>
          <w:sz w:val="24"/>
          <w:szCs w:val="24"/>
        </w:rPr>
      </w:pPr>
      <w:r w:rsidRPr="007B740E">
        <w:rPr>
          <w:sz w:val="24"/>
          <w:szCs w:val="24"/>
        </w:rPr>
        <w:t>Не має відношення.</w:t>
      </w:r>
    </w:p>
    <w:p w14:paraId="565A1F40" w14:textId="77777777" w:rsidR="00CD443C" w:rsidRPr="007B740E" w:rsidRDefault="001D064A">
      <w:pPr>
        <w:pStyle w:val="11"/>
        <w:keepNext/>
        <w:keepLines/>
        <w:numPr>
          <w:ilvl w:val="1"/>
          <w:numId w:val="1"/>
        </w:numPr>
        <w:tabs>
          <w:tab w:val="left" w:pos="1038"/>
        </w:tabs>
        <w:jc w:val="both"/>
      </w:pPr>
      <w:bookmarkStart w:id="43" w:name="bookmark44"/>
      <w:bookmarkStart w:id="44" w:name="bookmark42"/>
      <w:bookmarkStart w:id="45" w:name="bookmark43"/>
      <w:bookmarkStart w:id="46" w:name="bookmark45"/>
      <w:bookmarkEnd w:id="43"/>
      <w:r w:rsidRPr="007B740E">
        <w:t>Взаємодія з іншими засобами та інші форми взаємодії</w:t>
      </w:r>
      <w:bookmarkEnd w:id="44"/>
      <w:bookmarkEnd w:id="45"/>
      <w:bookmarkEnd w:id="46"/>
    </w:p>
    <w:p w14:paraId="5A6DAD0B" w14:textId="77777777" w:rsidR="00CD443C" w:rsidRPr="007B740E" w:rsidRDefault="001D064A">
      <w:pPr>
        <w:pStyle w:val="1"/>
        <w:ind w:firstLine="560"/>
        <w:jc w:val="both"/>
        <w:rPr>
          <w:sz w:val="24"/>
          <w:szCs w:val="24"/>
        </w:rPr>
      </w:pPr>
      <w:r w:rsidRPr="007B740E">
        <w:rPr>
          <w:sz w:val="24"/>
          <w:szCs w:val="24"/>
        </w:rPr>
        <w:t>Не сумісний з милами, аніонними поверхнево-активними речовинами, концентрованими розчинами хлору, окисниками.</w:t>
      </w:r>
    </w:p>
    <w:p w14:paraId="3C94742F" w14:textId="77777777" w:rsidR="00CD443C" w:rsidRPr="007B740E" w:rsidRDefault="001D064A">
      <w:pPr>
        <w:pStyle w:val="11"/>
        <w:keepNext/>
        <w:keepLines/>
        <w:numPr>
          <w:ilvl w:val="1"/>
          <w:numId w:val="1"/>
        </w:numPr>
        <w:tabs>
          <w:tab w:val="left" w:pos="1038"/>
        </w:tabs>
        <w:jc w:val="both"/>
      </w:pPr>
      <w:bookmarkStart w:id="47" w:name="bookmark48"/>
      <w:bookmarkStart w:id="48" w:name="bookmark46"/>
      <w:bookmarkStart w:id="49" w:name="bookmark47"/>
      <w:bookmarkStart w:id="50" w:name="bookmark49"/>
      <w:bookmarkEnd w:id="47"/>
      <w:r w:rsidRPr="007B740E">
        <w:t>Дози і способи введення тваринам різного віку</w:t>
      </w:r>
      <w:bookmarkEnd w:id="48"/>
      <w:bookmarkEnd w:id="49"/>
      <w:bookmarkEnd w:id="50"/>
    </w:p>
    <w:p w14:paraId="263A0C36" w14:textId="77777777" w:rsidR="00CD443C" w:rsidRPr="007B740E" w:rsidRDefault="001D064A">
      <w:pPr>
        <w:pStyle w:val="1"/>
        <w:ind w:firstLine="560"/>
        <w:jc w:val="both"/>
        <w:rPr>
          <w:sz w:val="24"/>
          <w:szCs w:val="24"/>
        </w:rPr>
      </w:pPr>
      <w:r w:rsidRPr="007B740E">
        <w:rPr>
          <w:sz w:val="24"/>
          <w:szCs w:val="24"/>
        </w:rPr>
        <w:t>Для дезінфекції використовують водні розчини препарату.</w:t>
      </w:r>
    </w:p>
    <w:p w14:paraId="1BF344FE" w14:textId="77777777" w:rsidR="00CD443C" w:rsidRPr="007B740E" w:rsidRDefault="001D064A">
      <w:pPr>
        <w:pStyle w:val="1"/>
        <w:ind w:firstLine="560"/>
        <w:jc w:val="both"/>
        <w:rPr>
          <w:sz w:val="24"/>
          <w:szCs w:val="24"/>
        </w:rPr>
      </w:pPr>
      <w:r w:rsidRPr="007B740E">
        <w:rPr>
          <w:sz w:val="24"/>
          <w:szCs w:val="24"/>
        </w:rPr>
        <w:t>Дезінфекцію проводять після ретельної механічної та санітарної очистки поверхонь об’єктів знезараження. Тварин з приміщення перед проведенням дезінфекції вилучити.</w:t>
      </w:r>
    </w:p>
    <w:p w14:paraId="4F20E885" w14:textId="24646CEA" w:rsidR="00D6326D" w:rsidRPr="00D6326D" w:rsidRDefault="00D6326D" w:rsidP="00D6326D">
      <w:pPr>
        <w:pStyle w:val="1"/>
        <w:ind w:firstLine="560"/>
        <w:jc w:val="both"/>
        <w:rPr>
          <w:sz w:val="24"/>
          <w:szCs w:val="24"/>
        </w:rPr>
      </w:pPr>
      <w:r>
        <w:rPr>
          <w:sz w:val="24"/>
          <w:szCs w:val="24"/>
        </w:rPr>
        <w:t>Для п</w:t>
      </w:r>
      <w:r w:rsidR="001D064A" w:rsidRPr="007B740E">
        <w:rPr>
          <w:sz w:val="24"/>
          <w:szCs w:val="24"/>
        </w:rPr>
        <w:t>рофілактичн</w:t>
      </w:r>
      <w:r>
        <w:rPr>
          <w:sz w:val="24"/>
          <w:szCs w:val="24"/>
        </w:rPr>
        <w:t>ої дезінфекції застосовують 0,5 % робочий розчин препарату при витраті 0,2 – 0,25</w:t>
      </w:r>
      <w:r w:rsidRPr="00D6326D">
        <w:rPr>
          <w:rFonts w:ascii="Microsoft Sans Serif" w:eastAsia="Microsoft Sans Serif" w:hAnsi="Microsoft Sans Serif" w:cs="Microsoft Sans Serif"/>
          <w:sz w:val="24"/>
          <w:szCs w:val="24"/>
        </w:rPr>
        <w:t xml:space="preserve"> </w:t>
      </w:r>
      <w:r w:rsidRPr="00D6326D">
        <w:rPr>
          <w:sz w:val="24"/>
          <w:szCs w:val="24"/>
        </w:rPr>
        <w:t>л/м</w:t>
      </w:r>
      <w:r w:rsidRPr="00D6326D">
        <w:rPr>
          <w:sz w:val="24"/>
          <w:szCs w:val="24"/>
          <w:vertAlign w:val="superscript"/>
        </w:rPr>
        <w:t>2</w:t>
      </w:r>
      <w:r w:rsidR="001D064A" w:rsidRPr="007B740E">
        <w:rPr>
          <w:sz w:val="24"/>
          <w:szCs w:val="24"/>
        </w:rPr>
        <w:t xml:space="preserve"> </w:t>
      </w:r>
      <w:bookmarkStart w:id="51" w:name="bookmark50"/>
      <w:bookmarkEnd w:id="51"/>
      <w:r>
        <w:rPr>
          <w:sz w:val="24"/>
          <w:szCs w:val="24"/>
        </w:rPr>
        <w:t xml:space="preserve">площі </w:t>
      </w:r>
      <w:r w:rsidRPr="00D6326D">
        <w:rPr>
          <w:sz w:val="24"/>
          <w:szCs w:val="24"/>
        </w:rPr>
        <w:t>для дезінфекції гладких поверхонь та 0,3-0,</w:t>
      </w:r>
      <w:r>
        <w:rPr>
          <w:sz w:val="24"/>
          <w:szCs w:val="24"/>
        </w:rPr>
        <w:t>4</w:t>
      </w:r>
      <w:r w:rsidRPr="00D6326D">
        <w:rPr>
          <w:sz w:val="24"/>
          <w:szCs w:val="24"/>
        </w:rPr>
        <w:t xml:space="preserve"> л/м</w:t>
      </w:r>
      <w:r w:rsidRPr="00D6326D">
        <w:rPr>
          <w:sz w:val="24"/>
          <w:szCs w:val="24"/>
          <w:vertAlign w:val="superscript"/>
        </w:rPr>
        <w:t>2</w:t>
      </w:r>
      <w:r w:rsidRPr="00D6326D">
        <w:rPr>
          <w:sz w:val="24"/>
          <w:szCs w:val="24"/>
        </w:rPr>
        <w:t xml:space="preserve"> </w:t>
      </w:r>
      <w:r>
        <w:rPr>
          <w:sz w:val="24"/>
          <w:szCs w:val="24"/>
        </w:rPr>
        <w:t xml:space="preserve">площі </w:t>
      </w:r>
      <w:r w:rsidRPr="00D6326D">
        <w:rPr>
          <w:sz w:val="24"/>
          <w:szCs w:val="24"/>
        </w:rPr>
        <w:t>для пористих поверхонь. Експозиція становить 2 години;</w:t>
      </w:r>
    </w:p>
    <w:p w14:paraId="041AFC23" w14:textId="78785941" w:rsidR="00D6326D" w:rsidRDefault="00D6326D" w:rsidP="00D6326D">
      <w:pPr>
        <w:pStyle w:val="1"/>
        <w:ind w:firstLine="560"/>
        <w:jc w:val="both"/>
        <w:rPr>
          <w:sz w:val="24"/>
          <w:szCs w:val="24"/>
        </w:rPr>
      </w:pPr>
      <w:r>
        <w:rPr>
          <w:sz w:val="24"/>
          <w:szCs w:val="24"/>
        </w:rPr>
        <w:t xml:space="preserve">Для вимушеної (поточної та заключної) дезінфекції </w:t>
      </w:r>
      <w:r w:rsidRPr="00D6326D">
        <w:rPr>
          <w:sz w:val="24"/>
          <w:szCs w:val="24"/>
        </w:rPr>
        <w:t xml:space="preserve">застосовують </w:t>
      </w:r>
      <w:r>
        <w:rPr>
          <w:sz w:val="24"/>
          <w:szCs w:val="24"/>
        </w:rPr>
        <w:t>1,0</w:t>
      </w:r>
      <w:r w:rsidRPr="00D6326D">
        <w:rPr>
          <w:sz w:val="24"/>
          <w:szCs w:val="24"/>
        </w:rPr>
        <w:t xml:space="preserve"> % робочий розчин </w:t>
      </w:r>
      <w:r w:rsidRPr="00D6326D">
        <w:rPr>
          <w:sz w:val="24"/>
          <w:szCs w:val="24"/>
        </w:rPr>
        <w:lastRenderedPageBreak/>
        <w:t>препарату при витраті 0,2 – 0,25 л/м</w:t>
      </w:r>
      <w:r w:rsidRPr="00D6326D">
        <w:rPr>
          <w:sz w:val="24"/>
          <w:szCs w:val="24"/>
          <w:vertAlign w:val="superscript"/>
        </w:rPr>
        <w:t>2</w:t>
      </w:r>
      <w:r w:rsidRPr="00D6326D">
        <w:rPr>
          <w:sz w:val="24"/>
          <w:szCs w:val="24"/>
        </w:rPr>
        <w:t xml:space="preserve"> площі для дезінфекції гладких поверхонь та 0,3-0,4 л/м</w:t>
      </w:r>
      <w:r w:rsidRPr="00D6326D">
        <w:rPr>
          <w:sz w:val="24"/>
          <w:szCs w:val="24"/>
          <w:vertAlign w:val="superscript"/>
        </w:rPr>
        <w:t>2</w:t>
      </w:r>
      <w:r w:rsidRPr="00D6326D">
        <w:rPr>
          <w:sz w:val="24"/>
          <w:szCs w:val="24"/>
        </w:rPr>
        <w:t xml:space="preserve"> площі для пористих поверхонь. Експозиція становить 2 години</w:t>
      </w:r>
    </w:p>
    <w:p w14:paraId="4FDF0DE5" w14:textId="58D155CC" w:rsidR="00CD443C" w:rsidRPr="007B740E" w:rsidRDefault="00042A36">
      <w:pPr>
        <w:pStyle w:val="1"/>
        <w:spacing w:line="264" w:lineRule="auto"/>
        <w:ind w:firstLine="560"/>
        <w:jc w:val="both"/>
        <w:rPr>
          <w:sz w:val="24"/>
          <w:szCs w:val="24"/>
        </w:rPr>
      </w:pPr>
      <w:bookmarkStart w:id="52" w:name="bookmark51"/>
      <w:bookmarkEnd w:id="52"/>
      <w:r>
        <w:rPr>
          <w:sz w:val="24"/>
          <w:szCs w:val="24"/>
        </w:rPr>
        <w:t xml:space="preserve">Для аерозольної дезінфекції приміщень ( гаряче </w:t>
      </w:r>
      <w:proofErr w:type="spellStart"/>
      <w:r>
        <w:rPr>
          <w:sz w:val="24"/>
          <w:szCs w:val="24"/>
        </w:rPr>
        <w:t>туманоутворення</w:t>
      </w:r>
      <w:proofErr w:type="spellEnd"/>
      <w:r>
        <w:rPr>
          <w:sz w:val="24"/>
          <w:szCs w:val="24"/>
        </w:rPr>
        <w:t>) застосовують 20 % розчин ( 1 частина препарату на 4 частини води) при витраті 5 л/1000 м</w:t>
      </w:r>
      <w:r>
        <w:rPr>
          <w:sz w:val="24"/>
          <w:szCs w:val="24"/>
          <w:vertAlign w:val="superscript"/>
        </w:rPr>
        <w:t>3</w:t>
      </w:r>
      <w:r>
        <w:rPr>
          <w:sz w:val="24"/>
          <w:szCs w:val="24"/>
        </w:rPr>
        <w:t xml:space="preserve"> та експозиції 2 години.</w:t>
      </w:r>
    </w:p>
    <w:p w14:paraId="3B24D738" w14:textId="71D55E7B" w:rsidR="00CD443C" w:rsidRPr="007B740E" w:rsidRDefault="001D064A">
      <w:pPr>
        <w:pStyle w:val="1"/>
        <w:spacing w:line="264" w:lineRule="auto"/>
        <w:ind w:firstLine="560"/>
        <w:jc w:val="both"/>
        <w:rPr>
          <w:sz w:val="24"/>
          <w:szCs w:val="24"/>
        </w:rPr>
      </w:pPr>
      <w:r w:rsidRPr="007B740E">
        <w:rPr>
          <w:sz w:val="24"/>
          <w:szCs w:val="24"/>
        </w:rPr>
        <w:t xml:space="preserve">Дезінфекцію тваринницьких приміщень при інфекційних захворюваннях, викликаних </w:t>
      </w:r>
      <w:proofErr w:type="spellStart"/>
      <w:r w:rsidRPr="007B740E">
        <w:rPr>
          <w:sz w:val="24"/>
          <w:szCs w:val="24"/>
        </w:rPr>
        <w:t>спороутворюючими</w:t>
      </w:r>
      <w:proofErr w:type="spellEnd"/>
      <w:r w:rsidRPr="007B740E">
        <w:rPr>
          <w:sz w:val="24"/>
          <w:szCs w:val="24"/>
        </w:rPr>
        <w:t xml:space="preserve"> мікроорганізмами роду </w:t>
      </w:r>
      <w:proofErr w:type="spellStart"/>
      <w:r w:rsidRPr="007B740E">
        <w:rPr>
          <w:sz w:val="24"/>
          <w:szCs w:val="24"/>
        </w:rPr>
        <w:t>Bacillus</w:t>
      </w:r>
      <w:proofErr w:type="spellEnd"/>
      <w:r w:rsidRPr="007B740E">
        <w:rPr>
          <w:sz w:val="24"/>
          <w:szCs w:val="24"/>
        </w:rPr>
        <w:t xml:space="preserve"> </w:t>
      </w:r>
      <w:r w:rsidR="00042A36">
        <w:rPr>
          <w:sz w:val="24"/>
          <w:szCs w:val="24"/>
        </w:rPr>
        <w:t xml:space="preserve">та грибкових інфекціях </w:t>
      </w:r>
      <w:r w:rsidRPr="007B740E">
        <w:rPr>
          <w:sz w:val="24"/>
          <w:szCs w:val="24"/>
        </w:rPr>
        <w:t>проводять 2 % водним розчином з розрахунку 0,5-1,0 л на 1 м</w:t>
      </w:r>
      <w:r w:rsidRPr="007B740E">
        <w:rPr>
          <w:sz w:val="24"/>
          <w:szCs w:val="24"/>
          <w:vertAlign w:val="superscript"/>
        </w:rPr>
        <w:t>2</w:t>
      </w:r>
      <w:r w:rsidRPr="007B740E">
        <w:rPr>
          <w:sz w:val="24"/>
          <w:szCs w:val="24"/>
        </w:rPr>
        <w:t xml:space="preserve"> при експозиції 3 години.</w:t>
      </w:r>
    </w:p>
    <w:p w14:paraId="0F614EB2" w14:textId="77777777" w:rsidR="00CD443C" w:rsidRPr="007B740E" w:rsidRDefault="001D064A">
      <w:pPr>
        <w:pStyle w:val="1"/>
        <w:spacing w:line="283" w:lineRule="auto"/>
        <w:ind w:firstLine="560"/>
        <w:jc w:val="both"/>
        <w:rPr>
          <w:sz w:val="24"/>
          <w:szCs w:val="24"/>
        </w:rPr>
      </w:pPr>
      <w:r w:rsidRPr="007B740E">
        <w:rPr>
          <w:sz w:val="24"/>
          <w:szCs w:val="24"/>
        </w:rPr>
        <w:t>Дезінфекцію тваринницьких приміщень при туберкульозі сільськогосподарських тварин проводять 2 % водним розчином з розрахунку 0,5-1,0 л на 1 м</w:t>
      </w:r>
      <w:r w:rsidRPr="007B740E">
        <w:rPr>
          <w:sz w:val="24"/>
          <w:szCs w:val="24"/>
          <w:vertAlign w:val="superscript"/>
        </w:rPr>
        <w:t>2</w:t>
      </w:r>
      <w:r w:rsidRPr="007B740E">
        <w:rPr>
          <w:sz w:val="24"/>
          <w:szCs w:val="24"/>
        </w:rPr>
        <w:t xml:space="preserve"> при експозиції 3 години.</w:t>
      </w:r>
    </w:p>
    <w:p w14:paraId="6EAA5D15" w14:textId="77777777" w:rsidR="00CD443C" w:rsidRPr="007B740E" w:rsidRDefault="001D064A">
      <w:pPr>
        <w:pStyle w:val="1"/>
        <w:spacing w:line="264" w:lineRule="auto"/>
        <w:ind w:firstLine="560"/>
        <w:jc w:val="both"/>
        <w:rPr>
          <w:sz w:val="24"/>
          <w:szCs w:val="24"/>
        </w:rPr>
      </w:pPr>
      <w:proofErr w:type="spellStart"/>
      <w:r w:rsidRPr="007B740E">
        <w:rPr>
          <w:sz w:val="24"/>
          <w:szCs w:val="24"/>
        </w:rPr>
        <w:t>Дезінвазію</w:t>
      </w:r>
      <w:proofErr w:type="spellEnd"/>
      <w:r w:rsidRPr="007B740E">
        <w:rPr>
          <w:sz w:val="24"/>
          <w:szCs w:val="24"/>
        </w:rPr>
        <w:t xml:space="preserve"> після дегельмінтизації та знезаражування місць утримання інфекційних хворих тварин чи птахів проводять 2,0 % розчинами “Кристалу 1000” з розрахунку 0,3-0,5 л/м</w:t>
      </w:r>
      <w:r w:rsidRPr="007B740E">
        <w:rPr>
          <w:sz w:val="24"/>
          <w:szCs w:val="24"/>
          <w:vertAlign w:val="superscript"/>
        </w:rPr>
        <w:t>2</w:t>
      </w:r>
      <w:r w:rsidRPr="007B740E">
        <w:rPr>
          <w:sz w:val="24"/>
          <w:szCs w:val="24"/>
        </w:rPr>
        <w:t xml:space="preserve"> при експозиції - 2 год.</w:t>
      </w:r>
    </w:p>
    <w:p w14:paraId="18C1D522" w14:textId="60184971" w:rsidR="00CD443C" w:rsidRPr="007B740E" w:rsidRDefault="001D064A">
      <w:pPr>
        <w:pStyle w:val="1"/>
        <w:spacing w:line="264" w:lineRule="auto"/>
        <w:ind w:firstLine="560"/>
        <w:jc w:val="both"/>
        <w:rPr>
          <w:sz w:val="24"/>
          <w:szCs w:val="24"/>
        </w:rPr>
      </w:pPr>
      <w:r w:rsidRPr="007B740E">
        <w:rPr>
          <w:sz w:val="24"/>
          <w:szCs w:val="24"/>
        </w:rPr>
        <w:t xml:space="preserve">Приміщення інкубаторію (стіни, підлога, стеля, двері, віконні рами тощо) та предмети облаштування: </w:t>
      </w:r>
      <w:proofErr w:type="spellStart"/>
      <w:r w:rsidRPr="007B740E">
        <w:rPr>
          <w:sz w:val="24"/>
          <w:szCs w:val="24"/>
        </w:rPr>
        <w:t>шафні</w:t>
      </w:r>
      <w:proofErr w:type="spellEnd"/>
      <w:r w:rsidRPr="007B740E">
        <w:rPr>
          <w:sz w:val="24"/>
          <w:szCs w:val="24"/>
        </w:rPr>
        <w:t xml:space="preserve"> та кімнатні інкубатори, вивідні шафи, </w:t>
      </w:r>
      <w:proofErr w:type="spellStart"/>
      <w:r w:rsidRPr="007B740E">
        <w:rPr>
          <w:sz w:val="24"/>
          <w:szCs w:val="24"/>
        </w:rPr>
        <w:t>вакцинаторні</w:t>
      </w:r>
      <w:proofErr w:type="spellEnd"/>
      <w:r w:rsidRPr="007B740E">
        <w:rPr>
          <w:sz w:val="24"/>
          <w:szCs w:val="24"/>
        </w:rPr>
        <w:t xml:space="preserve"> столи обробляють 0,3</w:t>
      </w:r>
      <w:r w:rsidR="007B740E">
        <w:rPr>
          <w:sz w:val="24"/>
          <w:szCs w:val="24"/>
        </w:rPr>
        <w:t> </w:t>
      </w:r>
      <w:r w:rsidRPr="007B740E">
        <w:rPr>
          <w:sz w:val="24"/>
          <w:szCs w:val="24"/>
        </w:rPr>
        <w:t>% розчинами “Кристалу 1000” із розрахунку 0,15-0,20 л/м</w:t>
      </w:r>
      <w:r w:rsidRPr="007B740E">
        <w:rPr>
          <w:sz w:val="24"/>
          <w:szCs w:val="24"/>
          <w:vertAlign w:val="superscript"/>
        </w:rPr>
        <w:t>2</w:t>
      </w:r>
      <w:r w:rsidRPr="007B740E">
        <w:rPr>
          <w:sz w:val="24"/>
          <w:szCs w:val="24"/>
        </w:rPr>
        <w:t xml:space="preserve"> поверхні методом зрошення. При протиранні поверхонь робочими розчинами “Кристалу 1000” норма витрат складає 0,1 - 0,2 л/м</w:t>
      </w:r>
      <w:r w:rsidRPr="007B740E">
        <w:rPr>
          <w:sz w:val="24"/>
          <w:szCs w:val="24"/>
          <w:vertAlign w:val="superscript"/>
        </w:rPr>
        <w:t>2</w:t>
      </w:r>
      <w:r w:rsidRPr="007B740E">
        <w:rPr>
          <w:sz w:val="24"/>
          <w:szCs w:val="24"/>
        </w:rPr>
        <w:t>. Експозиція - 2 години.</w:t>
      </w:r>
    </w:p>
    <w:p w14:paraId="5F1A3F68" w14:textId="77777777" w:rsidR="00CD443C" w:rsidRPr="007B740E" w:rsidRDefault="001D064A">
      <w:pPr>
        <w:pStyle w:val="1"/>
        <w:spacing w:line="264" w:lineRule="auto"/>
        <w:ind w:firstLine="560"/>
        <w:jc w:val="both"/>
        <w:rPr>
          <w:sz w:val="24"/>
          <w:szCs w:val="24"/>
        </w:rPr>
      </w:pPr>
      <w:r w:rsidRPr="007B740E">
        <w:rPr>
          <w:sz w:val="24"/>
          <w:szCs w:val="24"/>
        </w:rPr>
        <w:t>Знезараження систем подачі питної води проводять 0,3 % розчинами “Кристалу 1000” після попередньої механічної очистки і промивання поверхонь миючими засобами. Експозиція 2 години, при можливості її доцільно збільшити до 12-24 годин. Залишки дезінфекційного засобу змивають водою.</w:t>
      </w:r>
    </w:p>
    <w:p w14:paraId="0CFF729E" w14:textId="77777777" w:rsidR="00CD443C" w:rsidRPr="007B740E" w:rsidRDefault="001D064A">
      <w:pPr>
        <w:pStyle w:val="1"/>
        <w:spacing w:line="264" w:lineRule="auto"/>
        <w:ind w:firstLine="560"/>
        <w:jc w:val="both"/>
        <w:rPr>
          <w:sz w:val="24"/>
          <w:szCs w:val="24"/>
        </w:rPr>
      </w:pPr>
      <w:r w:rsidRPr="007B740E">
        <w:rPr>
          <w:sz w:val="24"/>
          <w:szCs w:val="24"/>
        </w:rPr>
        <w:t>Предмети догляду за тваринами, обладнання, інструменти, лотки, тару, ящики та інший інвентар дезінфікують 0,3 % робочими розчинами “Кристалу 1000” методами зрошення, замочування, протирання. Експозиція 2 години.</w:t>
      </w:r>
    </w:p>
    <w:p w14:paraId="3EDCD836" w14:textId="77777777" w:rsidR="00CD443C" w:rsidRPr="007B740E" w:rsidRDefault="001D064A">
      <w:pPr>
        <w:pStyle w:val="1"/>
        <w:spacing w:line="264" w:lineRule="auto"/>
        <w:ind w:firstLine="560"/>
        <w:jc w:val="both"/>
        <w:rPr>
          <w:sz w:val="24"/>
          <w:szCs w:val="24"/>
        </w:rPr>
      </w:pPr>
      <w:proofErr w:type="spellStart"/>
      <w:r w:rsidRPr="007B740E">
        <w:rPr>
          <w:sz w:val="24"/>
          <w:szCs w:val="24"/>
        </w:rPr>
        <w:t>Дезмати</w:t>
      </w:r>
      <w:proofErr w:type="spellEnd"/>
      <w:r w:rsidRPr="007B740E">
        <w:rPr>
          <w:sz w:val="24"/>
          <w:szCs w:val="24"/>
        </w:rPr>
        <w:t xml:space="preserve">, </w:t>
      </w:r>
      <w:proofErr w:type="spellStart"/>
      <w:r w:rsidRPr="007B740E">
        <w:rPr>
          <w:sz w:val="24"/>
          <w:szCs w:val="24"/>
        </w:rPr>
        <w:t>дезкилимки</w:t>
      </w:r>
      <w:proofErr w:type="spellEnd"/>
      <w:r w:rsidRPr="007B740E">
        <w:rPr>
          <w:sz w:val="24"/>
          <w:szCs w:val="24"/>
        </w:rPr>
        <w:t xml:space="preserve"> в </w:t>
      </w:r>
      <w:proofErr w:type="spellStart"/>
      <w:r w:rsidRPr="007B740E">
        <w:rPr>
          <w:sz w:val="24"/>
          <w:szCs w:val="24"/>
        </w:rPr>
        <w:t>дезбар’єрах</w:t>
      </w:r>
      <w:proofErr w:type="spellEnd"/>
      <w:r w:rsidRPr="007B740E">
        <w:rPr>
          <w:sz w:val="24"/>
          <w:szCs w:val="24"/>
        </w:rPr>
        <w:t xml:space="preserve"> просочують 0,3 % розчином “Кристалу 1000” з періодичністю, яка не допускає їх висихання.</w:t>
      </w:r>
    </w:p>
    <w:p w14:paraId="395F6E07" w14:textId="77777777" w:rsidR="00CD443C" w:rsidRPr="007B740E" w:rsidRDefault="001D064A">
      <w:pPr>
        <w:pStyle w:val="1"/>
        <w:spacing w:line="264" w:lineRule="auto"/>
        <w:ind w:firstLine="560"/>
        <w:jc w:val="both"/>
        <w:rPr>
          <w:sz w:val="24"/>
          <w:szCs w:val="24"/>
        </w:rPr>
      </w:pPr>
      <w:r w:rsidRPr="007B740E">
        <w:rPr>
          <w:sz w:val="24"/>
          <w:szCs w:val="24"/>
        </w:rPr>
        <w:t>Дезінфекцію приміщень і обладнання на підприємствах птахо- і м’ясопереробної промисловості, забійних цехах проводять у кінці робочого дня після миття та знежирення поверхонь 0,3 % робочим розчином “Кристалу 1000” з розрахунку 0,2 л/м</w:t>
      </w:r>
      <w:r w:rsidRPr="007B740E">
        <w:rPr>
          <w:sz w:val="24"/>
          <w:szCs w:val="24"/>
          <w:vertAlign w:val="superscript"/>
        </w:rPr>
        <w:t>2</w:t>
      </w:r>
      <w:r w:rsidRPr="007B740E">
        <w:rPr>
          <w:sz w:val="24"/>
          <w:szCs w:val="24"/>
        </w:rPr>
        <w:t>, залишають розчин на оброблених поверхнях протягом 1-12 години. Поверхні, що контактують з продуктами харчування, промивають питною водою.</w:t>
      </w:r>
    </w:p>
    <w:p w14:paraId="1D0CD74A" w14:textId="77777777" w:rsidR="00CD443C" w:rsidRPr="007B740E" w:rsidRDefault="001D064A">
      <w:pPr>
        <w:pStyle w:val="1"/>
        <w:spacing w:line="264" w:lineRule="auto"/>
        <w:ind w:firstLine="560"/>
        <w:jc w:val="both"/>
        <w:rPr>
          <w:sz w:val="24"/>
          <w:szCs w:val="24"/>
        </w:rPr>
      </w:pPr>
      <w:r w:rsidRPr="007B740E">
        <w:rPr>
          <w:sz w:val="24"/>
          <w:szCs w:val="24"/>
        </w:rPr>
        <w:t>Дезінфекцію м’ясних павільйонів, приміщень, приладів та інвентаря на продовольчих ринках проводять 0,3 % робочим розчином “Кристалу 1000” з розрахунку 0,2 л/м</w:t>
      </w:r>
      <w:r w:rsidRPr="007B740E">
        <w:rPr>
          <w:sz w:val="24"/>
          <w:szCs w:val="24"/>
          <w:vertAlign w:val="superscript"/>
        </w:rPr>
        <w:t>2</w:t>
      </w:r>
      <w:r w:rsidRPr="007B740E">
        <w:rPr>
          <w:sz w:val="24"/>
          <w:szCs w:val="24"/>
        </w:rPr>
        <w:t xml:space="preserve"> при експозиції 1 година. Поверхні, що контактують з продуктами харчування, промивають водопровідною водою.</w:t>
      </w:r>
    </w:p>
    <w:p w14:paraId="10ABF612" w14:textId="77777777" w:rsidR="00CD443C" w:rsidRPr="007B740E" w:rsidRDefault="001D064A">
      <w:pPr>
        <w:pStyle w:val="1"/>
        <w:spacing w:line="264" w:lineRule="auto"/>
        <w:ind w:firstLine="560"/>
        <w:jc w:val="both"/>
        <w:rPr>
          <w:sz w:val="24"/>
          <w:szCs w:val="24"/>
        </w:rPr>
      </w:pPr>
      <w:r w:rsidRPr="007B740E">
        <w:rPr>
          <w:sz w:val="24"/>
          <w:szCs w:val="24"/>
        </w:rPr>
        <w:t>Дезінфекцію транспортних засобів - автомобілів, вагонів, суден, авіалайнерів, а також рефрижераторів, вантажно-розвантажувальних майданчиків здійснюють після кожного перевезення тварин і птиці та продуктів їх переробки 0,3 % розчинами “Кристалу 1000” при експозиції 2 години.</w:t>
      </w:r>
    </w:p>
    <w:p w14:paraId="300BCF41" w14:textId="77777777" w:rsidR="00CD443C" w:rsidRPr="007B740E" w:rsidRDefault="001D064A" w:rsidP="007B740E">
      <w:pPr>
        <w:pStyle w:val="1"/>
        <w:spacing w:line="264" w:lineRule="auto"/>
        <w:ind w:firstLine="560"/>
        <w:jc w:val="both"/>
        <w:rPr>
          <w:sz w:val="24"/>
          <w:szCs w:val="24"/>
        </w:rPr>
      </w:pPr>
      <w:r w:rsidRPr="007B740E">
        <w:rPr>
          <w:sz w:val="24"/>
          <w:szCs w:val="24"/>
        </w:rPr>
        <w:t>Продезінфіковані поверхні, що не контактують з харчовими продуктами, не вимагають змивання залишків “Кристалу 1000” водою.</w:t>
      </w:r>
    </w:p>
    <w:p w14:paraId="501ACBBA" w14:textId="77777777" w:rsidR="00CD443C" w:rsidRPr="007B740E" w:rsidRDefault="001D064A">
      <w:pPr>
        <w:pStyle w:val="11"/>
        <w:keepNext/>
        <w:keepLines/>
        <w:numPr>
          <w:ilvl w:val="1"/>
          <w:numId w:val="1"/>
        </w:numPr>
        <w:tabs>
          <w:tab w:val="left" w:pos="1004"/>
        </w:tabs>
        <w:jc w:val="both"/>
      </w:pPr>
      <w:bookmarkStart w:id="53" w:name="bookmark54"/>
      <w:bookmarkStart w:id="54" w:name="bookmark52"/>
      <w:bookmarkStart w:id="55" w:name="bookmark53"/>
      <w:bookmarkStart w:id="56" w:name="bookmark55"/>
      <w:bookmarkEnd w:id="53"/>
      <w:r w:rsidRPr="007B740E">
        <w:t>Передозування (симптоми, невідкладні заходи, антидоти)</w:t>
      </w:r>
      <w:bookmarkEnd w:id="54"/>
      <w:bookmarkEnd w:id="55"/>
      <w:bookmarkEnd w:id="56"/>
    </w:p>
    <w:p w14:paraId="2F06739E" w14:textId="77777777" w:rsidR="00CD443C" w:rsidRPr="007B740E" w:rsidRDefault="001D064A">
      <w:pPr>
        <w:pStyle w:val="1"/>
        <w:spacing w:line="264" w:lineRule="auto"/>
        <w:ind w:firstLine="560"/>
        <w:jc w:val="both"/>
        <w:rPr>
          <w:sz w:val="24"/>
          <w:szCs w:val="24"/>
        </w:rPr>
      </w:pPr>
      <w:r w:rsidRPr="007B740E">
        <w:rPr>
          <w:sz w:val="24"/>
          <w:szCs w:val="24"/>
        </w:rPr>
        <w:t>Не має відношення.</w:t>
      </w:r>
    </w:p>
    <w:p w14:paraId="258E2E18" w14:textId="77777777" w:rsidR="00CD443C" w:rsidRPr="007B740E" w:rsidRDefault="001D064A">
      <w:pPr>
        <w:pStyle w:val="11"/>
        <w:keepNext/>
        <w:keepLines/>
        <w:numPr>
          <w:ilvl w:val="1"/>
          <w:numId w:val="1"/>
        </w:numPr>
        <w:tabs>
          <w:tab w:val="left" w:pos="1097"/>
        </w:tabs>
        <w:jc w:val="both"/>
      </w:pPr>
      <w:bookmarkStart w:id="57" w:name="bookmark58"/>
      <w:bookmarkStart w:id="58" w:name="bookmark56"/>
      <w:bookmarkStart w:id="59" w:name="bookmark57"/>
      <w:bookmarkStart w:id="60" w:name="bookmark59"/>
      <w:bookmarkEnd w:id="57"/>
      <w:r w:rsidRPr="007B740E">
        <w:t>Спеціальні застереження</w:t>
      </w:r>
      <w:bookmarkEnd w:id="58"/>
      <w:bookmarkEnd w:id="59"/>
      <w:bookmarkEnd w:id="60"/>
    </w:p>
    <w:p w14:paraId="5A8B2350" w14:textId="584C8647" w:rsidR="00CD443C" w:rsidRPr="007B740E" w:rsidRDefault="001D064A">
      <w:pPr>
        <w:pStyle w:val="1"/>
        <w:spacing w:line="264" w:lineRule="auto"/>
        <w:ind w:firstLine="560"/>
        <w:jc w:val="both"/>
        <w:rPr>
          <w:sz w:val="24"/>
          <w:szCs w:val="24"/>
        </w:rPr>
      </w:pPr>
      <w:r w:rsidRPr="007B740E">
        <w:rPr>
          <w:sz w:val="24"/>
          <w:szCs w:val="24"/>
        </w:rPr>
        <w:t xml:space="preserve">Робочі розчини </w:t>
      </w:r>
      <w:r w:rsidR="00653C6E">
        <w:rPr>
          <w:sz w:val="24"/>
          <w:szCs w:val="24"/>
        </w:rPr>
        <w:t xml:space="preserve">засобу </w:t>
      </w:r>
      <w:r w:rsidRPr="007B740E">
        <w:rPr>
          <w:sz w:val="24"/>
          <w:szCs w:val="24"/>
        </w:rPr>
        <w:t xml:space="preserve">не втрачають активності </w:t>
      </w:r>
      <w:r w:rsidR="00BA70E8">
        <w:rPr>
          <w:sz w:val="24"/>
          <w:szCs w:val="24"/>
        </w:rPr>
        <w:t xml:space="preserve">впродовж </w:t>
      </w:r>
      <w:r w:rsidR="001169E4">
        <w:rPr>
          <w:sz w:val="24"/>
          <w:szCs w:val="24"/>
        </w:rPr>
        <w:t>30</w:t>
      </w:r>
      <w:r w:rsidRPr="007B740E">
        <w:rPr>
          <w:sz w:val="24"/>
          <w:szCs w:val="24"/>
        </w:rPr>
        <w:t xml:space="preserve"> діб за умови їх зберігання в закритих ємкостях.</w:t>
      </w:r>
    </w:p>
    <w:p w14:paraId="26D690AD" w14:textId="77777777" w:rsidR="00CD443C" w:rsidRPr="007B740E" w:rsidRDefault="001D064A">
      <w:pPr>
        <w:pStyle w:val="11"/>
        <w:keepNext/>
        <w:keepLines/>
        <w:numPr>
          <w:ilvl w:val="1"/>
          <w:numId w:val="1"/>
        </w:numPr>
        <w:tabs>
          <w:tab w:val="left" w:pos="1097"/>
        </w:tabs>
        <w:jc w:val="both"/>
      </w:pPr>
      <w:bookmarkStart w:id="61" w:name="bookmark62"/>
      <w:bookmarkStart w:id="62" w:name="bookmark60"/>
      <w:bookmarkStart w:id="63" w:name="bookmark61"/>
      <w:bookmarkStart w:id="64" w:name="bookmark63"/>
      <w:bookmarkEnd w:id="61"/>
      <w:r w:rsidRPr="007B740E">
        <w:t>Період виведення (</w:t>
      </w:r>
      <w:proofErr w:type="spellStart"/>
      <w:r w:rsidRPr="007B740E">
        <w:t>каренції</w:t>
      </w:r>
      <w:proofErr w:type="spellEnd"/>
      <w:r w:rsidRPr="007B740E">
        <w:t>)</w:t>
      </w:r>
      <w:bookmarkEnd w:id="62"/>
      <w:bookmarkEnd w:id="63"/>
      <w:bookmarkEnd w:id="64"/>
    </w:p>
    <w:p w14:paraId="107903CF" w14:textId="77777777" w:rsidR="00CD443C" w:rsidRPr="007B740E" w:rsidRDefault="001D064A">
      <w:pPr>
        <w:pStyle w:val="1"/>
        <w:spacing w:line="264" w:lineRule="auto"/>
        <w:ind w:firstLine="560"/>
        <w:jc w:val="both"/>
        <w:rPr>
          <w:sz w:val="24"/>
          <w:szCs w:val="24"/>
        </w:rPr>
      </w:pPr>
      <w:r w:rsidRPr="007B740E">
        <w:rPr>
          <w:sz w:val="24"/>
          <w:szCs w:val="24"/>
        </w:rPr>
        <w:t>Не стосується.</w:t>
      </w:r>
    </w:p>
    <w:p w14:paraId="0D93D034" w14:textId="77777777" w:rsidR="00CD443C" w:rsidRPr="007B740E" w:rsidRDefault="001D064A">
      <w:pPr>
        <w:pStyle w:val="11"/>
        <w:keepNext/>
        <w:keepLines/>
        <w:numPr>
          <w:ilvl w:val="1"/>
          <w:numId w:val="1"/>
        </w:numPr>
        <w:tabs>
          <w:tab w:val="left" w:pos="1097"/>
        </w:tabs>
        <w:jc w:val="both"/>
      </w:pPr>
      <w:bookmarkStart w:id="65" w:name="bookmark66"/>
      <w:bookmarkStart w:id="66" w:name="bookmark64"/>
      <w:bookmarkStart w:id="67" w:name="bookmark65"/>
      <w:bookmarkStart w:id="68" w:name="bookmark67"/>
      <w:bookmarkEnd w:id="65"/>
      <w:r w:rsidRPr="007B740E">
        <w:lastRenderedPageBreak/>
        <w:t>Спеціальні застереження для осіб і обслуговуючого персоналу</w:t>
      </w:r>
      <w:bookmarkEnd w:id="66"/>
      <w:bookmarkEnd w:id="67"/>
      <w:bookmarkEnd w:id="68"/>
    </w:p>
    <w:p w14:paraId="7E8A5089" w14:textId="1B409DAB" w:rsidR="00CD443C" w:rsidRPr="007B740E" w:rsidRDefault="001D064A">
      <w:pPr>
        <w:pStyle w:val="1"/>
        <w:spacing w:line="264" w:lineRule="auto"/>
        <w:ind w:firstLine="560"/>
        <w:jc w:val="both"/>
        <w:rPr>
          <w:sz w:val="24"/>
          <w:szCs w:val="24"/>
        </w:rPr>
      </w:pPr>
      <w:r w:rsidRPr="007B740E">
        <w:rPr>
          <w:sz w:val="24"/>
          <w:szCs w:val="24"/>
        </w:rPr>
        <w:t>До роботи допускаються особи не молодші 18 років.</w:t>
      </w:r>
    </w:p>
    <w:p w14:paraId="72FCA365" w14:textId="2A0B1899" w:rsidR="00CD443C" w:rsidRPr="007B740E" w:rsidRDefault="001D064A" w:rsidP="00112DD6">
      <w:pPr>
        <w:pStyle w:val="1"/>
        <w:spacing w:line="264" w:lineRule="auto"/>
        <w:ind w:firstLine="560"/>
        <w:jc w:val="both"/>
        <w:rPr>
          <w:sz w:val="24"/>
          <w:szCs w:val="24"/>
        </w:rPr>
      </w:pPr>
      <w:r w:rsidRPr="007B740E">
        <w:rPr>
          <w:sz w:val="24"/>
          <w:szCs w:val="24"/>
        </w:rPr>
        <w:t xml:space="preserve">При роботі з препаратом та його розчинами необхідно застосовувати засоби особистого захисту (захисні окуляри, універсальний респіратор марки РУ-60, РПГ-67 з патроном марки В, рукавиці з поліхлорвінілу). Приготування робочих розчинів проводити в провітрюваному приміщенні, де є вода. Під час роботи з препаратом забороняється приймати їжу, пити, курити. Після роботи обличчя і руки промивають водою. У разі попадання препарату в очі, їх промивають великою кількістю води і закапують 20 % розчином </w:t>
      </w:r>
      <w:proofErr w:type="spellStart"/>
      <w:r w:rsidRPr="007B740E">
        <w:rPr>
          <w:sz w:val="24"/>
          <w:szCs w:val="24"/>
        </w:rPr>
        <w:t>сульфацилу</w:t>
      </w:r>
      <w:proofErr w:type="spellEnd"/>
      <w:r w:rsidRPr="007B740E">
        <w:rPr>
          <w:sz w:val="24"/>
          <w:szCs w:val="24"/>
        </w:rPr>
        <w:t xml:space="preserve"> натрію (альбуциду), а при болях 1-2% розчином новокаїну. При попаданні препарату на шкіру її слід промити великою кількістю води.</w:t>
      </w:r>
    </w:p>
    <w:p w14:paraId="61155998" w14:textId="77777777" w:rsidR="00CD443C" w:rsidRPr="007B740E" w:rsidRDefault="001D064A" w:rsidP="00112DD6">
      <w:pPr>
        <w:pStyle w:val="1"/>
        <w:spacing w:line="264" w:lineRule="auto"/>
        <w:ind w:firstLine="560"/>
        <w:jc w:val="both"/>
        <w:rPr>
          <w:sz w:val="24"/>
          <w:szCs w:val="24"/>
        </w:rPr>
      </w:pPr>
      <w:r w:rsidRPr="007B740E">
        <w:rPr>
          <w:sz w:val="24"/>
          <w:szCs w:val="24"/>
        </w:rPr>
        <w:t>Надання першої допомоги при отруєнні препаратом: при випадковому попаданні препарату в організм людини необхідно випити велику кількість води, викликати блювоту і звернутися до лікаря.</w:t>
      </w:r>
    </w:p>
    <w:p w14:paraId="0B1AF876" w14:textId="77777777" w:rsidR="00CD443C" w:rsidRPr="007B740E" w:rsidRDefault="001D064A">
      <w:pPr>
        <w:pStyle w:val="11"/>
        <w:keepNext/>
        <w:keepLines/>
        <w:numPr>
          <w:ilvl w:val="0"/>
          <w:numId w:val="1"/>
        </w:numPr>
        <w:tabs>
          <w:tab w:val="left" w:pos="892"/>
        </w:tabs>
        <w:ind w:firstLine="540"/>
      </w:pPr>
      <w:bookmarkStart w:id="69" w:name="bookmark70"/>
      <w:bookmarkStart w:id="70" w:name="bookmark71"/>
      <w:bookmarkEnd w:id="69"/>
      <w:r w:rsidRPr="007B740E">
        <w:t>Фармацевтичні особливості</w:t>
      </w:r>
      <w:bookmarkEnd w:id="70"/>
    </w:p>
    <w:p w14:paraId="24BA6AFC" w14:textId="77777777" w:rsidR="00CD443C" w:rsidRPr="007B740E" w:rsidRDefault="001D064A">
      <w:pPr>
        <w:pStyle w:val="11"/>
        <w:keepNext/>
        <w:keepLines/>
        <w:numPr>
          <w:ilvl w:val="1"/>
          <w:numId w:val="1"/>
        </w:numPr>
        <w:tabs>
          <w:tab w:val="left" w:pos="1003"/>
        </w:tabs>
        <w:ind w:firstLine="540"/>
      </w:pPr>
      <w:bookmarkStart w:id="71" w:name="bookmark72"/>
      <w:bookmarkStart w:id="72" w:name="bookmark68"/>
      <w:bookmarkStart w:id="73" w:name="bookmark69"/>
      <w:bookmarkStart w:id="74" w:name="bookmark73"/>
      <w:bookmarkEnd w:id="71"/>
      <w:r w:rsidRPr="007B740E">
        <w:t>Форми несумісності (основні)</w:t>
      </w:r>
      <w:bookmarkEnd w:id="72"/>
      <w:bookmarkEnd w:id="73"/>
      <w:bookmarkEnd w:id="74"/>
    </w:p>
    <w:p w14:paraId="1EA70E28" w14:textId="77777777" w:rsidR="00CD443C" w:rsidRPr="007B740E" w:rsidRDefault="001D064A">
      <w:pPr>
        <w:pStyle w:val="1"/>
        <w:ind w:firstLine="560"/>
        <w:jc w:val="both"/>
        <w:rPr>
          <w:sz w:val="24"/>
          <w:szCs w:val="24"/>
        </w:rPr>
      </w:pPr>
      <w:r w:rsidRPr="007B740E">
        <w:rPr>
          <w:sz w:val="24"/>
          <w:szCs w:val="24"/>
        </w:rPr>
        <w:t>Не сумісний з милами, аніонними поверхнево-активними речовинами, концентрованими розчинами хлору, окисниками.</w:t>
      </w:r>
    </w:p>
    <w:p w14:paraId="09D6C863" w14:textId="77777777" w:rsidR="00CD443C" w:rsidRPr="007B740E" w:rsidRDefault="001D064A">
      <w:pPr>
        <w:pStyle w:val="11"/>
        <w:keepNext/>
        <w:keepLines/>
        <w:numPr>
          <w:ilvl w:val="1"/>
          <w:numId w:val="1"/>
        </w:numPr>
        <w:tabs>
          <w:tab w:val="left" w:pos="1032"/>
        </w:tabs>
        <w:jc w:val="both"/>
      </w:pPr>
      <w:bookmarkStart w:id="75" w:name="bookmark76"/>
      <w:bookmarkStart w:id="76" w:name="bookmark74"/>
      <w:bookmarkStart w:id="77" w:name="bookmark75"/>
      <w:bookmarkStart w:id="78" w:name="bookmark77"/>
      <w:bookmarkEnd w:id="75"/>
      <w:r w:rsidRPr="007B740E">
        <w:t>Термін придатності</w:t>
      </w:r>
      <w:bookmarkEnd w:id="76"/>
      <w:bookmarkEnd w:id="77"/>
      <w:bookmarkEnd w:id="78"/>
    </w:p>
    <w:p w14:paraId="0FD225C1" w14:textId="77777777" w:rsidR="00CD443C" w:rsidRPr="007B740E" w:rsidRDefault="001D064A">
      <w:pPr>
        <w:pStyle w:val="1"/>
        <w:ind w:firstLine="560"/>
        <w:jc w:val="both"/>
        <w:rPr>
          <w:sz w:val="24"/>
          <w:szCs w:val="24"/>
        </w:rPr>
      </w:pPr>
      <w:r w:rsidRPr="007B740E">
        <w:rPr>
          <w:sz w:val="24"/>
          <w:szCs w:val="24"/>
        </w:rPr>
        <w:t>18 місяців.</w:t>
      </w:r>
    </w:p>
    <w:p w14:paraId="0BFF21E7" w14:textId="77777777" w:rsidR="00CD443C" w:rsidRPr="007B740E" w:rsidRDefault="001D064A">
      <w:pPr>
        <w:pStyle w:val="11"/>
        <w:keepNext/>
        <w:keepLines/>
        <w:numPr>
          <w:ilvl w:val="1"/>
          <w:numId w:val="1"/>
        </w:numPr>
        <w:tabs>
          <w:tab w:val="left" w:pos="1032"/>
        </w:tabs>
        <w:jc w:val="both"/>
      </w:pPr>
      <w:bookmarkStart w:id="79" w:name="bookmark80"/>
      <w:bookmarkStart w:id="80" w:name="bookmark78"/>
      <w:bookmarkStart w:id="81" w:name="bookmark79"/>
      <w:bookmarkStart w:id="82" w:name="bookmark81"/>
      <w:bookmarkEnd w:id="79"/>
      <w:r w:rsidRPr="007B740E">
        <w:t>Особливі заходи зберігання</w:t>
      </w:r>
      <w:bookmarkEnd w:id="80"/>
      <w:bookmarkEnd w:id="81"/>
      <w:bookmarkEnd w:id="82"/>
    </w:p>
    <w:p w14:paraId="55C444A7" w14:textId="77777777" w:rsidR="00CD443C" w:rsidRPr="007B740E" w:rsidRDefault="001D064A">
      <w:pPr>
        <w:pStyle w:val="1"/>
        <w:ind w:firstLine="560"/>
        <w:jc w:val="both"/>
        <w:rPr>
          <w:sz w:val="24"/>
          <w:szCs w:val="24"/>
        </w:rPr>
      </w:pPr>
      <w:r w:rsidRPr="007B740E">
        <w:rPr>
          <w:sz w:val="24"/>
          <w:szCs w:val="24"/>
        </w:rPr>
        <w:t>Зберігати в оригінальному пакуванні виробника в затемнених, сухих добре вентильованих приміщеннях при температурі від 0°С до 25°С.</w:t>
      </w:r>
    </w:p>
    <w:p w14:paraId="658A9B2C" w14:textId="77777777" w:rsidR="00CD443C" w:rsidRPr="007B740E" w:rsidRDefault="001D064A">
      <w:pPr>
        <w:pStyle w:val="11"/>
        <w:keepNext/>
        <w:keepLines/>
        <w:numPr>
          <w:ilvl w:val="1"/>
          <w:numId w:val="1"/>
        </w:numPr>
        <w:tabs>
          <w:tab w:val="left" w:pos="1012"/>
        </w:tabs>
        <w:ind w:firstLine="540"/>
      </w:pPr>
      <w:bookmarkStart w:id="83" w:name="bookmark84"/>
      <w:bookmarkStart w:id="84" w:name="bookmark82"/>
      <w:bookmarkStart w:id="85" w:name="bookmark83"/>
      <w:bookmarkStart w:id="86" w:name="bookmark85"/>
      <w:bookmarkEnd w:id="83"/>
      <w:r w:rsidRPr="007B740E">
        <w:t>Природа і склад контейнера первинного упакування</w:t>
      </w:r>
      <w:bookmarkEnd w:id="84"/>
      <w:bookmarkEnd w:id="85"/>
      <w:bookmarkEnd w:id="86"/>
    </w:p>
    <w:p w14:paraId="116FE564" w14:textId="77777777" w:rsidR="00CD443C" w:rsidRPr="007B740E" w:rsidRDefault="001D064A">
      <w:pPr>
        <w:pStyle w:val="1"/>
        <w:ind w:firstLine="540"/>
        <w:rPr>
          <w:sz w:val="24"/>
          <w:szCs w:val="24"/>
        </w:rPr>
      </w:pPr>
      <w:r w:rsidRPr="007B740E">
        <w:rPr>
          <w:sz w:val="24"/>
          <w:szCs w:val="24"/>
        </w:rPr>
        <w:t>Каністри з полімерних матеріалів місткістю 1,5 10 та діжки по 50 кг.</w:t>
      </w:r>
    </w:p>
    <w:p w14:paraId="0CBFF137" w14:textId="77777777" w:rsidR="00CD443C" w:rsidRPr="007B740E" w:rsidRDefault="001D064A">
      <w:pPr>
        <w:pStyle w:val="11"/>
        <w:keepNext/>
        <w:keepLines/>
        <w:numPr>
          <w:ilvl w:val="1"/>
          <w:numId w:val="1"/>
        </w:numPr>
        <w:tabs>
          <w:tab w:val="left" w:pos="1039"/>
        </w:tabs>
        <w:jc w:val="both"/>
      </w:pPr>
      <w:bookmarkStart w:id="87" w:name="bookmark88"/>
      <w:bookmarkStart w:id="88" w:name="bookmark86"/>
      <w:bookmarkStart w:id="89" w:name="bookmark87"/>
      <w:bookmarkStart w:id="90" w:name="bookmark89"/>
      <w:bookmarkEnd w:id="87"/>
      <w:r w:rsidRPr="007B740E">
        <w:t>Особливі заходи безпеки при поводженні з невикористаним препаратом або із ного залишками</w:t>
      </w:r>
      <w:bookmarkEnd w:id="88"/>
      <w:bookmarkEnd w:id="89"/>
      <w:bookmarkEnd w:id="90"/>
    </w:p>
    <w:p w14:paraId="3A959430" w14:textId="77777777" w:rsidR="00CD443C" w:rsidRPr="007B740E" w:rsidRDefault="001D064A">
      <w:pPr>
        <w:pStyle w:val="1"/>
        <w:ind w:firstLine="560"/>
        <w:jc w:val="both"/>
        <w:rPr>
          <w:sz w:val="24"/>
          <w:szCs w:val="24"/>
        </w:rPr>
      </w:pPr>
      <w:r w:rsidRPr="007B740E">
        <w:rPr>
          <w:sz w:val="24"/>
          <w:szCs w:val="24"/>
        </w:rPr>
        <w:t>Невикористаний засіб до наступного проведення дезінфекції зберігають у щільно закритій тарі у місцях, недоступних для дітей і тварин.</w:t>
      </w:r>
    </w:p>
    <w:p w14:paraId="1762BAAD" w14:textId="77777777" w:rsidR="00CD443C" w:rsidRPr="007B740E" w:rsidRDefault="001D064A">
      <w:pPr>
        <w:pStyle w:val="1"/>
        <w:ind w:firstLine="560"/>
        <w:jc w:val="both"/>
        <w:rPr>
          <w:sz w:val="24"/>
          <w:szCs w:val="24"/>
        </w:rPr>
      </w:pPr>
      <w:r w:rsidRPr="007B740E">
        <w:rPr>
          <w:sz w:val="24"/>
          <w:szCs w:val="24"/>
        </w:rPr>
        <w:t>У разі перевищення терміну зберігання концентрату або накопичення відпрацьованих об’ємів розчину їх треба розбавити питною водою до безпечної концентрації (0,01%), змити в каналізацію або засипати негорючим адсорбентом (пісок, земля тощо) та вивезти на полігон знешкодження.</w:t>
      </w:r>
    </w:p>
    <w:p w14:paraId="41A02C08" w14:textId="77777777" w:rsidR="00CD443C" w:rsidRPr="007B740E" w:rsidRDefault="001D064A">
      <w:pPr>
        <w:pStyle w:val="11"/>
        <w:keepNext/>
        <w:keepLines/>
        <w:numPr>
          <w:ilvl w:val="0"/>
          <w:numId w:val="1"/>
        </w:numPr>
        <w:tabs>
          <w:tab w:val="left" w:pos="892"/>
        </w:tabs>
        <w:ind w:firstLine="540"/>
      </w:pPr>
      <w:bookmarkStart w:id="91" w:name="bookmark92"/>
      <w:bookmarkStart w:id="92" w:name="bookmark90"/>
      <w:bookmarkStart w:id="93" w:name="bookmark91"/>
      <w:bookmarkStart w:id="94" w:name="bookmark93"/>
      <w:bookmarkEnd w:id="91"/>
      <w:r w:rsidRPr="007B740E">
        <w:t>Назва та місцезнаходження власника реєстраційного посвідчення.</w:t>
      </w:r>
      <w:bookmarkEnd w:id="92"/>
      <w:bookmarkEnd w:id="93"/>
      <w:bookmarkEnd w:id="94"/>
    </w:p>
    <w:p w14:paraId="38C5F6B0" w14:textId="77777777" w:rsidR="00CD443C" w:rsidRPr="007B740E" w:rsidRDefault="001D064A">
      <w:pPr>
        <w:pStyle w:val="1"/>
        <w:ind w:firstLine="540"/>
        <w:rPr>
          <w:sz w:val="24"/>
          <w:szCs w:val="24"/>
        </w:rPr>
      </w:pPr>
      <w:r w:rsidRPr="007B740E">
        <w:rPr>
          <w:sz w:val="24"/>
          <w:szCs w:val="24"/>
        </w:rPr>
        <w:t>ТОВ “Інтер-Синтез”, Україна</w:t>
      </w:r>
    </w:p>
    <w:p w14:paraId="1D95983B" w14:textId="77777777" w:rsidR="00CD443C" w:rsidRPr="007B740E" w:rsidRDefault="001D064A">
      <w:pPr>
        <w:pStyle w:val="1"/>
        <w:ind w:firstLine="540"/>
        <w:rPr>
          <w:sz w:val="24"/>
          <w:szCs w:val="24"/>
        </w:rPr>
      </w:pPr>
      <w:r w:rsidRPr="007B740E">
        <w:rPr>
          <w:sz w:val="24"/>
          <w:szCs w:val="24"/>
        </w:rPr>
        <w:t xml:space="preserve">82300, </w:t>
      </w:r>
      <w:proofErr w:type="spellStart"/>
      <w:r w:rsidRPr="007B740E">
        <w:rPr>
          <w:sz w:val="24"/>
          <w:szCs w:val="24"/>
        </w:rPr>
        <w:t>м.Борислав</w:t>
      </w:r>
      <w:proofErr w:type="spellEnd"/>
      <w:r w:rsidRPr="007B740E">
        <w:rPr>
          <w:sz w:val="24"/>
          <w:szCs w:val="24"/>
        </w:rPr>
        <w:t xml:space="preserve">, Львівська обл., </w:t>
      </w:r>
      <w:proofErr w:type="spellStart"/>
      <w:r w:rsidRPr="007B740E">
        <w:rPr>
          <w:sz w:val="24"/>
          <w:szCs w:val="24"/>
        </w:rPr>
        <w:t>вул.Трускавецька</w:t>
      </w:r>
      <w:proofErr w:type="spellEnd"/>
      <w:r w:rsidRPr="007B740E">
        <w:rPr>
          <w:sz w:val="24"/>
          <w:szCs w:val="24"/>
        </w:rPr>
        <w:t>, 125</w:t>
      </w:r>
    </w:p>
    <w:p w14:paraId="0EFDBE31" w14:textId="77777777" w:rsidR="00CD443C" w:rsidRPr="007B740E" w:rsidRDefault="001D064A">
      <w:pPr>
        <w:pStyle w:val="11"/>
        <w:keepNext/>
        <w:keepLines/>
        <w:numPr>
          <w:ilvl w:val="0"/>
          <w:numId w:val="1"/>
        </w:numPr>
        <w:tabs>
          <w:tab w:val="left" w:pos="892"/>
        </w:tabs>
        <w:ind w:firstLine="540"/>
      </w:pPr>
      <w:bookmarkStart w:id="95" w:name="bookmark96"/>
      <w:bookmarkStart w:id="96" w:name="bookmark94"/>
      <w:bookmarkStart w:id="97" w:name="bookmark95"/>
      <w:bookmarkStart w:id="98" w:name="bookmark97"/>
      <w:bookmarkEnd w:id="95"/>
      <w:r w:rsidRPr="007B740E">
        <w:t>Назва та місцезнаходження виробника (виробників).</w:t>
      </w:r>
      <w:bookmarkEnd w:id="96"/>
      <w:bookmarkEnd w:id="97"/>
      <w:bookmarkEnd w:id="98"/>
    </w:p>
    <w:p w14:paraId="37761E77" w14:textId="77777777" w:rsidR="00CD443C" w:rsidRPr="007B740E" w:rsidRDefault="001D064A">
      <w:pPr>
        <w:pStyle w:val="1"/>
        <w:ind w:firstLine="540"/>
        <w:rPr>
          <w:sz w:val="24"/>
          <w:szCs w:val="24"/>
        </w:rPr>
      </w:pPr>
      <w:r w:rsidRPr="007B740E">
        <w:rPr>
          <w:sz w:val="24"/>
          <w:szCs w:val="24"/>
        </w:rPr>
        <w:t>ТОВ “Інтер-Синтез”, Україна</w:t>
      </w:r>
    </w:p>
    <w:p w14:paraId="497B8BB4" w14:textId="77777777" w:rsidR="00CD443C" w:rsidRPr="007B740E" w:rsidRDefault="001D064A">
      <w:pPr>
        <w:pStyle w:val="1"/>
        <w:ind w:firstLine="540"/>
        <w:rPr>
          <w:sz w:val="24"/>
          <w:szCs w:val="24"/>
        </w:rPr>
      </w:pPr>
      <w:r w:rsidRPr="007B740E">
        <w:rPr>
          <w:sz w:val="24"/>
          <w:szCs w:val="24"/>
        </w:rPr>
        <w:t xml:space="preserve">82300, </w:t>
      </w:r>
      <w:proofErr w:type="spellStart"/>
      <w:r w:rsidRPr="007B740E">
        <w:rPr>
          <w:sz w:val="24"/>
          <w:szCs w:val="24"/>
        </w:rPr>
        <w:t>м.Борислав</w:t>
      </w:r>
      <w:proofErr w:type="spellEnd"/>
      <w:r w:rsidRPr="007B740E">
        <w:rPr>
          <w:sz w:val="24"/>
          <w:szCs w:val="24"/>
        </w:rPr>
        <w:t xml:space="preserve"> Львівська обл., </w:t>
      </w:r>
      <w:proofErr w:type="spellStart"/>
      <w:r w:rsidRPr="007B740E">
        <w:rPr>
          <w:sz w:val="24"/>
          <w:szCs w:val="24"/>
        </w:rPr>
        <w:t>вул.Трускавецька</w:t>
      </w:r>
      <w:proofErr w:type="spellEnd"/>
      <w:r w:rsidRPr="007B740E">
        <w:rPr>
          <w:sz w:val="24"/>
          <w:szCs w:val="24"/>
        </w:rPr>
        <w:t>, 125</w:t>
      </w:r>
    </w:p>
    <w:p w14:paraId="23AB5561" w14:textId="77777777" w:rsidR="00CD443C" w:rsidRPr="007B740E" w:rsidRDefault="001D064A">
      <w:pPr>
        <w:pStyle w:val="1"/>
        <w:numPr>
          <w:ilvl w:val="0"/>
          <w:numId w:val="1"/>
        </w:numPr>
        <w:tabs>
          <w:tab w:val="left" w:pos="892"/>
        </w:tabs>
        <w:spacing w:line="240" w:lineRule="auto"/>
        <w:ind w:firstLine="540"/>
        <w:rPr>
          <w:sz w:val="24"/>
          <w:szCs w:val="24"/>
        </w:rPr>
      </w:pPr>
      <w:bookmarkStart w:id="99" w:name="bookmark98"/>
      <w:bookmarkEnd w:id="99"/>
      <w:r w:rsidRPr="007B740E">
        <w:rPr>
          <w:b/>
          <w:bCs/>
          <w:sz w:val="24"/>
          <w:szCs w:val="24"/>
        </w:rPr>
        <w:t>Додаткова інформація</w:t>
      </w:r>
    </w:p>
    <w:sectPr w:rsidR="00CD443C" w:rsidRPr="007B740E" w:rsidSect="007B740E">
      <w:headerReference w:type="default" r:id="rId8"/>
      <w:footerReference w:type="default" r:id="rId9"/>
      <w:pgSz w:w="11900" w:h="16840"/>
      <w:pgMar w:top="1134" w:right="851" w:bottom="1134" w:left="1134" w:header="283" w:footer="51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EA3194" w14:textId="77777777" w:rsidR="00D6326D" w:rsidRDefault="00D6326D">
      <w:r>
        <w:separator/>
      </w:r>
    </w:p>
  </w:endnote>
  <w:endnote w:type="continuationSeparator" w:id="0">
    <w:p w14:paraId="4DE22175" w14:textId="77777777" w:rsidR="00D6326D" w:rsidRDefault="00D63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6210388"/>
      <w:docPartObj>
        <w:docPartGallery w:val="Page Numbers (Bottom of Page)"/>
        <w:docPartUnique/>
      </w:docPartObj>
    </w:sdtPr>
    <w:sdtEndPr>
      <w:rPr>
        <w:rFonts w:ascii="Times New Roman" w:hAnsi="Times New Roman" w:cs="Times New Roman"/>
      </w:rPr>
    </w:sdtEndPr>
    <w:sdtContent>
      <w:p w14:paraId="15D1019A" w14:textId="75EFE438" w:rsidR="00D6326D" w:rsidRPr="007B740E" w:rsidRDefault="00D6326D">
        <w:pPr>
          <w:pStyle w:val="a6"/>
          <w:jc w:val="center"/>
          <w:rPr>
            <w:rFonts w:ascii="Times New Roman" w:hAnsi="Times New Roman" w:cs="Times New Roman"/>
          </w:rPr>
        </w:pPr>
        <w:r w:rsidRPr="007B740E">
          <w:rPr>
            <w:rFonts w:ascii="Times New Roman" w:hAnsi="Times New Roman" w:cs="Times New Roman"/>
          </w:rPr>
          <w:fldChar w:fldCharType="begin"/>
        </w:r>
        <w:r w:rsidRPr="007B740E">
          <w:rPr>
            <w:rFonts w:ascii="Times New Roman" w:hAnsi="Times New Roman" w:cs="Times New Roman"/>
          </w:rPr>
          <w:instrText>PAGE   \* MERGEFORMAT</w:instrText>
        </w:r>
        <w:r w:rsidRPr="007B740E">
          <w:rPr>
            <w:rFonts w:ascii="Times New Roman" w:hAnsi="Times New Roman" w:cs="Times New Roman"/>
          </w:rPr>
          <w:fldChar w:fldCharType="separate"/>
        </w:r>
        <w:r w:rsidR="006B6EF5">
          <w:rPr>
            <w:rFonts w:ascii="Times New Roman" w:hAnsi="Times New Roman" w:cs="Times New Roman"/>
            <w:noProof/>
          </w:rPr>
          <w:t>1</w:t>
        </w:r>
        <w:r w:rsidRPr="007B740E">
          <w:rPr>
            <w:rFonts w:ascii="Times New Roman" w:hAnsi="Times New Roman" w:cs="Times New Roman"/>
          </w:rPr>
          <w:fldChar w:fldCharType="end"/>
        </w:r>
      </w:p>
    </w:sdtContent>
  </w:sdt>
  <w:p w14:paraId="590D5EA3" w14:textId="7BE26B4E" w:rsidR="00D6326D" w:rsidRDefault="00D6326D">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BB3C01" w14:textId="77777777" w:rsidR="00D6326D" w:rsidRDefault="00D6326D"/>
  </w:footnote>
  <w:footnote w:type="continuationSeparator" w:id="0">
    <w:p w14:paraId="54A14EB1" w14:textId="77777777" w:rsidR="00D6326D" w:rsidRDefault="00D6326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968877" w14:textId="1669B86E" w:rsidR="00D6326D" w:rsidRDefault="00D6326D">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B3D81"/>
    <w:multiLevelType w:val="multilevel"/>
    <w:tmpl w:val="84FE864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CC6703E"/>
    <w:multiLevelType w:val="multilevel"/>
    <w:tmpl w:val="7E38AA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hyphenationZone w:val="425"/>
  <w:drawingGridHorizontalSpacing w:val="181"/>
  <w:drawingGridVerticalSpacing w:val="181"/>
  <w:characterSpacingControl w:val="compressPunctuation"/>
  <w:hdrShapeDefaults>
    <o:shapedefaults v:ext="edit" spidmax="14337"/>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43C"/>
    <w:rsid w:val="00042A36"/>
    <w:rsid w:val="00112DD6"/>
    <w:rsid w:val="001169E4"/>
    <w:rsid w:val="001D064A"/>
    <w:rsid w:val="0029568C"/>
    <w:rsid w:val="00653C6E"/>
    <w:rsid w:val="0068123E"/>
    <w:rsid w:val="006B6EF5"/>
    <w:rsid w:val="007B740E"/>
    <w:rsid w:val="00804300"/>
    <w:rsid w:val="00887527"/>
    <w:rsid w:val="008C6DA1"/>
    <w:rsid w:val="00BA70E8"/>
    <w:rsid w:val="00CD443C"/>
    <w:rsid w:val="00D6326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756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uk-UA" w:eastAsia="uk-UA" w:bidi="uk-U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u w:val="none"/>
      <w:shd w:val="clear" w:color="auto" w:fill="auto"/>
    </w:rPr>
  </w:style>
  <w:style w:type="paragraph" w:customStyle="1" w:styleId="1">
    <w:name w:val="Основной текст1"/>
    <w:basedOn w:val="a"/>
    <w:link w:val="a3"/>
    <w:pPr>
      <w:spacing w:line="262" w:lineRule="auto"/>
      <w:ind w:firstLine="400"/>
    </w:pPr>
    <w:rPr>
      <w:rFonts w:ascii="Times New Roman" w:eastAsia="Times New Roman" w:hAnsi="Times New Roman" w:cs="Times New Roman"/>
      <w:sz w:val="22"/>
      <w:szCs w:val="22"/>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11">
    <w:name w:val="Заголовок №1"/>
    <w:basedOn w:val="a"/>
    <w:link w:val="10"/>
    <w:pPr>
      <w:ind w:firstLine="560"/>
      <w:outlineLvl w:val="0"/>
    </w:pPr>
    <w:rPr>
      <w:rFonts w:ascii="Times New Roman" w:eastAsia="Times New Roman" w:hAnsi="Times New Roman" w:cs="Times New Roman"/>
      <w:b/>
      <w:bCs/>
    </w:rPr>
  </w:style>
  <w:style w:type="paragraph" w:styleId="a4">
    <w:name w:val="header"/>
    <w:basedOn w:val="a"/>
    <w:link w:val="a5"/>
    <w:uiPriority w:val="99"/>
    <w:unhideWhenUsed/>
    <w:rsid w:val="007B740E"/>
    <w:pPr>
      <w:tabs>
        <w:tab w:val="center" w:pos="4819"/>
        <w:tab w:val="right" w:pos="9639"/>
      </w:tabs>
    </w:pPr>
  </w:style>
  <w:style w:type="character" w:customStyle="1" w:styleId="a5">
    <w:name w:val="Верхний колонтитул Знак"/>
    <w:basedOn w:val="a0"/>
    <w:link w:val="a4"/>
    <w:uiPriority w:val="99"/>
    <w:rsid w:val="007B740E"/>
    <w:rPr>
      <w:color w:val="000000"/>
    </w:rPr>
  </w:style>
  <w:style w:type="paragraph" w:styleId="a6">
    <w:name w:val="footer"/>
    <w:basedOn w:val="a"/>
    <w:link w:val="a7"/>
    <w:uiPriority w:val="99"/>
    <w:unhideWhenUsed/>
    <w:rsid w:val="007B740E"/>
    <w:pPr>
      <w:tabs>
        <w:tab w:val="center" w:pos="4819"/>
        <w:tab w:val="right" w:pos="9639"/>
      </w:tabs>
    </w:pPr>
  </w:style>
  <w:style w:type="character" w:customStyle="1" w:styleId="a7">
    <w:name w:val="Нижний колонтитул Знак"/>
    <w:basedOn w:val="a0"/>
    <w:link w:val="a6"/>
    <w:uiPriority w:val="99"/>
    <w:rsid w:val="007B740E"/>
    <w:rPr>
      <w:color w:val="000000"/>
    </w:rPr>
  </w:style>
  <w:style w:type="character" w:customStyle="1" w:styleId="a8">
    <w:name w:val="Основний текст_"/>
    <w:basedOn w:val="a0"/>
    <w:link w:val="12"/>
    <w:rsid w:val="007B740E"/>
    <w:rPr>
      <w:rFonts w:ascii="Times New Roman" w:eastAsia="Times New Roman" w:hAnsi="Times New Roman" w:cs="Times New Roman"/>
    </w:rPr>
  </w:style>
  <w:style w:type="paragraph" w:customStyle="1" w:styleId="12">
    <w:name w:val="Основний текст1"/>
    <w:basedOn w:val="a"/>
    <w:link w:val="a8"/>
    <w:rsid w:val="007B740E"/>
    <w:rPr>
      <w:rFonts w:ascii="Times New Roman" w:eastAsia="Times New Roman" w:hAnsi="Times New Roman" w:cs="Times New Roman"/>
      <w:color w:val="auto"/>
    </w:rPr>
  </w:style>
  <w:style w:type="paragraph" w:styleId="a9">
    <w:name w:val="Balloon Text"/>
    <w:basedOn w:val="a"/>
    <w:link w:val="aa"/>
    <w:uiPriority w:val="99"/>
    <w:semiHidden/>
    <w:unhideWhenUsed/>
    <w:rsid w:val="001169E4"/>
    <w:rPr>
      <w:rFonts w:ascii="Tahoma" w:hAnsi="Tahoma" w:cs="Tahoma"/>
      <w:sz w:val="16"/>
      <w:szCs w:val="16"/>
    </w:rPr>
  </w:style>
  <w:style w:type="character" w:customStyle="1" w:styleId="aa">
    <w:name w:val="Текст выноски Знак"/>
    <w:basedOn w:val="a0"/>
    <w:link w:val="a9"/>
    <w:uiPriority w:val="99"/>
    <w:semiHidden/>
    <w:rsid w:val="001169E4"/>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uk-UA" w:eastAsia="uk-UA" w:bidi="uk-U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u w:val="none"/>
      <w:shd w:val="clear" w:color="auto" w:fill="auto"/>
    </w:rPr>
  </w:style>
  <w:style w:type="paragraph" w:customStyle="1" w:styleId="1">
    <w:name w:val="Основной текст1"/>
    <w:basedOn w:val="a"/>
    <w:link w:val="a3"/>
    <w:pPr>
      <w:spacing w:line="262" w:lineRule="auto"/>
      <w:ind w:firstLine="400"/>
    </w:pPr>
    <w:rPr>
      <w:rFonts w:ascii="Times New Roman" w:eastAsia="Times New Roman" w:hAnsi="Times New Roman" w:cs="Times New Roman"/>
      <w:sz w:val="22"/>
      <w:szCs w:val="22"/>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11">
    <w:name w:val="Заголовок №1"/>
    <w:basedOn w:val="a"/>
    <w:link w:val="10"/>
    <w:pPr>
      <w:ind w:firstLine="560"/>
      <w:outlineLvl w:val="0"/>
    </w:pPr>
    <w:rPr>
      <w:rFonts w:ascii="Times New Roman" w:eastAsia="Times New Roman" w:hAnsi="Times New Roman" w:cs="Times New Roman"/>
      <w:b/>
      <w:bCs/>
    </w:rPr>
  </w:style>
  <w:style w:type="paragraph" w:styleId="a4">
    <w:name w:val="header"/>
    <w:basedOn w:val="a"/>
    <w:link w:val="a5"/>
    <w:uiPriority w:val="99"/>
    <w:unhideWhenUsed/>
    <w:rsid w:val="007B740E"/>
    <w:pPr>
      <w:tabs>
        <w:tab w:val="center" w:pos="4819"/>
        <w:tab w:val="right" w:pos="9639"/>
      </w:tabs>
    </w:pPr>
  </w:style>
  <w:style w:type="character" w:customStyle="1" w:styleId="a5">
    <w:name w:val="Верхний колонтитул Знак"/>
    <w:basedOn w:val="a0"/>
    <w:link w:val="a4"/>
    <w:uiPriority w:val="99"/>
    <w:rsid w:val="007B740E"/>
    <w:rPr>
      <w:color w:val="000000"/>
    </w:rPr>
  </w:style>
  <w:style w:type="paragraph" w:styleId="a6">
    <w:name w:val="footer"/>
    <w:basedOn w:val="a"/>
    <w:link w:val="a7"/>
    <w:uiPriority w:val="99"/>
    <w:unhideWhenUsed/>
    <w:rsid w:val="007B740E"/>
    <w:pPr>
      <w:tabs>
        <w:tab w:val="center" w:pos="4819"/>
        <w:tab w:val="right" w:pos="9639"/>
      </w:tabs>
    </w:pPr>
  </w:style>
  <w:style w:type="character" w:customStyle="1" w:styleId="a7">
    <w:name w:val="Нижний колонтитул Знак"/>
    <w:basedOn w:val="a0"/>
    <w:link w:val="a6"/>
    <w:uiPriority w:val="99"/>
    <w:rsid w:val="007B740E"/>
    <w:rPr>
      <w:color w:val="000000"/>
    </w:rPr>
  </w:style>
  <w:style w:type="character" w:customStyle="1" w:styleId="a8">
    <w:name w:val="Основний текст_"/>
    <w:basedOn w:val="a0"/>
    <w:link w:val="12"/>
    <w:rsid w:val="007B740E"/>
    <w:rPr>
      <w:rFonts w:ascii="Times New Roman" w:eastAsia="Times New Roman" w:hAnsi="Times New Roman" w:cs="Times New Roman"/>
    </w:rPr>
  </w:style>
  <w:style w:type="paragraph" w:customStyle="1" w:styleId="12">
    <w:name w:val="Основний текст1"/>
    <w:basedOn w:val="a"/>
    <w:link w:val="a8"/>
    <w:rsid w:val="007B740E"/>
    <w:rPr>
      <w:rFonts w:ascii="Times New Roman" w:eastAsia="Times New Roman" w:hAnsi="Times New Roman" w:cs="Times New Roman"/>
      <w:color w:val="auto"/>
    </w:rPr>
  </w:style>
  <w:style w:type="paragraph" w:styleId="a9">
    <w:name w:val="Balloon Text"/>
    <w:basedOn w:val="a"/>
    <w:link w:val="aa"/>
    <w:uiPriority w:val="99"/>
    <w:semiHidden/>
    <w:unhideWhenUsed/>
    <w:rsid w:val="001169E4"/>
    <w:rPr>
      <w:rFonts w:ascii="Tahoma" w:hAnsi="Tahoma" w:cs="Tahoma"/>
      <w:sz w:val="16"/>
      <w:szCs w:val="16"/>
    </w:rPr>
  </w:style>
  <w:style w:type="character" w:customStyle="1" w:styleId="aa">
    <w:name w:val="Текст выноски Знак"/>
    <w:basedOn w:val="a0"/>
    <w:link w:val="a9"/>
    <w:uiPriority w:val="99"/>
    <w:semiHidden/>
    <w:rsid w:val="001169E4"/>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3</Pages>
  <Words>4913</Words>
  <Characters>2801</Characters>
  <Application>Microsoft Office Word</Application>
  <DocSecurity>0</DocSecurity>
  <Lines>23</Lines>
  <Paragraphs>15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7699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админ3</cp:lastModifiedBy>
  <cp:revision>11</cp:revision>
  <cp:lastPrinted>2026-07-24T09:28:00Z</cp:lastPrinted>
  <dcterms:created xsi:type="dcterms:W3CDTF">2026-05-08T12:49:00Z</dcterms:created>
  <dcterms:modified xsi:type="dcterms:W3CDTF">2026-07-24T13:15:00Z</dcterms:modified>
</cp:coreProperties>
</file>