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9663D" w:rsidRDefault="00F9663D" w:rsidP="00563802">
      <w:pPr>
        <w:pStyle w:val="1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3802" w:rsidRDefault="00563802" w:rsidP="00563802">
      <w:pPr>
        <w:pStyle w:val="1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277A">
        <w:rPr>
          <w:rFonts w:ascii="Times New Roman" w:hAnsi="Times New Roman"/>
          <w:b/>
          <w:sz w:val="24"/>
          <w:szCs w:val="24"/>
        </w:rPr>
        <w:t xml:space="preserve">Коротка характеристика препарату </w:t>
      </w:r>
    </w:p>
    <w:p w:rsidR="00F9663D" w:rsidRPr="008D277A" w:rsidRDefault="00F9663D" w:rsidP="00563802">
      <w:pPr>
        <w:pStyle w:val="1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3802" w:rsidRPr="008D277A" w:rsidRDefault="00563802" w:rsidP="00563802">
      <w:pPr>
        <w:pStyle w:val="1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3802" w:rsidRPr="008D277A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8D277A">
        <w:rPr>
          <w:rFonts w:ascii="Times New Roman" w:hAnsi="Times New Roman"/>
          <w:b/>
          <w:sz w:val="24"/>
          <w:szCs w:val="24"/>
        </w:rPr>
        <w:t>1.  Назва</w:t>
      </w:r>
    </w:p>
    <w:p w:rsidR="00563802" w:rsidRPr="008D277A" w:rsidRDefault="00563802" w:rsidP="00563802">
      <w:pPr>
        <w:pStyle w:val="a5"/>
        <w:tabs>
          <w:tab w:val="left" w:pos="-720"/>
        </w:tabs>
        <w:ind w:firstLine="567"/>
        <w:jc w:val="left"/>
        <w:rPr>
          <w:b w:val="0"/>
          <w:szCs w:val="24"/>
        </w:rPr>
      </w:pPr>
      <w:r w:rsidRPr="008D277A">
        <w:rPr>
          <w:b w:val="0"/>
          <w:szCs w:val="24"/>
        </w:rPr>
        <w:t xml:space="preserve">ОКСИТЕТРАЦИКЛІН 200 </w:t>
      </w:r>
      <w:r w:rsidRPr="008D277A">
        <w:rPr>
          <w:b w:val="0"/>
          <w:szCs w:val="24"/>
          <w:lang w:val="en-US"/>
        </w:rPr>
        <w:t>L</w:t>
      </w:r>
      <w:r w:rsidRPr="008D277A">
        <w:rPr>
          <w:b w:val="0"/>
          <w:szCs w:val="24"/>
        </w:rPr>
        <w:t>.</w:t>
      </w:r>
      <w:r w:rsidRPr="008D277A">
        <w:rPr>
          <w:b w:val="0"/>
          <w:szCs w:val="24"/>
          <w:lang w:val="en-US"/>
        </w:rPr>
        <w:t>A</w:t>
      </w:r>
      <w:r w:rsidRPr="008D277A">
        <w:rPr>
          <w:b w:val="0"/>
          <w:szCs w:val="24"/>
        </w:rPr>
        <w:t>.</w:t>
      </w:r>
    </w:p>
    <w:p w:rsidR="00563802" w:rsidRPr="008D277A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8D277A">
        <w:rPr>
          <w:rFonts w:ascii="Times New Roman" w:hAnsi="Times New Roman"/>
          <w:b/>
          <w:sz w:val="24"/>
          <w:szCs w:val="24"/>
        </w:rPr>
        <w:t>2. Склад</w:t>
      </w:r>
    </w:p>
    <w:p w:rsidR="00563802" w:rsidRPr="00C22DC6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sz w:val="24"/>
          <w:szCs w:val="24"/>
        </w:rPr>
      </w:pPr>
      <w:r w:rsidRPr="008D277A">
        <w:rPr>
          <w:rFonts w:ascii="Times New Roman" w:hAnsi="Times New Roman"/>
          <w:sz w:val="24"/>
          <w:szCs w:val="24"/>
        </w:rPr>
        <w:t xml:space="preserve">1 </w:t>
      </w:r>
      <w:r w:rsidRPr="008D277A">
        <w:rPr>
          <w:rFonts w:ascii="Times New Roman" w:hAnsi="Times New Roman"/>
          <w:sz w:val="24"/>
          <w:szCs w:val="24"/>
          <w:lang w:val="ru-RU"/>
        </w:rPr>
        <w:t>м</w:t>
      </w:r>
      <w:r w:rsidRPr="00C22DC6">
        <w:rPr>
          <w:rFonts w:ascii="Times New Roman" w:hAnsi="Times New Roman"/>
          <w:sz w:val="24"/>
          <w:szCs w:val="24"/>
          <w:lang w:val="ru-RU"/>
        </w:rPr>
        <w:t>л</w:t>
      </w:r>
      <w:r w:rsidRPr="00C22DC6">
        <w:rPr>
          <w:rFonts w:ascii="Times New Roman" w:hAnsi="Times New Roman"/>
          <w:sz w:val="24"/>
          <w:szCs w:val="24"/>
        </w:rPr>
        <w:t xml:space="preserve"> препарату містить діючі речовини:</w:t>
      </w:r>
    </w:p>
    <w:p w:rsidR="00563802" w:rsidRPr="00C22DC6" w:rsidRDefault="00563802" w:rsidP="00563802">
      <w:pPr>
        <w:tabs>
          <w:tab w:val="left" w:pos="-720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2DC6">
        <w:rPr>
          <w:rFonts w:ascii="Times New Roman" w:hAnsi="Times New Roman"/>
          <w:sz w:val="24"/>
          <w:szCs w:val="24"/>
        </w:rPr>
        <w:t>окситетрациклін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(</w:t>
      </w:r>
      <w:r w:rsidR="006F6D0B" w:rsidRPr="00C22DC6">
        <w:rPr>
          <w:rFonts w:ascii="Times New Roman" w:hAnsi="Times New Roman"/>
          <w:sz w:val="24"/>
          <w:szCs w:val="24"/>
        </w:rPr>
        <w:t xml:space="preserve">як </w:t>
      </w:r>
      <w:proofErr w:type="spellStart"/>
      <w:r w:rsidRPr="00C22DC6">
        <w:rPr>
          <w:rFonts w:ascii="Times New Roman" w:hAnsi="Times New Roman"/>
          <w:sz w:val="24"/>
          <w:szCs w:val="24"/>
        </w:rPr>
        <w:t>дигідрат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) </w:t>
      </w:r>
      <w:r w:rsidRPr="00C22DC6">
        <w:rPr>
          <w:rFonts w:ascii="Times New Roman" w:hAnsi="Times New Roman"/>
          <w:sz w:val="24"/>
          <w:szCs w:val="24"/>
        </w:rPr>
        <w:tab/>
        <w:t>– 200 мг.</w:t>
      </w:r>
    </w:p>
    <w:p w:rsidR="00563802" w:rsidRPr="00C22DC6" w:rsidRDefault="00563802" w:rsidP="00563802">
      <w:pPr>
        <w:tabs>
          <w:tab w:val="left" w:pos="-720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Допоміжні речовини: магнію хлорид </w:t>
      </w:r>
      <w:proofErr w:type="spellStart"/>
      <w:r w:rsidRPr="00C22DC6">
        <w:rPr>
          <w:rFonts w:ascii="Times New Roman" w:hAnsi="Times New Roman"/>
          <w:sz w:val="24"/>
          <w:szCs w:val="24"/>
        </w:rPr>
        <w:t>гексагідрат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DC6">
        <w:rPr>
          <w:rFonts w:ascii="Times New Roman" w:hAnsi="Times New Roman"/>
          <w:sz w:val="24"/>
          <w:szCs w:val="24"/>
        </w:rPr>
        <w:t>моноетаноламін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DC6">
        <w:rPr>
          <w:rFonts w:ascii="Times New Roman" w:hAnsi="Times New Roman"/>
          <w:sz w:val="24"/>
          <w:szCs w:val="24"/>
        </w:rPr>
        <w:t>полівідон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DC6">
        <w:rPr>
          <w:rFonts w:ascii="Times New Roman" w:hAnsi="Times New Roman"/>
          <w:sz w:val="24"/>
          <w:szCs w:val="24"/>
        </w:rPr>
        <w:t>п</w:t>
      </w:r>
      <w:r w:rsidRPr="00C22DC6">
        <w:rPr>
          <w:rFonts w:ascii="Times New Roman" w:hAnsi="Times New Roman" w:hint="eastAsia"/>
          <w:sz w:val="24"/>
          <w:szCs w:val="24"/>
        </w:rPr>
        <w:t>іролідон</w:t>
      </w:r>
      <w:proofErr w:type="spellEnd"/>
      <w:r w:rsidRPr="00C22DC6">
        <w:rPr>
          <w:rFonts w:ascii="Times New Roman" w:hAnsi="Times New Roman"/>
          <w:sz w:val="24"/>
          <w:szCs w:val="24"/>
        </w:rPr>
        <w:t>, N-</w:t>
      </w:r>
      <w:proofErr w:type="spellStart"/>
      <w:r w:rsidRPr="00C22DC6">
        <w:rPr>
          <w:rFonts w:ascii="Times New Roman" w:hAnsi="Times New Roman" w:hint="eastAsia"/>
          <w:sz w:val="24"/>
          <w:szCs w:val="24"/>
        </w:rPr>
        <w:t>метилпіролідон</w:t>
      </w:r>
      <w:proofErr w:type="spellEnd"/>
      <w:r w:rsidRPr="00C22DC6">
        <w:rPr>
          <w:rFonts w:ascii="Times New Roman" w:hAnsi="Times New Roman"/>
          <w:sz w:val="24"/>
          <w:szCs w:val="24"/>
        </w:rPr>
        <w:t>, ф</w:t>
      </w:r>
      <w:r w:rsidRPr="00C22DC6">
        <w:rPr>
          <w:rFonts w:ascii="Times New Roman" w:hAnsi="Times New Roman" w:hint="eastAsia"/>
          <w:sz w:val="24"/>
          <w:szCs w:val="24"/>
        </w:rPr>
        <w:t>ормальдегід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натрію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22DC6">
        <w:rPr>
          <w:rFonts w:ascii="Times New Roman" w:hAnsi="Times New Roman" w:hint="eastAsia"/>
          <w:sz w:val="24"/>
          <w:szCs w:val="24"/>
        </w:rPr>
        <w:t>сульфоксилат</w:t>
      </w:r>
      <w:proofErr w:type="spellEnd"/>
      <w:r w:rsidRPr="00C22DC6">
        <w:rPr>
          <w:rFonts w:ascii="Times New Roman" w:hAnsi="Times New Roman"/>
          <w:sz w:val="24"/>
          <w:szCs w:val="24"/>
        </w:rPr>
        <w:t>, вода для ін’єкцій.</w:t>
      </w:r>
    </w:p>
    <w:p w:rsidR="00563802" w:rsidRPr="00C22DC6" w:rsidRDefault="00563802" w:rsidP="00563802">
      <w:pPr>
        <w:widowControl w:val="0"/>
        <w:spacing w:line="240" w:lineRule="auto"/>
        <w:ind w:left="540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3. Фармацевтична форма</w:t>
      </w:r>
    </w:p>
    <w:p w:rsidR="00563802" w:rsidRPr="00C22DC6" w:rsidRDefault="00563802" w:rsidP="00563802">
      <w:pPr>
        <w:pStyle w:val="1"/>
        <w:spacing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Розчин для </w:t>
      </w:r>
      <w:proofErr w:type="spellStart"/>
      <w:r w:rsidRPr="00C22DC6">
        <w:rPr>
          <w:rFonts w:ascii="Times New Roman" w:hAnsi="Times New Roman"/>
          <w:sz w:val="24"/>
          <w:szCs w:val="24"/>
        </w:rPr>
        <w:t>ін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>’</w:t>
      </w:r>
      <w:proofErr w:type="spellStart"/>
      <w:r w:rsidRPr="00C22DC6">
        <w:rPr>
          <w:rFonts w:ascii="Times New Roman" w:hAnsi="Times New Roman"/>
          <w:sz w:val="24"/>
          <w:szCs w:val="24"/>
        </w:rPr>
        <w:t>єкцій</w:t>
      </w:r>
      <w:proofErr w:type="spellEnd"/>
      <w:r w:rsidRPr="00C22DC6">
        <w:rPr>
          <w:rFonts w:ascii="Times New Roman" w:hAnsi="Times New Roman"/>
          <w:sz w:val="24"/>
          <w:szCs w:val="24"/>
        </w:rPr>
        <w:t>.</w:t>
      </w:r>
    </w:p>
    <w:p w:rsidR="00563802" w:rsidRPr="00C22DC6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4. Фармакологічні властивості</w:t>
      </w:r>
    </w:p>
    <w:p w:rsidR="006B5810" w:rsidRPr="00C22DC6" w:rsidRDefault="006B5810" w:rsidP="006B5810">
      <w:pPr>
        <w:tabs>
          <w:tab w:val="left" w:pos="-720"/>
        </w:tabs>
        <w:spacing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22DC6">
        <w:rPr>
          <w:rFonts w:ascii="Times New Roman" w:hAnsi="Times New Roman"/>
          <w:b/>
          <w:i/>
          <w:sz w:val="24"/>
          <w:szCs w:val="24"/>
        </w:rPr>
        <w:t xml:space="preserve">ATC </w:t>
      </w:r>
      <w:proofErr w:type="spellStart"/>
      <w:r w:rsidRPr="00C22DC6">
        <w:rPr>
          <w:rFonts w:ascii="Times New Roman" w:hAnsi="Times New Roman"/>
          <w:b/>
          <w:i/>
          <w:sz w:val="24"/>
          <w:szCs w:val="24"/>
        </w:rPr>
        <w:t>vet</w:t>
      </w:r>
      <w:proofErr w:type="spellEnd"/>
      <w:r w:rsidRPr="00C22DC6">
        <w:rPr>
          <w:rFonts w:ascii="Times New Roman" w:hAnsi="Times New Roman"/>
          <w:b/>
          <w:i/>
          <w:sz w:val="24"/>
          <w:szCs w:val="24"/>
        </w:rPr>
        <w:t xml:space="preserve"> класифікаційний код QJ01 – антибактеріальні ветеринарні препарати для системного застосування. QJ01АА06 – </w:t>
      </w:r>
      <w:proofErr w:type="spellStart"/>
      <w:r w:rsidRPr="00C22DC6">
        <w:rPr>
          <w:rFonts w:ascii="Times New Roman" w:hAnsi="Times New Roman"/>
          <w:b/>
          <w:i/>
          <w:sz w:val="24"/>
          <w:szCs w:val="24"/>
        </w:rPr>
        <w:t>Окситетрациклін</w:t>
      </w:r>
      <w:proofErr w:type="spellEnd"/>
      <w:r w:rsidRPr="00C22DC6">
        <w:rPr>
          <w:rFonts w:ascii="Times New Roman" w:hAnsi="Times New Roman"/>
          <w:b/>
          <w:i/>
          <w:sz w:val="24"/>
          <w:szCs w:val="24"/>
        </w:rPr>
        <w:t>.</w:t>
      </w:r>
    </w:p>
    <w:p w:rsidR="006B5810" w:rsidRPr="006B5810" w:rsidRDefault="006B5810" w:rsidP="006B5810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Окситетрациклін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– антибіотик, що належить до групи тетрациклінів. Механізм дії полягає у пригніченні синтезу білків шляхом зв’язування з 30</w:t>
      </w:r>
      <w:r w:rsidRPr="00C22DC6">
        <w:rPr>
          <w:rFonts w:ascii="Times New Roman" w:hAnsi="Times New Roman" w:cs="Times New Roman"/>
          <w:sz w:val="24"/>
          <w:szCs w:val="24"/>
        </w:rPr>
        <w:t>S</w:t>
      </w:r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рибосомальною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субодиницею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чутливих до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окситетрацикліну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мікроорганізмів, тим самим, не допускаючи сполучення рибосом з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аміноацилтранспортною-РНК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. Вважають, що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окситетрациклін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зворотньо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зв’язу</w:t>
      </w:r>
      <w:r w:rsidR="000E6DE7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C22DC6">
        <w:rPr>
          <w:rFonts w:ascii="Times New Roman" w:hAnsi="Times New Roman" w:cs="Times New Roman"/>
          <w:sz w:val="24"/>
          <w:szCs w:val="24"/>
          <w:lang w:val="uk-UA"/>
        </w:rPr>
        <w:t>ться з 50</w:t>
      </w:r>
      <w:r w:rsidRPr="00C22DC6">
        <w:rPr>
          <w:rFonts w:ascii="Times New Roman" w:hAnsi="Times New Roman" w:cs="Times New Roman"/>
          <w:sz w:val="24"/>
          <w:szCs w:val="24"/>
        </w:rPr>
        <w:t>S</w:t>
      </w:r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субодиницею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рибосом та змінює проникність цитоплазматичної мембрани чутливих мікроорганізмів.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Окситетрациклін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здатний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високих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концентраціях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пригнічувати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синтез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End"/>
      <w:r w:rsidRPr="00C22DC6">
        <w:rPr>
          <w:rFonts w:ascii="Times New Roman" w:hAnsi="Times New Roman" w:cs="Times New Roman"/>
          <w:sz w:val="24"/>
          <w:szCs w:val="24"/>
          <w:lang w:val="ru-RU"/>
        </w:rPr>
        <w:t>ілків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клітинах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володіє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широким спектром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, до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нього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чутливі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грампозитивні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B5810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Arcanobacterium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pyogenes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Dermatophilus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congolensis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Erysipelothrix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rhusiopathiae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r w:rsidRPr="006B5810">
        <w:rPr>
          <w:rFonts w:ascii="Times New Roman" w:hAnsi="Times New Roman" w:cs="Times New Roman"/>
          <w:i/>
          <w:iCs/>
          <w:sz w:val="24"/>
          <w:szCs w:val="24"/>
        </w:rPr>
        <w:t>Staphylococcus</w:t>
      </w:r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 w:rsidRPr="006B5810">
        <w:rPr>
          <w:rFonts w:ascii="Times New Roman" w:hAnsi="Times New Roman" w:cs="Times New Roman" w:hint="eastAsia"/>
          <w:iCs/>
          <w:sz w:val="24"/>
          <w:szCs w:val="24"/>
          <w:lang w:val="ru-RU"/>
        </w:rPr>
        <w:t>та</w:t>
      </w:r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6B5810">
        <w:rPr>
          <w:rFonts w:ascii="Times New Roman" w:hAnsi="Times New Roman" w:cs="Times New Roman"/>
          <w:i/>
          <w:iCs/>
          <w:sz w:val="24"/>
          <w:szCs w:val="24"/>
        </w:rPr>
        <w:t>Streptococcus</w:t>
      </w:r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r w:rsidRPr="006B58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грамнегативні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Actinobacillus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.,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Bordetella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bronchiseptica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r w:rsidRPr="006B5810">
        <w:rPr>
          <w:rFonts w:ascii="Times New Roman" w:hAnsi="Times New Roman" w:cs="Times New Roman"/>
          <w:i/>
          <w:iCs/>
          <w:sz w:val="24"/>
          <w:szCs w:val="24"/>
        </w:rPr>
        <w:t>Escherichia</w:t>
      </w:r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6B5810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Dichelobacter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nodosus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Fusobacterium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necrophorum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Histophilus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somni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Mannheimia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haemolytica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Pasteurella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multocida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6B5810">
        <w:rPr>
          <w:rFonts w:ascii="Times New Roman" w:hAnsi="Times New Roman" w:cs="Times New Roman" w:hint="eastAsia"/>
          <w:iCs/>
          <w:sz w:val="24"/>
          <w:szCs w:val="24"/>
          <w:lang w:val="ru-RU"/>
        </w:rPr>
        <w:t>та</w:t>
      </w:r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Prevotella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melaninogenicus</w:t>
      </w:r>
      <w:proofErr w:type="spellEnd"/>
      <w:r w:rsidRPr="006B5810">
        <w:rPr>
          <w:rFonts w:ascii="Times New Roman" w:hAnsi="Times New Roman" w:cs="Times New Roman"/>
          <w:iCs/>
          <w:sz w:val="24"/>
          <w:szCs w:val="24"/>
          <w:lang w:val="uk-UA"/>
        </w:rPr>
        <w:t>)</w:t>
      </w:r>
      <w:r w:rsidRPr="006B5810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мікроорганізми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а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мікоплазми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6B5810">
        <w:rPr>
          <w:rFonts w:ascii="Times New Roman" w:hAnsi="Times New Roman" w:cs="Times New Roman"/>
          <w:i/>
          <w:iCs/>
          <w:sz w:val="24"/>
          <w:szCs w:val="24"/>
        </w:rPr>
        <w:t>Mycoplasma</w:t>
      </w:r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r w:rsidRPr="006B581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6B58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та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хламідії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6B5810">
        <w:rPr>
          <w:rFonts w:ascii="Times New Roman" w:hAnsi="Times New Roman" w:cs="Times New Roman"/>
          <w:i/>
          <w:iCs/>
          <w:sz w:val="24"/>
          <w:szCs w:val="24"/>
        </w:rPr>
        <w:t>Chlamydia</w:t>
      </w:r>
      <w:r w:rsidRPr="006B581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i/>
          <w:iCs/>
          <w:sz w:val="24"/>
          <w:szCs w:val="24"/>
        </w:rPr>
        <w:t>spp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>.).</w:t>
      </w:r>
      <w:proofErr w:type="gramEnd"/>
    </w:p>
    <w:p w:rsidR="006B5810" w:rsidRPr="006B5810" w:rsidRDefault="006B5810" w:rsidP="006B5810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5810">
        <w:rPr>
          <w:rFonts w:ascii="Times New Roman" w:hAnsi="Times New Roman" w:cs="Times New Roman"/>
          <w:kern w:val="1"/>
          <w:sz w:val="24"/>
          <w:szCs w:val="24"/>
          <w:lang w:val="uk-UA" w:eastAsia="ar-SA"/>
        </w:rPr>
        <w:t xml:space="preserve">Після </w:t>
      </w:r>
      <w:proofErr w:type="spellStart"/>
      <w:r w:rsidRPr="006B5810">
        <w:rPr>
          <w:rFonts w:ascii="Times New Roman" w:hAnsi="Times New Roman" w:cs="Times New Roman"/>
          <w:kern w:val="1"/>
          <w:sz w:val="24"/>
          <w:szCs w:val="24"/>
          <w:lang w:val="uk-UA" w:eastAsia="ar-SA"/>
        </w:rPr>
        <w:t>внутрішньом'язового</w:t>
      </w:r>
      <w:proofErr w:type="spellEnd"/>
      <w:r w:rsidRPr="006B5810">
        <w:rPr>
          <w:rFonts w:ascii="Times New Roman" w:hAnsi="Times New Roman" w:cs="Times New Roman"/>
          <w:kern w:val="1"/>
          <w:sz w:val="24"/>
          <w:szCs w:val="24"/>
          <w:lang w:val="uk-UA" w:eastAsia="ar-SA"/>
        </w:rPr>
        <w:t xml:space="preserve"> введення препарату відбувається швидка абсорбція </w:t>
      </w:r>
      <w:proofErr w:type="spellStart"/>
      <w:r w:rsidRPr="006B5810">
        <w:rPr>
          <w:rFonts w:ascii="Times New Roman" w:hAnsi="Times New Roman" w:cs="Times New Roman"/>
          <w:kern w:val="1"/>
          <w:sz w:val="24"/>
          <w:szCs w:val="24"/>
          <w:lang w:val="uk-UA" w:eastAsia="ar-SA"/>
        </w:rPr>
        <w:t>окситетрацикліну</w:t>
      </w:r>
      <w:proofErr w:type="spellEnd"/>
      <w:r w:rsidRPr="006B5810">
        <w:rPr>
          <w:rFonts w:ascii="Times New Roman" w:hAnsi="Times New Roman" w:cs="Times New Roman"/>
          <w:kern w:val="1"/>
          <w:sz w:val="24"/>
          <w:szCs w:val="24"/>
          <w:lang w:val="uk-UA" w:eastAsia="ar-SA"/>
        </w:rPr>
        <w:t>.</w:t>
      </w:r>
      <w:r w:rsidRPr="006B5810">
        <w:rPr>
          <w:rFonts w:ascii="Times New Roman" w:hAnsi="Times New Roman" w:cs="Times New Roman"/>
          <w:sz w:val="24"/>
          <w:szCs w:val="24"/>
          <w:lang w:val="uk-UA"/>
        </w:rPr>
        <w:t xml:space="preserve"> Максимальна концентрація його у плазмі крові </w:t>
      </w:r>
      <w:r w:rsidRPr="006B5810">
        <w:rPr>
          <w:rFonts w:ascii="Times New Roman" w:hAnsi="Times New Roman" w:cs="Times New Roman"/>
          <w:kern w:val="1"/>
          <w:sz w:val="24"/>
          <w:szCs w:val="24"/>
          <w:lang w:val="uk-UA" w:eastAsia="ar-SA"/>
        </w:rPr>
        <w:t>спостерігається</w:t>
      </w:r>
      <w:r w:rsidRPr="006B5810">
        <w:rPr>
          <w:rFonts w:ascii="Times New Roman" w:hAnsi="Times New Roman" w:cs="Times New Roman"/>
          <w:sz w:val="24"/>
          <w:szCs w:val="24"/>
          <w:lang w:val="uk-UA"/>
        </w:rPr>
        <w:t xml:space="preserve"> через 5–6 годин у великої рогатої худоби, через 4 години – у свиней. Терапевтична концентрація утримується протягом 72 годин (велика рогата худоба) або 35 годин (свині).</w:t>
      </w:r>
    </w:p>
    <w:p w:rsidR="006B5810" w:rsidRPr="00C22DC6" w:rsidRDefault="006B5810" w:rsidP="006B5810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B5810">
        <w:rPr>
          <w:rFonts w:ascii="Times New Roman" w:hAnsi="Times New Roman" w:cs="Times New Roman"/>
          <w:sz w:val="24"/>
          <w:szCs w:val="24"/>
          <w:lang w:val="uk-UA"/>
        </w:rPr>
        <w:t>Окситетрациклін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uk-UA"/>
        </w:rPr>
        <w:t xml:space="preserve"> в різній </w:t>
      </w:r>
      <w:r w:rsidRPr="00C22DC6">
        <w:rPr>
          <w:rFonts w:ascii="Times New Roman" w:hAnsi="Times New Roman" w:cs="Times New Roman"/>
          <w:sz w:val="24"/>
          <w:szCs w:val="24"/>
          <w:lang w:val="uk-UA"/>
        </w:rPr>
        <w:t>мірі зв’язується</w:t>
      </w:r>
      <w:r w:rsidRPr="006B5810">
        <w:rPr>
          <w:rFonts w:ascii="Times New Roman" w:hAnsi="Times New Roman" w:cs="Times New Roman"/>
          <w:sz w:val="24"/>
          <w:szCs w:val="24"/>
          <w:lang w:val="uk-UA"/>
        </w:rPr>
        <w:t xml:space="preserve"> з білками плазми крові (близько 25%, залежно від виду тварин) і широко розподіляється по всьому організму. Найвищі його концентрації спостерігаються в нирках, печінці, селезінці та легенях.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Незначна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концентрація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окситерацикліну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присутня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слині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proofErr w:type="gramStart"/>
      <w:r w:rsidRPr="006B5810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6B5810">
        <w:rPr>
          <w:rFonts w:ascii="Times New Roman" w:hAnsi="Times New Roman" w:cs="Times New Roman"/>
          <w:sz w:val="24"/>
          <w:szCs w:val="24"/>
          <w:lang w:val="ru-RU"/>
        </w:rPr>
        <w:t>ідині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ru-RU"/>
        </w:rPr>
        <w:t xml:space="preserve"> ока та </w:t>
      </w:r>
      <w:proofErr w:type="spellStart"/>
      <w:r w:rsidRPr="006B5810">
        <w:rPr>
          <w:rFonts w:ascii="Times New Roman" w:hAnsi="Times New Roman" w:cs="Times New Roman"/>
          <w:sz w:val="24"/>
          <w:szCs w:val="24"/>
          <w:lang w:val="ru-RU"/>
        </w:rPr>
        <w:t>молоці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Окситетрациклін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проникає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 через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плацентарний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ru-RU"/>
        </w:rPr>
        <w:t>бар’єр</w:t>
      </w:r>
      <w:proofErr w:type="spellEnd"/>
      <w:r w:rsidRPr="00C22D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B5810" w:rsidRPr="006B5810" w:rsidRDefault="006B5810" w:rsidP="006B5810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2DC6">
        <w:rPr>
          <w:rFonts w:ascii="Times New Roman" w:hAnsi="Times New Roman" w:cs="Times New Roman"/>
          <w:sz w:val="24"/>
          <w:szCs w:val="24"/>
          <w:lang w:val="uk-UA"/>
        </w:rPr>
        <w:t xml:space="preserve">Виводиться </w:t>
      </w:r>
      <w:proofErr w:type="spellStart"/>
      <w:r w:rsidRPr="00C22DC6">
        <w:rPr>
          <w:rFonts w:ascii="Times New Roman" w:hAnsi="Times New Roman" w:cs="Times New Roman"/>
          <w:sz w:val="24"/>
          <w:szCs w:val="24"/>
          <w:lang w:val="uk-UA"/>
        </w:rPr>
        <w:t>окситетрациклін</w:t>
      </w:r>
      <w:proofErr w:type="spellEnd"/>
      <w:r w:rsidRPr="006B5810">
        <w:rPr>
          <w:rFonts w:ascii="Times New Roman" w:hAnsi="Times New Roman" w:cs="Times New Roman"/>
          <w:sz w:val="24"/>
          <w:szCs w:val="24"/>
          <w:lang w:val="uk-UA"/>
        </w:rPr>
        <w:t xml:space="preserve"> переважно із сечею та фекаліями.</w:t>
      </w:r>
    </w:p>
    <w:p w:rsidR="006B5810" w:rsidRPr="000037A4" w:rsidRDefault="006B5810" w:rsidP="006B5810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0037A4">
        <w:rPr>
          <w:rFonts w:ascii="Times New Roman" w:hAnsi="Times New Roman"/>
          <w:b/>
          <w:sz w:val="24"/>
          <w:szCs w:val="24"/>
        </w:rPr>
        <w:t>5. Клінічні особливості</w:t>
      </w:r>
    </w:p>
    <w:p w:rsidR="006B5810" w:rsidRPr="000037A4" w:rsidRDefault="006B5810" w:rsidP="006B5810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0037A4">
        <w:rPr>
          <w:rFonts w:ascii="Times New Roman" w:hAnsi="Times New Roman"/>
          <w:b/>
          <w:sz w:val="24"/>
          <w:szCs w:val="24"/>
        </w:rPr>
        <w:t>5.1 Вид тварин</w:t>
      </w:r>
    </w:p>
    <w:p w:rsidR="006B5810" w:rsidRPr="00C22DC6" w:rsidRDefault="006B5810" w:rsidP="006B5810">
      <w:pPr>
        <w:pStyle w:val="a5"/>
        <w:tabs>
          <w:tab w:val="left" w:pos="-720"/>
        </w:tabs>
        <w:ind w:firstLine="567"/>
        <w:jc w:val="left"/>
        <w:rPr>
          <w:b w:val="0"/>
          <w:szCs w:val="24"/>
        </w:rPr>
      </w:pPr>
      <w:r w:rsidRPr="00C22DC6">
        <w:rPr>
          <w:b w:val="0"/>
          <w:szCs w:val="24"/>
        </w:rPr>
        <w:t>Велика рогата худоба, свині.</w:t>
      </w:r>
    </w:p>
    <w:p w:rsidR="006B5810" w:rsidRPr="00C22DC6" w:rsidRDefault="006B5810" w:rsidP="006B5810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5.2 Показання до застосування</w:t>
      </w:r>
    </w:p>
    <w:p w:rsidR="006B5810" w:rsidRPr="00C22DC6" w:rsidRDefault="006B5810" w:rsidP="006B5810">
      <w:pPr>
        <w:pStyle w:val="31"/>
        <w:tabs>
          <w:tab w:val="left" w:pos="1249"/>
        </w:tabs>
        <w:ind w:firstLine="567"/>
        <w:rPr>
          <w:b w:val="0"/>
          <w:szCs w:val="24"/>
        </w:rPr>
      </w:pPr>
      <w:r w:rsidRPr="00C22DC6">
        <w:rPr>
          <w:b w:val="0"/>
          <w:kern w:val="1"/>
          <w:szCs w:val="24"/>
        </w:rPr>
        <w:t xml:space="preserve">Лікування свиней та великої рогатої худоби, хворих на </w:t>
      </w:r>
      <w:proofErr w:type="spellStart"/>
      <w:r w:rsidRPr="00C22DC6">
        <w:rPr>
          <w:b w:val="0"/>
          <w:szCs w:val="24"/>
          <w:lang w:eastAsia="en-US"/>
        </w:rPr>
        <w:t>кератокон'юнктивіт</w:t>
      </w:r>
      <w:proofErr w:type="spellEnd"/>
      <w:r w:rsidRPr="00C22DC6">
        <w:rPr>
          <w:b w:val="0"/>
          <w:szCs w:val="24"/>
          <w:lang w:eastAsia="en-US"/>
        </w:rPr>
        <w:t xml:space="preserve"> та анаплазмоз</w:t>
      </w:r>
      <w:r w:rsidRPr="00C22DC6">
        <w:rPr>
          <w:b w:val="0"/>
          <w:szCs w:val="24"/>
        </w:rPr>
        <w:t xml:space="preserve">, а також за захворювань органів дихання, травного каналу, сечостатевої системи, </w:t>
      </w:r>
      <w:r w:rsidRPr="00C22DC6">
        <w:rPr>
          <w:b w:val="0"/>
          <w:szCs w:val="24"/>
          <w:lang w:eastAsia="en-US"/>
        </w:rPr>
        <w:t xml:space="preserve">шкіри та </w:t>
      </w:r>
      <w:r w:rsidRPr="00C22DC6">
        <w:rPr>
          <w:b w:val="0"/>
          <w:szCs w:val="24"/>
        </w:rPr>
        <w:t>опорно-рухового апарату (кісток, суглобів)</w:t>
      </w:r>
      <w:r w:rsidRPr="00C22DC6">
        <w:rPr>
          <w:b w:val="0"/>
          <w:szCs w:val="24"/>
          <w:lang w:eastAsia="en-US"/>
        </w:rPr>
        <w:t xml:space="preserve">, </w:t>
      </w:r>
      <w:r w:rsidRPr="00C22DC6">
        <w:rPr>
          <w:b w:val="0"/>
          <w:szCs w:val="24"/>
        </w:rPr>
        <w:t>що спричинені мікроорганізмами, чутливим</w:t>
      </w:r>
      <w:r w:rsidR="003C6BF4">
        <w:rPr>
          <w:b w:val="0"/>
          <w:szCs w:val="24"/>
        </w:rPr>
        <w:t>и</w:t>
      </w:r>
      <w:r w:rsidRPr="00C22DC6">
        <w:rPr>
          <w:b w:val="0"/>
          <w:szCs w:val="24"/>
        </w:rPr>
        <w:t xml:space="preserve"> до </w:t>
      </w:r>
      <w:proofErr w:type="spellStart"/>
      <w:r w:rsidRPr="00C22DC6">
        <w:rPr>
          <w:b w:val="0"/>
          <w:szCs w:val="24"/>
        </w:rPr>
        <w:t>окситетрацикліну</w:t>
      </w:r>
      <w:proofErr w:type="spellEnd"/>
      <w:r w:rsidRPr="00C22DC6">
        <w:rPr>
          <w:b w:val="0"/>
          <w:szCs w:val="24"/>
        </w:rPr>
        <w:t>.</w:t>
      </w:r>
    </w:p>
    <w:p w:rsidR="006B5810" w:rsidRPr="00C22DC6" w:rsidRDefault="006B5810" w:rsidP="006B5810">
      <w:pPr>
        <w:pStyle w:val="31"/>
        <w:tabs>
          <w:tab w:val="left" w:pos="1249"/>
        </w:tabs>
        <w:ind w:left="540" w:firstLine="0"/>
        <w:rPr>
          <w:szCs w:val="24"/>
        </w:rPr>
      </w:pPr>
      <w:r w:rsidRPr="00C22DC6">
        <w:rPr>
          <w:szCs w:val="24"/>
        </w:rPr>
        <w:t>5.3 Протипоказання</w:t>
      </w:r>
    </w:p>
    <w:p w:rsidR="006B5810" w:rsidRPr="00C22DC6" w:rsidRDefault="006B5810" w:rsidP="006B581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Не застосовувати тваринам із підвищеною чутливістю до </w:t>
      </w:r>
      <w:proofErr w:type="spellStart"/>
      <w:r w:rsidRPr="00C22DC6">
        <w:rPr>
          <w:rFonts w:ascii="Times New Roman" w:hAnsi="Times New Roman"/>
          <w:sz w:val="24"/>
          <w:szCs w:val="24"/>
        </w:rPr>
        <w:t>окситетрацикліну</w:t>
      </w:r>
      <w:r w:rsidRPr="00C22DC6">
        <w:rPr>
          <w:rFonts w:ascii="Times New Roman" w:hAnsi="Times New Roman" w:hint="eastAsia"/>
          <w:sz w:val="24"/>
          <w:szCs w:val="24"/>
        </w:rPr>
        <w:t>або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або </w:t>
      </w:r>
      <w:r w:rsidRPr="00C22DC6">
        <w:rPr>
          <w:rFonts w:ascii="Times New Roman" w:hAnsi="Times New Roman" w:hint="eastAsia"/>
          <w:sz w:val="24"/>
          <w:szCs w:val="24"/>
        </w:rPr>
        <w:t>будь</w:t>
      </w:r>
      <w:r w:rsidRPr="00C22DC6">
        <w:rPr>
          <w:rFonts w:ascii="Times New Roman" w:hAnsi="Times New Roman"/>
          <w:sz w:val="24"/>
          <w:szCs w:val="24"/>
        </w:rPr>
        <w:t>-</w:t>
      </w:r>
      <w:r w:rsidRPr="00C22DC6">
        <w:rPr>
          <w:rFonts w:ascii="Times New Roman" w:hAnsi="Times New Roman" w:hint="eastAsia"/>
          <w:sz w:val="24"/>
          <w:szCs w:val="24"/>
        </w:rPr>
        <w:t>якої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з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допоміжних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речовин</w:t>
      </w:r>
      <w:r w:rsidRPr="00C22DC6">
        <w:rPr>
          <w:rFonts w:ascii="Times New Roman" w:hAnsi="Times New Roman"/>
          <w:sz w:val="24"/>
          <w:szCs w:val="24"/>
        </w:rPr>
        <w:t>.</w:t>
      </w:r>
    </w:p>
    <w:p w:rsidR="006B5810" w:rsidRPr="00C22DC6" w:rsidRDefault="006B5810" w:rsidP="006B581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Не застосовувати тваринам з нирковою та печінковою недостатністю. </w:t>
      </w:r>
    </w:p>
    <w:p w:rsidR="006B5810" w:rsidRPr="00C22DC6" w:rsidRDefault="006B5810" w:rsidP="006B5810">
      <w:pPr>
        <w:pStyle w:val="a5"/>
        <w:ind w:firstLine="567"/>
        <w:rPr>
          <w:b w:val="0"/>
          <w:szCs w:val="24"/>
        </w:rPr>
      </w:pPr>
      <w:r w:rsidRPr="00C22DC6">
        <w:rPr>
          <w:b w:val="0"/>
          <w:szCs w:val="24"/>
        </w:rPr>
        <w:t>Не застосовувати коням</w:t>
      </w:r>
      <w:r w:rsidRPr="00C22DC6">
        <w:rPr>
          <w:b w:val="0"/>
          <w:szCs w:val="24"/>
          <w:lang w:val="ru-RU"/>
        </w:rPr>
        <w:t>, собакам</w:t>
      </w:r>
      <w:r w:rsidRPr="00C22DC6">
        <w:rPr>
          <w:b w:val="0"/>
          <w:szCs w:val="24"/>
        </w:rPr>
        <w:t xml:space="preserve"> та котам. </w:t>
      </w:r>
    </w:p>
    <w:p w:rsidR="006B5810" w:rsidRPr="00C22DC6" w:rsidRDefault="006B5810" w:rsidP="006B5810">
      <w:pPr>
        <w:pStyle w:val="af"/>
        <w:ind w:firstLine="567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Не застосовувати одночасно з </w:t>
      </w:r>
      <w:proofErr w:type="spellStart"/>
      <w:r w:rsidRPr="00C22DC6">
        <w:rPr>
          <w:rFonts w:ascii="Times New Roman" w:hAnsi="Times New Roman"/>
          <w:sz w:val="24"/>
          <w:szCs w:val="24"/>
        </w:rPr>
        <w:t>пенiцилiнами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22DC6">
        <w:rPr>
          <w:rFonts w:ascii="Times New Roman" w:hAnsi="Times New Roman"/>
          <w:sz w:val="24"/>
          <w:szCs w:val="24"/>
        </w:rPr>
        <w:t>цефалоспоринами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C22DC6">
        <w:rPr>
          <w:rFonts w:ascii="Times New Roman" w:hAnsi="Times New Roman"/>
          <w:sz w:val="24"/>
          <w:szCs w:val="24"/>
        </w:rPr>
        <w:t>хiнолонами</w:t>
      </w:r>
      <w:proofErr w:type="spellEnd"/>
      <w:r w:rsidRPr="00C22DC6">
        <w:rPr>
          <w:rFonts w:ascii="Times New Roman" w:hAnsi="Times New Roman"/>
          <w:sz w:val="24"/>
          <w:szCs w:val="24"/>
        </w:rPr>
        <w:t>.</w:t>
      </w:r>
    </w:p>
    <w:p w:rsidR="006B5810" w:rsidRPr="00C22DC6" w:rsidRDefault="006B5810" w:rsidP="006B5810">
      <w:pPr>
        <w:spacing w:line="240" w:lineRule="auto"/>
        <w:ind w:left="5760" w:firstLine="720"/>
        <w:jc w:val="right"/>
        <w:rPr>
          <w:rFonts w:ascii="Times New Roman" w:hAnsi="Times New Roman"/>
          <w:sz w:val="24"/>
          <w:szCs w:val="24"/>
        </w:rPr>
      </w:pPr>
    </w:p>
    <w:p w:rsidR="006B5810" w:rsidRPr="00C22DC6" w:rsidRDefault="006B5810" w:rsidP="006B5810">
      <w:pPr>
        <w:tabs>
          <w:tab w:val="left" w:pos="-720"/>
        </w:tabs>
        <w:spacing w:line="240" w:lineRule="auto"/>
        <w:ind w:firstLine="567"/>
        <w:jc w:val="right"/>
        <w:rPr>
          <w:rFonts w:ascii="Times New Roman" w:hAnsi="Times New Roman"/>
          <w:sz w:val="24"/>
          <w:szCs w:val="24"/>
          <w:lang w:val="ru-RU"/>
        </w:rPr>
      </w:pPr>
      <w:r w:rsidRPr="00C22DC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</w:t>
      </w:r>
      <w:r w:rsidRPr="00C22DC6">
        <w:rPr>
          <w:rFonts w:ascii="Times New Roman" w:hAnsi="Times New Roman"/>
          <w:sz w:val="24"/>
          <w:szCs w:val="24"/>
        </w:rPr>
        <w:t xml:space="preserve">      </w:t>
      </w:r>
    </w:p>
    <w:p w:rsidR="006B5810" w:rsidRPr="00C22DC6" w:rsidRDefault="00F9663D" w:rsidP="00F9663D">
      <w:pPr>
        <w:tabs>
          <w:tab w:val="left" w:pos="-720"/>
        </w:tabs>
        <w:spacing w:line="240" w:lineRule="auto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</w:t>
      </w:r>
    </w:p>
    <w:p w:rsidR="006B5810" w:rsidRPr="00C22DC6" w:rsidRDefault="006B5810" w:rsidP="006B5810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lastRenderedPageBreak/>
        <w:t>5.4 Побічна дія</w:t>
      </w:r>
    </w:p>
    <w:p w:rsidR="006B5810" w:rsidRPr="00C22DC6" w:rsidRDefault="006B5810" w:rsidP="006B5810">
      <w:pPr>
        <w:pStyle w:val="af"/>
        <w:tabs>
          <w:tab w:val="left" w:pos="2460"/>
        </w:tabs>
        <w:ind w:firstLine="567"/>
        <w:rPr>
          <w:rFonts w:ascii="Calibri" w:hAnsi="Calibri"/>
          <w:sz w:val="24"/>
          <w:szCs w:val="24"/>
          <w:lang w:eastAsia="uk-UA"/>
        </w:rPr>
      </w:pPr>
      <w:r w:rsidRPr="00C22DC6">
        <w:rPr>
          <w:sz w:val="24"/>
          <w:szCs w:val="24"/>
          <w:lang w:eastAsia="uk-UA"/>
        </w:rPr>
        <w:t>Велика рогата худоба: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981"/>
      </w:tblGrid>
      <w:tr w:rsidR="006B5810" w:rsidRPr="00C22DC6" w:rsidTr="00A41F6E">
        <w:trPr>
          <w:trHeight w:val="944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10" w:rsidRPr="00C22DC6" w:rsidRDefault="006B5810" w:rsidP="00A41F6E">
            <w:pPr>
              <w:spacing w:before="100" w:beforeAutospacing="1" w:after="100" w:afterAutospacing="1"/>
              <w:jc w:val="both"/>
              <w:rPr>
                <w:rFonts w:ascii="Calibri" w:hAnsi="Calibri"/>
                <w:color w:val="000000"/>
                <w:szCs w:val="22"/>
                <w:lang w:eastAsia="uk-UA"/>
              </w:rPr>
            </w:pPr>
            <w:r w:rsidRPr="00C22DC6">
              <w:rPr>
                <w:rFonts w:hint="eastAsia"/>
                <w:color w:val="000000"/>
                <w:szCs w:val="22"/>
                <w:lang w:eastAsia="uk-UA"/>
              </w:rPr>
              <w:t>Рідкісні</w:t>
            </w:r>
            <w:r w:rsidRPr="00C22DC6">
              <w:rPr>
                <w:color w:val="000000"/>
                <w:szCs w:val="22"/>
                <w:lang w:eastAsia="uk-UA"/>
              </w:rPr>
              <w:t xml:space="preserve"> (</w:t>
            </w:r>
            <w:r w:rsidRPr="00C22DC6">
              <w:rPr>
                <w:rFonts w:hint="eastAsia"/>
                <w:color w:val="000000"/>
                <w:szCs w:val="22"/>
                <w:lang w:eastAsia="uk-UA"/>
              </w:rPr>
              <w:t>від</w:t>
            </w:r>
            <w:r w:rsidRPr="00C22DC6">
              <w:rPr>
                <w:color w:val="000000"/>
                <w:szCs w:val="22"/>
                <w:lang w:eastAsia="uk-UA"/>
              </w:rPr>
              <w:t xml:space="preserve"> 1 </w:t>
            </w:r>
            <w:r w:rsidRPr="00C22DC6">
              <w:rPr>
                <w:rFonts w:hint="eastAsia"/>
                <w:color w:val="000000"/>
                <w:szCs w:val="22"/>
                <w:lang w:eastAsia="uk-UA"/>
              </w:rPr>
              <w:t>до</w:t>
            </w:r>
            <w:r w:rsidRPr="00C22DC6">
              <w:rPr>
                <w:color w:val="000000"/>
                <w:szCs w:val="22"/>
                <w:lang w:eastAsia="uk-UA"/>
              </w:rPr>
              <w:t xml:space="preserve"> 10 </w:t>
            </w:r>
            <w:r w:rsidRPr="00C22DC6">
              <w:rPr>
                <w:rFonts w:hint="eastAsia"/>
                <w:color w:val="000000"/>
                <w:szCs w:val="22"/>
                <w:lang w:eastAsia="uk-UA"/>
              </w:rPr>
              <w:t>тварин</w:t>
            </w:r>
            <w:r w:rsidRPr="00C22DC6">
              <w:rPr>
                <w:color w:val="000000"/>
                <w:szCs w:val="22"/>
                <w:lang w:eastAsia="uk-UA"/>
              </w:rPr>
              <w:t xml:space="preserve"> </w:t>
            </w:r>
            <w:r w:rsidRPr="00C22DC6">
              <w:rPr>
                <w:rFonts w:hint="eastAsia"/>
                <w:color w:val="000000"/>
                <w:szCs w:val="22"/>
                <w:lang w:eastAsia="uk-UA"/>
              </w:rPr>
              <w:t>на</w:t>
            </w:r>
            <w:r w:rsidRPr="00C22DC6">
              <w:rPr>
                <w:color w:val="000000"/>
                <w:szCs w:val="22"/>
                <w:lang w:eastAsia="uk-UA"/>
              </w:rPr>
              <w:t xml:space="preserve"> 10 000 </w:t>
            </w:r>
            <w:r w:rsidRPr="00C22DC6">
              <w:rPr>
                <w:rFonts w:hint="eastAsia"/>
                <w:color w:val="000000"/>
                <w:szCs w:val="22"/>
                <w:lang w:eastAsia="uk-UA"/>
              </w:rPr>
              <w:t>оброблених</w:t>
            </w:r>
            <w:r w:rsidRPr="00C22DC6">
              <w:rPr>
                <w:color w:val="000000"/>
                <w:szCs w:val="22"/>
                <w:lang w:eastAsia="uk-UA"/>
              </w:rPr>
              <w:t xml:space="preserve"> </w:t>
            </w:r>
            <w:r w:rsidRPr="00C22DC6">
              <w:rPr>
                <w:rFonts w:hint="eastAsia"/>
                <w:color w:val="000000"/>
                <w:szCs w:val="22"/>
                <w:lang w:eastAsia="uk-UA"/>
              </w:rPr>
              <w:t>тварин</w:t>
            </w:r>
            <w:r w:rsidRPr="00C22DC6">
              <w:rPr>
                <w:rFonts w:ascii="Calibri" w:hAnsi="Calibri"/>
                <w:color w:val="000000"/>
                <w:szCs w:val="22"/>
                <w:lang w:eastAsia="uk-UA"/>
              </w:rPr>
              <w:t>: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10" w:rsidRPr="00C22DC6" w:rsidRDefault="006B5810" w:rsidP="00A41F6E">
            <w:pPr>
              <w:pStyle w:val="af"/>
              <w:rPr>
                <w:lang w:eastAsia="uk-UA"/>
              </w:rPr>
            </w:pPr>
            <w:r w:rsidRPr="00C22DC6">
              <w:rPr>
                <w:rFonts w:hint="eastAsia"/>
                <w:lang w:eastAsia="uk-UA"/>
              </w:rPr>
              <w:t>Алергічна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реакція</w:t>
            </w:r>
          </w:p>
          <w:p w:rsidR="006B5810" w:rsidRPr="00C22DC6" w:rsidRDefault="006B5810" w:rsidP="00A41F6E">
            <w:pPr>
              <w:pStyle w:val="af"/>
              <w:rPr>
                <w:lang w:eastAsia="uk-UA"/>
              </w:rPr>
            </w:pPr>
            <w:r w:rsidRPr="00C22DC6">
              <w:rPr>
                <w:rFonts w:hint="eastAsia"/>
                <w:lang w:eastAsia="uk-UA"/>
              </w:rPr>
              <w:t>Набряк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у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місці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ін</w:t>
            </w:r>
            <w:r w:rsidRPr="00C22DC6">
              <w:rPr>
                <w:lang w:eastAsia="uk-UA"/>
              </w:rPr>
              <w:t>'</w:t>
            </w:r>
            <w:r w:rsidRPr="00C22DC6">
              <w:rPr>
                <w:rFonts w:hint="eastAsia"/>
                <w:lang w:eastAsia="uk-UA"/>
              </w:rPr>
              <w:t>єкції</w:t>
            </w:r>
            <w:r w:rsidRPr="00C22DC6">
              <w:rPr>
                <w:lang w:eastAsia="uk-UA"/>
              </w:rPr>
              <w:t>.</w:t>
            </w:r>
          </w:p>
          <w:p w:rsidR="006B5810" w:rsidRPr="00C22DC6" w:rsidRDefault="006B5810" w:rsidP="00A41F6E">
            <w:pPr>
              <w:pStyle w:val="af"/>
              <w:rPr>
                <w:lang w:eastAsia="uk-UA"/>
              </w:rPr>
            </w:pPr>
            <w:proofErr w:type="spellStart"/>
            <w:r w:rsidRPr="00C22DC6">
              <w:rPr>
                <w:rFonts w:hint="eastAsia"/>
                <w:lang w:eastAsia="uk-UA"/>
              </w:rPr>
              <w:t>Гіперсалівація</w:t>
            </w:r>
            <w:proofErr w:type="spellEnd"/>
            <w:r w:rsidRPr="00C22DC6">
              <w:rPr>
                <w:lang w:eastAsia="uk-UA"/>
              </w:rPr>
              <w:t>.</w:t>
            </w:r>
          </w:p>
          <w:p w:rsidR="006B5810" w:rsidRPr="00C22DC6" w:rsidRDefault="006B5810" w:rsidP="00A41F6E">
            <w:pPr>
              <w:pStyle w:val="af"/>
              <w:rPr>
                <w:color w:val="000000"/>
                <w:szCs w:val="22"/>
                <w:lang w:eastAsia="uk-UA"/>
              </w:rPr>
            </w:pPr>
            <w:r w:rsidRPr="00C22DC6">
              <w:rPr>
                <w:rFonts w:hint="eastAsia"/>
                <w:lang w:eastAsia="uk-UA"/>
              </w:rPr>
              <w:t>Задишка</w:t>
            </w:r>
            <w:r w:rsidRPr="00C22DC6">
              <w:rPr>
                <w:lang w:eastAsia="uk-UA"/>
              </w:rPr>
              <w:t>.</w:t>
            </w:r>
          </w:p>
        </w:tc>
      </w:tr>
      <w:tr w:rsidR="006B5810" w:rsidRPr="00C22DC6" w:rsidTr="00A41F6E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10" w:rsidRPr="00C22DC6" w:rsidRDefault="006B5810" w:rsidP="00A41F6E">
            <w:pPr>
              <w:spacing w:before="100" w:beforeAutospacing="1" w:after="100" w:afterAutospacing="1"/>
              <w:jc w:val="both"/>
              <w:rPr>
                <w:color w:val="000000"/>
                <w:szCs w:val="22"/>
                <w:lang w:eastAsia="uk-UA"/>
              </w:rPr>
            </w:pPr>
            <w:r w:rsidRPr="00C22DC6">
              <w:rPr>
                <w:color w:val="000000"/>
                <w:szCs w:val="22"/>
                <w:lang w:eastAsia="uk-UA"/>
              </w:rPr>
              <w:t>Дуже рідко (&lt; 1 тварина / 10 000 оброблених тварин, включаючи поодинокі випадки):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10" w:rsidRPr="00C22DC6" w:rsidRDefault="006B5810" w:rsidP="00A41F6E">
            <w:pPr>
              <w:pStyle w:val="af"/>
              <w:rPr>
                <w:lang w:eastAsia="uk-UA"/>
              </w:rPr>
            </w:pPr>
            <w:r w:rsidRPr="00C22DC6">
              <w:rPr>
                <w:rFonts w:hint="eastAsia"/>
                <w:lang w:eastAsia="uk-UA"/>
              </w:rPr>
              <w:t>Реакція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в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місці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ін</w:t>
            </w:r>
            <w:r w:rsidRPr="00C22DC6">
              <w:rPr>
                <w:lang w:eastAsia="uk-UA"/>
              </w:rPr>
              <w:t>'</w:t>
            </w:r>
            <w:r w:rsidRPr="00C22DC6">
              <w:rPr>
                <w:rFonts w:hint="eastAsia"/>
                <w:lang w:eastAsia="uk-UA"/>
              </w:rPr>
              <w:t>єкції</w:t>
            </w:r>
            <w:r w:rsidRPr="00C22DC6">
              <w:rPr>
                <w:lang w:eastAsia="uk-UA"/>
              </w:rPr>
              <w:t xml:space="preserve"> (</w:t>
            </w:r>
            <w:r w:rsidRPr="00C22DC6">
              <w:rPr>
                <w:rFonts w:hint="eastAsia"/>
                <w:lang w:eastAsia="uk-UA"/>
              </w:rPr>
              <w:t>набряк</w:t>
            </w:r>
            <w:r w:rsidRPr="00C22DC6">
              <w:rPr>
                <w:lang w:eastAsia="uk-UA"/>
              </w:rPr>
              <w:t xml:space="preserve">, </w:t>
            </w:r>
            <w:r w:rsidRPr="00C22DC6">
              <w:rPr>
                <w:rFonts w:hint="eastAsia"/>
                <w:lang w:eastAsia="uk-UA"/>
              </w:rPr>
              <w:t>біль</w:t>
            </w:r>
            <w:r w:rsidRPr="00C22DC6">
              <w:rPr>
                <w:lang w:eastAsia="uk-UA"/>
              </w:rPr>
              <w:t>)</w:t>
            </w:r>
            <w:r w:rsidRPr="00C22DC6">
              <w:rPr>
                <w:vertAlign w:val="superscript"/>
                <w:lang w:eastAsia="uk-UA"/>
              </w:rPr>
              <w:t>1</w:t>
            </w:r>
            <w:r w:rsidRPr="00C22DC6">
              <w:rPr>
                <w:lang w:eastAsia="uk-UA"/>
              </w:rPr>
              <w:t>.</w:t>
            </w:r>
          </w:p>
          <w:p w:rsidR="006B5810" w:rsidRPr="00C22DC6" w:rsidRDefault="006B5810" w:rsidP="00A41F6E">
            <w:pPr>
              <w:pStyle w:val="af"/>
              <w:rPr>
                <w:lang w:eastAsia="uk-UA"/>
              </w:rPr>
            </w:pPr>
            <w:proofErr w:type="spellStart"/>
            <w:r w:rsidRPr="00C22DC6">
              <w:rPr>
                <w:rFonts w:hint="eastAsia"/>
                <w:lang w:eastAsia="uk-UA"/>
              </w:rPr>
              <w:t>Фоточутливість</w:t>
            </w:r>
            <w:proofErr w:type="spellEnd"/>
            <w:r w:rsidRPr="00C22DC6">
              <w:rPr>
                <w:lang w:eastAsia="uk-UA"/>
              </w:rPr>
              <w:t>.</w:t>
            </w:r>
          </w:p>
          <w:p w:rsidR="006B5810" w:rsidRPr="00C22DC6" w:rsidRDefault="006B5810" w:rsidP="00A41F6E">
            <w:pPr>
              <w:pStyle w:val="af"/>
              <w:rPr>
                <w:lang w:eastAsia="uk-UA"/>
              </w:rPr>
            </w:pPr>
            <w:r w:rsidRPr="00C22DC6">
              <w:rPr>
                <w:rFonts w:hint="eastAsia"/>
                <w:lang w:eastAsia="uk-UA"/>
              </w:rPr>
              <w:t>Атипова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зміна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кольору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кісток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та</w:t>
            </w:r>
            <w:r w:rsidRPr="00C22DC6">
              <w:rPr>
                <w:lang w:eastAsia="uk-UA"/>
              </w:rPr>
              <w:t xml:space="preserve"> </w:t>
            </w:r>
            <w:r w:rsidRPr="00C22DC6">
              <w:rPr>
                <w:rFonts w:hint="eastAsia"/>
                <w:lang w:eastAsia="uk-UA"/>
              </w:rPr>
              <w:t>зубів</w:t>
            </w:r>
            <w:r w:rsidRPr="00C22DC6">
              <w:rPr>
                <w:vertAlign w:val="superscript"/>
                <w:lang w:eastAsia="uk-UA"/>
              </w:rPr>
              <w:t>2</w:t>
            </w:r>
            <w:r w:rsidRPr="00C22DC6">
              <w:rPr>
                <w:lang w:eastAsia="uk-UA"/>
              </w:rPr>
              <w:t>.</w:t>
            </w:r>
          </w:p>
        </w:tc>
      </w:tr>
    </w:tbl>
    <w:p w:rsidR="006B5810" w:rsidRPr="00C22DC6" w:rsidRDefault="006B5810" w:rsidP="006B5810">
      <w:pPr>
        <w:pStyle w:val="af"/>
        <w:ind w:firstLine="567"/>
        <w:rPr>
          <w:rFonts w:ascii="Calibri" w:hAnsi="Calibri"/>
          <w:lang w:eastAsia="uk-UA"/>
        </w:rPr>
      </w:pPr>
      <w:r w:rsidRPr="00C22DC6">
        <w:rPr>
          <w:vertAlign w:val="superscript"/>
          <w:lang w:eastAsia="uk-UA"/>
        </w:rPr>
        <w:t>1</w:t>
      </w:r>
      <w:r w:rsidRPr="00C22DC6">
        <w:rPr>
          <w:lang w:eastAsia="uk-UA"/>
        </w:rPr>
        <w:t xml:space="preserve"> </w:t>
      </w:r>
      <w:r w:rsidRPr="00C22DC6">
        <w:rPr>
          <w:rFonts w:ascii="Times New Roman" w:hAnsi="Times New Roman"/>
          <w:szCs w:val="24"/>
        </w:rPr>
        <w:t xml:space="preserve">зникає через </w:t>
      </w:r>
      <w:proofErr w:type="spellStart"/>
      <w:r w:rsidRPr="00C22DC6">
        <w:rPr>
          <w:rFonts w:ascii="Times New Roman" w:hAnsi="Times New Roman"/>
          <w:szCs w:val="24"/>
        </w:rPr>
        <w:t>кiлька</w:t>
      </w:r>
      <w:proofErr w:type="spellEnd"/>
      <w:r w:rsidRPr="00C22DC6">
        <w:rPr>
          <w:rFonts w:ascii="Times New Roman" w:hAnsi="Times New Roman"/>
          <w:szCs w:val="24"/>
        </w:rPr>
        <w:t xml:space="preserve"> діб.</w:t>
      </w:r>
    </w:p>
    <w:p w:rsidR="006B5810" w:rsidRPr="00C22DC6" w:rsidRDefault="006B5810" w:rsidP="006B5810">
      <w:pPr>
        <w:pStyle w:val="af"/>
        <w:ind w:firstLine="567"/>
        <w:rPr>
          <w:rFonts w:ascii="Calibri" w:hAnsi="Calibri"/>
          <w:lang w:eastAsia="uk-UA"/>
        </w:rPr>
      </w:pPr>
      <w:r w:rsidRPr="00C22DC6">
        <w:rPr>
          <w:vertAlign w:val="superscript"/>
          <w:lang w:eastAsia="uk-UA"/>
        </w:rPr>
        <w:t>2.</w:t>
      </w:r>
      <w:r w:rsidRPr="00C22DC6">
        <w:rPr>
          <w:lang w:eastAsia="uk-UA"/>
        </w:rPr>
        <w:t xml:space="preserve"> </w:t>
      </w:r>
      <w:r w:rsidRPr="00C22DC6">
        <w:rPr>
          <w:rFonts w:hint="eastAsia"/>
          <w:lang w:eastAsia="uk-UA"/>
        </w:rPr>
        <w:t>У</w:t>
      </w:r>
      <w:r w:rsidRPr="00C22DC6">
        <w:rPr>
          <w:lang w:eastAsia="uk-UA"/>
        </w:rPr>
        <w:t xml:space="preserve"> </w:t>
      </w:r>
      <w:r w:rsidRPr="00C22DC6">
        <w:rPr>
          <w:rFonts w:hint="eastAsia"/>
          <w:lang w:eastAsia="uk-UA"/>
        </w:rPr>
        <w:t>молодих</w:t>
      </w:r>
      <w:r w:rsidRPr="00C22DC6">
        <w:rPr>
          <w:lang w:eastAsia="uk-UA"/>
        </w:rPr>
        <w:t xml:space="preserve"> </w:t>
      </w:r>
      <w:r w:rsidRPr="00C22DC6">
        <w:rPr>
          <w:rFonts w:hint="eastAsia"/>
          <w:lang w:eastAsia="uk-UA"/>
        </w:rPr>
        <w:t>тварин</w:t>
      </w:r>
      <w:r w:rsidRPr="00C22DC6">
        <w:rPr>
          <w:lang w:eastAsia="uk-UA"/>
        </w:rPr>
        <w:t xml:space="preserve">, </w:t>
      </w:r>
      <w:r w:rsidRPr="00C22DC6">
        <w:rPr>
          <w:rFonts w:hint="eastAsia"/>
          <w:lang w:eastAsia="uk-UA"/>
        </w:rPr>
        <w:t>через</w:t>
      </w:r>
      <w:r w:rsidRPr="00C22DC6">
        <w:rPr>
          <w:lang w:eastAsia="uk-UA"/>
        </w:rPr>
        <w:t xml:space="preserve"> </w:t>
      </w:r>
      <w:r w:rsidRPr="00C22DC6">
        <w:rPr>
          <w:rFonts w:hint="eastAsia"/>
          <w:lang w:eastAsia="uk-UA"/>
        </w:rPr>
        <w:t>відкладення</w:t>
      </w:r>
      <w:r w:rsidRPr="00C22DC6">
        <w:rPr>
          <w:lang w:eastAsia="uk-UA"/>
        </w:rPr>
        <w:t xml:space="preserve"> </w:t>
      </w:r>
      <w:proofErr w:type="spellStart"/>
      <w:r w:rsidRPr="00C22DC6">
        <w:rPr>
          <w:rFonts w:hint="eastAsia"/>
          <w:lang w:eastAsia="uk-UA"/>
        </w:rPr>
        <w:t>окситетрацикліну</w:t>
      </w:r>
      <w:proofErr w:type="spellEnd"/>
      <w:r w:rsidRPr="00C22DC6">
        <w:rPr>
          <w:lang w:eastAsia="uk-UA"/>
        </w:rPr>
        <w:t>.</w:t>
      </w:r>
    </w:p>
    <w:p w:rsidR="006B5810" w:rsidRPr="00C22DC6" w:rsidRDefault="006B5810" w:rsidP="006B5810">
      <w:pPr>
        <w:pStyle w:val="af"/>
        <w:ind w:firstLine="567"/>
        <w:rPr>
          <w:rFonts w:ascii="Calibri" w:hAnsi="Calibri"/>
          <w:lang w:eastAsia="uk-UA"/>
        </w:rPr>
      </w:pPr>
    </w:p>
    <w:p w:rsidR="006B5810" w:rsidRPr="00C22DC6" w:rsidRDefault="006B5810" w:rsidP="006B5810">
      <w:pPr>
        <w:pStyle w:val="af"/>
        <w:ind w:firstLine="567"/>
        <w:rPr>
          <w:lang w:eastAsia="uk-UA"/>
        </w:rPr>
      </w:pPr>
      <w:r w:rsidRPr="00C22DC6">
        <w:rPr>
          <w:rFonts w:ascii="Times New Roman" w:hAnsi="Times New Roman"/>
          <w:sz w:val="24"/>
          <w:szCs w:val="24"/>
          <w:lang w:eastAsia="uk-UA"/>
        </w:rPr>
        <w:t>Свині: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2"/>
        <w:gridCol w:w="4962"/>
      </w:tblGrid>
      <w:tr w:rsidR="006B5810" w:rsidRPr="00C22DC6" w:rsidTr="00A41F6E"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10" w:rsidRPr="00C22DC6" w:rsidRDefault="006B5810" w:rsidP="00A41F6E">
            <w:pPr>
              <w:spacing w:before="100" w:beforeAutospacing="1" w:after="100" w:afterAutospacing="1"/>
              <w:jc w:val="both"/>
              <w:rPr>
                <w:color w:val="000000"/>
                <w:szCs w:val="22"/>
                <w:lang w:eastAsia="uk-UA"/>
              </w:rPr>
            </w:pPr>
            <w:r w:rsidRPr="00C22DC6">
              <w:rPr>
                <w:color w:val="000000"/>
                <w:szCs w:val="22"/>
                <w:lang w:eastAsia="uk-UA"/>
              </w:rPr>
              <w:t>Рідко (&lt; 1 тварина / 10 000 оброблених тварин, включаючи поодинокі випадки):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10" w:rsidRPr="00C22DC6" w:rsidRDefault="006B5810" w:rsidP="00A41F6E">
            <w:pPr>
              <w:pStyle w:val="af"/>
            </w:pPr>
            <w:r w:rsidRPr="00C22DC6">
              <w:rPr>
                <w:rFonts w:hint="eastAsia"/>
              </w:rPr>
              <w:t>Реакція</w:t>
            </w:r>
            <w:r w:rsidRPr="00C22DC6">
              <w:t xml:space="preserve"> </w:t>
            </w:r>
            <w:r w:rsidRPr="00C22DC6">
              <w:rPr>
                <w:rFonts w:hint="eastAsia"/>
              </w:rPr>
              <w:t>в</w:t>
            </w:r>
            <w:r w:rsidRPr="00C22DC6">
              <w:t xml:space="preserve"> </w:t>
            </w:r>
            <w:r w:rsidRPr="00C22DC6">
              <w:rPr>
                <w:rFonts w:hint="eastAsia"/>
              </w:rPr>
              <w:t>місці</w:t>
            </w:r>
            <w:r w:rsidRPr="00C22DC6">
              <w:t xml:space="preserve"> </w:t>
            </w:r>
            <w:r w:rsidRPr="00C22DC6">
              <w:rPr>
                <w:rFonts w:hint="eastAsia"/>
              </w:rPr>
              <w:t>ін</w:t>
            </w:r>
            <w:r w:rsidRPr="00C22DC6">
              <w:t>'</w:t>
            </w:r>
            <w:r w:rsidRPr="00C22DC6">
              <w:rPr>
                <w:rFonts w:hint="eastAsia"/>
              </w:rPr>
              <w:t>єкції</w:t>
            </w:r>
            <w:r w:rsidRPr="00C22DC6">
              <w:t xml:space="preserve"> (</w:t>
            </w:r>
            <w:r w:rsidRPr="00C22DC6">
              <w:rPr>
                <w:rFonts w:hint="eastAsia"/>
              </w:rPr>
              <w:t>набряк</w:t>
            </w:r>
            <w:r w:rsidRPr="00C22DC6">
              <w:t xml:space="preserve">, </w:t>
            </w:r>
            <w:r w:rsidRPr="00C22DC6">
              <w:rPr>
                <w:rFonts w:hint="eastAsia"/>
              </w:rPr>
              <w:t>біль</w:t>
            </w:r>
            <w:r w:rsidRPr="00C22DC6">
              <w:t>)1.</w:t>
            </w:r>
          </w:p>
          <w:p w:rsidR="006B5810" w:rsidRPr="00C22DC6" w:rsidRDefault="006B5810" w:rsidP="00A41F6E">
            <w:pPr>
              <w:pStyle w:val="af"/>
            </w:pPr>
            <w:proofErr w:type="spellStart"/>
            <w:r w:rsidRPr="00C22DC6">
              <w:rPr>
                <w:rFonts w:hint="eastAsia"/>
              </w:rPr>
              <w:t>Фоточутливість</w:t>
            </w:r>
            <w:proofErr w:type="spellEnd"/>
            <w:r w:rsidRPr="00C22DC6">
              <w:t>.</w:t>
            </w:r>
          </w:p>
          <w:p w:rsidR="006B5810" w:rsidRPr="00C22DC6" w:rsidRDefault="006B5810" w:rsidP="00A41F6E">
            <w:pPr>
              <w:pStyle w:val="af"/>
              <w:rPr>
                <w:color w:val="000000"/>
                <w:lang w:eastAsia="uk-UA"/>
              </w:rPr>
            </w:pPr>
            <w:r w:rsidRPr="00C22DC6">
              <w:rPr>
                <w:rFonts w:hint="eastAsia"/>
              </w:rPr>
              <w:t>Атипова</w:t>
            </w:r>
            <w:r w:rsidRPr="00C22DC6">
              <w:t xml:space="preserve"> </w:t>
            </w:r>
            <w:r w:rsidRPr="00C22DC6">
              <w:rPr>
                <w:rFonts w:hint="eastAsia"/>
              </w:rPr>
              <w:t>зміна</w:t>
            </w:r>
            <w:r w:rsidRPr="00C22DC6">
              <w:t xml:space="preserve"> </w:t>
            </w:r>
            <w:r w:rsidRPr="00C22DC6">
              <w:rPr>
                <w:rFonts w:hint="eastAsia"/>
              </w:rPr>
              <w:t>кольору</w:t>
            </w:r>
            <w:r w:rsidRPr="00C22DC6">
              <w:t xml:space="preserve"> </w:t>
            </w:r>
            <w:r w:rsidRPr="00C22DC6">
              <w:rPr>
                <w:rFonts w:hint="eastAsia"/>
              </w:rPr>
              <w:t>кісток</w:t>
            </w:r>
            <w:r w:rsidRPr="00C22DC6">
              <w:t xml:space="preserve"> </w:t>
            </w:r>
            <w:r w:rsidRPr="00C22DC6">
              <w:rPr>
                <w:rFonts w:hint="eastAsia"/>
              </w:rPr>
              <w:t>та</w:t>
            </w:r>
            <w:r w:rsidRPr="00C22DC6">
              <w:t xml:space="preserve"> </w:t>
            </w:r>
            <w:r w:rsidRPr="00C22DC6">
              <w:rPr>
                <w:rFonts w:hint="eastAsia"/>
              </w:rPr>
              <w:t>зубів</w:t>
            </w:r>
            <w:r w:rsidRPr="00C22DC6">
              <w:t>2.</w:t>
            </w:r>
          </w:p>
        </w:tc>
      </w:tr>
    </w:tbl>
    <w:p w:rsidR="006B5810" w:rsidRPr="00C22DC6" w:rsidRDefault="006B5810" w:rsidP="006B5810">
      <w:pPr>
        <w:pStyle w:val="af"/>
        <w:ind w:firstLine="567"/>
        <w:rPr>
          <w:lang w:eastAsia="uk-UA"/>
        </w:rPr>
      </w:pPr>
      <w:r w:rsidRPr="00C22DC6">
        <w:rPr>
          <w:vertAlign w:val="superscript"/>
          <w:lang w:eastAsia="uk-UA"/>
        </w:rPr>
        <w:t>1</w:t>
      </w:r>
      <w:r w:rsidRPr="00C22DC6">
        <w:rPr>
          <w:lang w:eastAsia="uk-UA"/>
        </w:rPr>
        <w:t xml:space="preserve"> </w:t>
      </w:r>
      <w:r w:rsidRPr="00C22DC6">
        <w:rPr>
          <w:rFonts w:ascii="Times New Roman" w:hAnsi="Times New Roman"/>
          <w:szCs w:val="24"/>
        </w:rPr>
        <w:t xml:space="preserve">зникає через </w:t>
      </w:r>
      <w:proofErr w:type="spellStart"/>
      <w:r w:rsidRPr="00C22DC6">
        <w:rPr>
          <w:rFonts w:ascii="Times New Roman" w:hAnsi="Times New Roman"/>
          <w:szCs w:val="24"/>
        </w:rPr>
        <w:t>кiлька</w:t>
      </w:r>
      <w:proofErr w:type="spellEnd"/>
      <w:r w:rsidRPr="00C22DC6">
        <w:rPr>
          <w:rFonts w:ascii="Times New Roman" w:hAnsi="Times New Roman"/>
          <w:szCs w:val="24"/>
        </w:rPr>
        <w:t xml:space="preserve"> </w:t>
      </w:r>
      <w:proofErr w:type="spellStart"/>
      <w:r w:rsidRPr="00C22DC6">
        <w:rPr>
          <w:rFonts w:ascii="Times New Roman" w:hAnsi="Times New Roman"/>
          <w:szCs w:val="24"/>
        </w:rPr>
        <w:t>дiб</w:t>
      </w:r>
      <w:proofErr w:type="spellEnd"/>
    </w:p>
    <w:p w:rsidR="006B5810" w:rsidRPr="00C22DC6" w:rsidRDefault="006B5810" w:rsidP="006B5810">
      <w:pPr>
        <w:pStyle w:val="af"/>
        <w:ind w:firstLine="567"/>
        <w:rPr>
          <w:lang w:eastAsia="uk-UA"/>
        </w:rPr>
      </w:pPr>
      <w:r w:rsidRPr="00C22DC6">
        <w:rPr>
          <w:vertAlign w:val="superscript"/>
          <w:lang w:eastAsia="uk-UA"/>
        </w:rPr>
        <w:t>2.</w:t>
      </w:r>
      <w:r w:rsidRPr="00C22DC6">
        <w:rPr>
          <w:lang w:eastAsia="uk-UA"/>
        </w:rPr>
        <w:t xml:space="preserve"> </w:t>
      </w:r>
      <w:r w:rsidRPr="00C22DC6">
        <w:rPr>
          <w:rFonts w:hint="eastAsia"/>
          <w:lang w:eastAsia="uk-UA"/>
        </w:rPr>
        <w:t>У</w:t>
      </w:r>
      <w:r w:rsidRPr="00C22DC6">
        <w:rPr>
          <w:lang w:eastAsia="uk-UA"/>
        </w:rPr>
        <w:t xml:space="preserve"> </w:t>
      </w:r>
      <w:r w:rsidRPr="00C22DC6">
        <w:rPr>
          <w:rFonts w:hint="eastAsia"/>
          <w:lang w:eastAsia="uk-UA"/>
        </w:rPr>
        <w:t>молодих</w:t>
      </w:r>
      <w:r w:rsidRPr="00C22DC6">
        <w:rPr>
          <w:lang w:eastAsia="uk-UA"/>
        </w:rPr>
        <w:t xml:space="preserve"> </w:t>
      </w:r>
      <w:r w:rsidRPr="00C22DC6">
        <w:rPr>
          <w:rFonts w:hint="eastAsia"/>
          <w:lang w:eastAsia="uk-UA"/>
        </w:rPr>
        <w:t>тварин</w:t>
      </w:r>
      <w:r w:rsidRPr="00C22DC6">
        <w:rPr>
          <w:lang w:eastAsia="uk-UA"/>
        </w:rPr>
        <w:t xml:space="preserve">, </w:t>
      </w:r>
      <w:r w:rsidRPr="00C22DC6">
        <w:rPr>
          <w:rFonts w:hint="eastAsia"/>
          <w:lang w:eastAsia="uk-UA"/>
        </w:rPr>
        <w:t>через</w:t>
      </w:r>
      <w:r w:rsidRPr="00C22DC6">
        <w:rPr>
          <w:lang w:eastAsia="uk-UA"/>
        </w:rPr>
        <w:t xml:space="preserve"> </w:t>
      </w:r>
      <w:r w:rsidRPr="00C22DC6">
        <w:rPr>
          <w:rFonts w:hint="eastAsia"/>
          <w:lang w:eastAsia="uk-UA"/>
        </w:rPr>
        <w:t>відкладення</w:t>
      </w:r>
      <w:r w:rsidRPr="00C22DC6">
        <w:rPr>
          <w:lang w:eastAsia="uk-UA"/>
        </w:rPr>
        <w:t xml:space="preserve"> </w:t>
      </w:r>
      <w:proofErr w:type="spellStart"/>
      <w:r w:rsidRPr="00C22DC6">
        <w:rPr>
          <w:rFonts w:hint="eastAsia"/>
          <w:lang w:eastAsia="uk-UA"/>
        </w:rPr>
        <w:t>окситетрацикліну</w:t>
      </w:r>
      <w:proofErr w:type="spellEnd"/>
      <w:r w:rsidRPr="00C22DC6">
        <w:rPr>
          <w:lang w:eastAsia="uk-UA"/>
        </w:rPr>
        <w:t>.</w:t>
      </w:r>
    </w:p>
    <w:p w:rsidR="00F9663D" w:rsidRDefault="00F9663D" w:rsidP="006B5810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</w:p>
    <w:p w:rsidR="006B5810" w:rsidRPr="00C22DC6" w:rsidRDefault="006B5810" w:rsidP="006B5810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5.5 Особливі застереження при використанні</w:t>
      </w:r>
    </w:p>
    <w:p w:rsidR="006B5810" w:rsidRPr="00C22DC6" w:rsidRDefault="006B5810" w:rsidP="006B5810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Не застосовувати за виявлення </w:t>
      </w:r>
      <w:proofErr w:type="spellStart"/>
      <w:r w:rsidRPr="00C22DC6">
        <w:rPr>
          <w:rFonts w:ascii="Times New Roman" w:hAnsi="Times New Roman"/>
          <w:sz w:val="24"/>
          <w:szCs w:val="24"/>
        </w:rPr>
        <w:t>штамiв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патогенних </w:t>
      </w:r>
      <w:proofErr w:type="spellStart"/>
      <w:r w:rsidRPr="00C22DC6">
        <w:rPr>
          <w:rFonts w:ascii="Times New Roman" w:hAnsi="Times New Roman"/>
          <w:sz w:val="24"/>
          <w:szCs w:val="24"/>
        </w:rPr>
        <w:t>бактерiй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, резистентних до </w:t>
      </w:r>
      <w:proofErr w:type="spellStart"/>
      <w:r w:rsidRPr="00C22DC6">
        <w:rPr>
          <w:rFonts w:ascii="Times New Roman" w:hAnsi="Times New Roman"/>
          <w:sz w:val="24"/>
          <w:szCs w:val="24"/>
        </w:rPr>
        <w:t>тетрациклiнiв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. Внаслідок можливих змін (часових, географічних) чутливості бактерій до </w:t>
      </w:r>
      <w:proofErr w:type="spellStart"/>
      <w:r w:rsidRPr="00C22DC6">
        <w:rPr>
          <w:rFonts w:ascii="Times New Roman" w:hAnsi="Times New Roman"/>
          <w:sz w:val="24"/>
          <w:szCs w:val="24"/>
        </w:rPr>
        <w:t>окситетрацикліну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, рекомендується  проводити тест  на чутливість мікроорганізмів-збудників до </w:t>
      </w:r>
      <w:proofErr w:type="spellStart"/>
      <w:r w:rsidRPr="00C22DC6">
        <w:rPr>
          <w:rFonts w:ascii="Times New Roman" w:hAnsi="Times New Roman"/>
          <w:sz w:val="24"/>
          <w:szCs w:val="24"/>
        </w:rPr>
        <w:t>окситетрацикліну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. </w:t>
      </w:r>
    </w:p>
    <w:p w:rsidR="006B5810" w:rsidRPr="00C22DC6" w:rsidRDefault="006B5810" w:rsidP="006B5810">
      <w:pPr>
        <w:pStyle w:val="af"/>
        <w:ind w:firstLine="567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Застосування препарату з відхиленням від рекомендацій, наведених у КХП чи листівці-вкладці, може призвести до підвищення рівня резистентності бактерій до </w:t>
      </w:r>
      <w:proofErr w:type="spellStart"/>
      <w:r w:rsidRPr="00C22DC6">
        <w:rPr>
          <w:rFonts w:ascii="Times New Roman" w:hAnsi="Times New Roman"/>
          <w:sz w:val="24"/>
          <w:szCs w:val="24"/>
        </w:rPr>
        <w:t>окситетрацикліну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і понизити ефективність лікування іншими тетрациклінами через можливу перехресну резистентність. Не застосовувати при хворобах нирок, печінки, а також високих доз </w:t>
      </w:r>
      <w:proofErr w:type="spellStart"/>
      <w:r w:rsidRPr="00C22DC6">
        <w:rPr>
          <w:rFonts w:ascii="Times New Roman" w:hAnsi="Times New Roman"/>
          <w:sz w:val="24"/>
          <w:szCs w:val="24"/>
        </w:rPr>
        <w:t>окситетрацикліну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жуйним тваринам, оскільки це пригнічує рубцеве травлення.</w:t>
      </w:r>
    </w:p>
    <w:p w:rsidR="006B5810" w:rsidRPr="00C22DC6" w:rsidRDefault="006B5810" w:rsidP="006B5810">
      <w:pPr>
        <w:spacing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5.6 Застосування під час вагітності, лактації, несучості</w:t>
      </w:r>
    </w:p>
    <w:p w:rsidR="006B5810" w:rsidRPr="00C22DC6" w:rsidRDefault="006B5810" w:rsidP="006B5810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DC6">
        <w:rPr>
          <w:rFonts w:ascii="Times New Roman" w:hAnsi="Times New Roman"/>
          <w:sz w:val="24"/>
          <w:szCs w:val="24"/>
          <w:lang w:val="uk-UA"/>
        </w:rPr>
        <w:t>Безпека ветеринарного лікарського засобу не встановлена для великої рогатої худоби та свиней під час вагітності, лактації або для тварин, призначених для розведення. Лабораторні дослідження на кролях та щурах з допоміжною речовиною N-</w:t>
      </w:r>
      <w:proofErr w:type="spellStart"/>
      <w:r w:rsidRPr="00C22DC6">
        <w:rPr>
          <w:rFonts w:ascii="Times New Roman" w:hAnsi="Times New Roman"/>
          <w:sz w:val="24"/>
          <w:szCs w:val="24"/>
          <w:lang w:val="uk-UA"/>
        </w:rPr>
        <w:t>метилпіролідон</w:t>
      </w:r>
      <w:proofErr w:type="spellEnd"/>
      <w:r w:rsidRPr="00C22DC6">
        <w:rPr>
          <w:rFonts w:ascii="Times New Roman" w:hAnsi="Times New Roman"/>
          <w:sz w:val="24"/>
          <w:szCs w:val="24"/>
          <w:lang w:val="uk-UA"/>
        </w:rPr>
        <w:t xml:space="preserve"> показали </w:t>
      </w:r>
      <w:proofErr w:type="spellStart"/>
      <w:r w:rsidRPr="00C22DC6">
        <w:rPr>
          <w:rFonts w:ascii="Times New Roman" w:hAnsi="Times New Roman"/>
          <w:sz w:val="24"/>
          <w:szCs w:val="24"/>
          <w:lang w:val="uk-UA"/>
        </w:rPr>
        <w:t>фетотоксичну</w:t>
      </w:r>
      <w:proofErr w:type="spellEnd"/>
      <w:r w:rsidRPr="00C22DC6">
        <w:rPr>
          <w:rFonts w:ascii="Times New Roman" w:hAnsi="Times New Roman"/>
          <w:sz w:val="24"/>
          <w:szCs w:val="24"/>
          <w:lang w:val="uk-UA"/>
        </w:rPr>
        <w:t xml:space="preserve"> дію. Застосовувати лише після оцінки співвідношення користі та ризику за рішенням лікаря ветеринарної медицини. </w:t>
      </w:r>
    </w:p>
    <w:p w:rsidR="006B5810" w:rsidRPr="00C22DC6" w:rsidRDefault="006B5810" w:rsidP="006B5810">
      <w:pPr>
        <w:widowControl w:val="0"/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5.7 Взаємодія з іншими засобами та інші форми взаємодії</w:t>
      </w:r>
    </w:p>
    <w:p w:rsidR="006B5810" w:rsidRPr="00C22DC6" w:rsidRDefault="006B5810" w:rsidP="006B5810">
      <w:pPr>
        <w:pStyle w:val="a5"/>
        <w:ind w:firstLine="567"/>
        <w:rPr>
          <w:b w:val="0"/>
          <w:szCs w:val="24"/>
        </w:rPr>
      </w:pPr>
      <w:proofErr w:type="spellStart"/>
      <w:r w:rsidRPr="00C22DC6">
        <w:rPr>
          <w:b w:val="0"/>
          <w:szCs w:val="24"/>
        </w:rPr>
        <w:t>Бактерiостатична</w:t>
      </w:r>
      <w:proofErr w:type="spellEnd"/>
      <w:r w:rsidRPr="00C22DC6">
        <w:rPr>
          <w:b w:val="0"/>
          <w:szCs w:val="24"/>
        </w:rPr>
        <w:t xml:space="preserve"> </w:t>
      </w:r>
      <w:proofErr w:type="spellStart"/>
      <w:r w:rsidRPr="00C22DC6">
        <w:rPr>
          <w:b w:val="0"/>
          <w:szCs w:val="24"/>
        </w:rPr>
        <w:t>дiя</w:t>
      </w:r>
      <w:proofErr w:type="spellEnd"/>
      <w:r w:rsidRPr="00C22DC6">
        <w:rPr>
          <w:b w:val="0"/>
          <w:szCs w:val="24"/>
        </w:rPr>
        <w:t xml:space="preserve"> препарату може знижувати бактерицидну </w:t>
      </w:r>
      <w:proofErr w:type="spellStart"/>
      <w:r w:rsidRPr="00C22DC6">
        <w:rPr>
          <w:b w:val="0"/>
          <w:szCs w:val="24"/>
        </w:rPr>
        <w:t>активнicть</w:t>
      </w:r>
      <w:proofErr w:type="spellEnd"/>
      <w:r w:rsidRPr="00C22DC6">
        <w:rPr>
          <w:b w:val="0"/>
          <w:szCs w:val="24"/>
        </w:rPr>
        <w:t xml:space="preserve"> </w:t>
      </w:r>
      <w:proofErr w:type="spellStart"/>
      <w:r w:rsidRPr="00C22DC6">
        <w:rPr>
          <w:b w:val="0"/>
          <w:szCs w:val="24"/>
        </w:rPr>
        <w:t>пенiцилiнiв</w:t>
      </w:r>
      <w:proofErr w:type="spellEnd"/>
      <w:r w:rsidRPr="00C22DC6">
        <w:rPr>
          <w:b w:val="0"/>
          <w:szCs w:val="24"/>
        </w:rPr>
        <w:t xml:space="preserve">, </w:t>
      </w:r>
      <w:proofErr w:type="spellStart"/>
      <w:r w:rsidRPr="00C22DC6">
        <w:rPr>
          <w:b w:val="0"/>
          <w:szCs w:val="24"/>
        </w:rPr>
        <w:t>цефалоспоринiв</w:t>
      </w:r>
      <w:proofErr w:type="spellEnd"/>
      <w:r w:rsidRPr="00C22DC6">
        <w:rPr>
          <w:b w:val="0"/>
          <w:szCs w:val="24"/>
        </w:rPr>
        <w:t xml:space="preserve"> та </w:t>
      </w:r>
      <w:proofErr w:type="spellStart"/>
      <w:r w:rsidRPr="00C22DC6">
        <w:rPr>
          <w:b w:val="0"/>
          <w:szCs w:val="24"/>
        </w:rPr>
        <w:t>хiнолонiв</w:t>
      </w:r>
      <w:proofErr w:type="spellEnd"/>
      <w:r w:rsidRPr="00C22DC6">
        <w:rPr>
          <w:b w:val="0"/>
          <w:szCs w:val="24"/>
        </w:rPr>
        <w:t xml:space="preserve"> за одночасного застосування.</w:t>
      </w:r>
    </w:p>
    <w:p w:rsidR="006B5810" w:rsidRPr="00C22DC6" w:rsidRDefault="006B5810" w:rsidP="006B5810">
      <w:pPr>
        <w:widowControl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При застосуванні </w:t>
      </w:r>
      <w:proofErr w:type="spellStart"/>
      <w:r w:rsidRPr="00C22DC6">
        <w:rPr>
          <w:sz w:val="24"/>
          <w:szCs w:val="24"/>
        </w:rPr>
        <w:t>окситетрацикліну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одночасно з препаратами, що містять у своєму складі </w:t>
      </w:r>
      <w:proofErr w:type="spellStart"/>
      <w:r w:rsidRPr="00C22DC6">
        <w:rPr>
          <w:rFonts w:ascii="Times New Roman" w:hAnsi="Times New Roman"/>
          <w:sz w:val="24"/>
          <w:szCs w:val="24"/>
        </w:rPr>
        <w:t>дво-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та тривалентні катіони, такі як </w:t>
      </w:r>
      <w:r w:rsidRPr="00C22DC6">
        <w:rPr>
          <w:rFonts w:ascii="Times New Roman" w:hAnsi="Times New Roman"/>
          <w:sz w:val="24"/>
          <w:szCs w:val="24"/>
          <w:lang w:val="en-US"/>
        </w:rPr>
        <w:t>Mg</w:t>
      </w:r>
      <w:r w:rsidRPr="00C22DC6">
        <w:rPr>
          <w:rFonts w:ascii="Times New Roman" w:hAnsi="Times New Roman"/>
          <w:sz w:val="24"/>
          <w:szCs w:val="24"/>
          <w:vertAlign w:val="superscript"/>
        </w:rPr>
        <w:t>2+</w:t>
      </w:r>
      <w:r w:rsidRPr="00C22DC6">
        <w:rPr>
          <w:rFonts w:ascii="Times New Roman" w:hAnsi="Times New Roman"/>
          <w:sz w:val="24"/>
          <w:szCs w:val="24"/>
        </w:rPr>
        <w:t xml:space="preserve">, </w:t>
      </w:r>
      <w:r w:rsidRPr="00C22DC6">
        <w:rPr>
          <w:rFonts w:ascii="Times New Roman" w:hAnsi="Times New Roman"/>
          <w:sz w:val="24"/>
          <w:szCs w:val="24"/>
          <w:lang w:val="en-US"/>
        </w:rPr>
        <w:t>Al</w:t>
      </w:r>
      <w:r w:rsidRPr="00C22DC6">
        <w:rPr>
          <w:rFonts w:ascii="Times New Roman" w:hAnsi="Times New Roman"/>
          <w:sz w:val="24"/>
          <w:szCs w:val="24"/>
          <w:vertAlign w:val="superscript"/>
        </w:rPr>
        <w:t>3+</w:t>
      </w:r>
      <w:r w:rsidRPr="00C22DC6">
        <w:rPr>
          <w:rFonts w:ascii="Times New Roman" w:hAnsi="Times New Roman"/>
          <w:sz w:val="24"/>
          <w:szCs w:val="24"/>
        </w:rPr>
        <w:t xml:space="preserve">, </w:t>
      </w:r>
      <w:r w:rsidRPr="00C22DC6">
        <w:rPr>
          <w:rFonts w:ascii="Times New Roman" w:hAnsi="Times New Roman"/>
          <w:sz w:val="24"/>
          <w:szCs w:val="24"/>
          <w:lang w:val="en-US"/>
        </w:rPr>
        <w:t>Ca</w:t>
      </w:r>
      <w:r w:rsidRPr="00C22DC6">
        <w:rPr>
          <w:rFonts w:ascii="Times New Roman" w:hAnsi="Times New Roman"/>
          <w:sz w:val="24"/>
          <w:szCs w:val="24"/>
          <w:vertAlign w:val="superscript"/>
        </w:rPr>
        <w:t>2+</w:t>
      </w:r>
      <w:r w:rsidRPr="00C22DC6">
        <w:rPr>
          <w:rFonts w:ascii="Times New Roman" w:hAnsi="Times New Roman"/>
          <w:sz w:val="24"/>
          <w:szCs w:val="24"/>
        </w:rPr>
        <w:t xml:space="preserve">, </w:t>
      </w:r>
      <w:r w:rsidRPr="00C22DC6">
        <w:rPr>
          <w:rFonts w:ascii="Times New Roman" w:hAnsi="Times New Roman"/>
          <w:sz w:val="24"/>
          <w:szCs w:val="24"/>
          <w:lang w:val="en-US"/>
        </w:rPr>
        <w:t>Zn</w:t>
      </w:r>
      <w:r w:rsidRPr="00C22DC6">
        <w:rPr>
          <w:rFonts w:ascii="Times New Roman" w:hAnsi="Times New Roman"/>
          <w:sz w:val="24"/>
          <w:szCs w:val="24"/>
          <w:vertAlign w:val="superscript"/>
        </w:rPr>
        <w:t>2+</w:t>
      </w:r>
      <w:r w:rsidRPr="00C22DC6">
        <w:rPr>
          <w:rFonts w:ascii="Times New Roman" w:hAnsi="Times New Roman"/>
          <w:sz w:val="24"/>
          <w:szCs w:val="24"/>
        </w:rPr>
        <w:t xml:space="preserve">, </w:t>
      </w:r>
      <w:r w:rsidRPr="00C22DC6">
        <w:rPr>
          <w:rFonts w:ascii="Times New Roman" w:hAnsi="Times New Roman"/>
          <w:sz w:val="24"/>
          <w:szCs w:val="24"/>
          <w:lang w:val="en-US"/>
        </w:rPr>
        <w:t>Bi</w:t>
      </w:r>
      <w:r w:rsidRPr="00C22DC6">
        <w:rPr>
          <w:rFonts w:ascii="Times New Roman" w:hAnsi="Times New Roman"/>
          <w:sz w:val="24"/>
          <w:szCs w:val="24"/>
          <w:vertAlign w:val="superscript"/>
        </w:rPr>
        <w:t>3+</w:t>
      </w:r>
      <w:r w:rsidRPr="00C22DC6">
        <w:rPr>
          <w:rFonts w:ascii="Times New Roman" w:hAnsi="Times New Roman"/>
          <w:sz w:val="24"/>
          <w:szCs w:val="24"/>
        </w:rPr>
        <w:t xml:space="preserve">, </w:t>
      </w:r>
      <w:r w:rsidRPr="00C22DC6">
        <w:rPr>
          <w:rFonts w:ascii="Times New Roman" w:hAnsi="Times New Roman"/>
          <w:sz w:val="24"/>
          <w:szCs w:val="24"/>
          <w:lang w:val="en-US"/>
        </w:rPr>
        <w:t>Fe</w:t>
      </w:r>
      <w:r w:rsidRPr="00C22DC6">
        <w:rPr>
          <w:rFonts w:ascii="Times New Roman" w:hAnsi="Times New Roman"/>
          <w:sz w:val="24"/>
          <w:szCs w:val="24"/>
          <w:vertAlign w:val="superscript"/>
        </w:rPr>
        <w:t>3+</w:t>
      </w:r>
      <w:r w:rsidRPr="00C22DC6">
        <w:rPr>
          <w:rFonts w:ascii="Times New Roman" w:hAnsi="Times New Roman"/>
          <w:sz w:val="24"/>
          <w:szCs w:val="24"/>
        </w:rPr>
        <w:t xml:space="preserve"> можуть утворюватися </w:t>
      </w:r>
      <w:proofErr w:type="spellStart"/>
      <w:r w:rsidRPr="00C22DC6">
        <w:rPr>
          <w:rFonts w:ascii="Times New Roman" w:hAnsi="Times New Roman"/>
          <w:sz w:val="24"/>
          <w:szCs w:val="24"/>
        </w:rPr>
        <w:t>хелатні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сполуки, що перешкоджає його абсорбції.</w:t>
      </w:r>
    </w:p>
    <w:p w:rsidR="006B5810" w:rsidRPr="00C22DC6" w:rsidRDefault="006B5810" w:rsidP="006B5810">
      <w:pPr>
        <w:widowControl w:val="0"/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5.8 Дози і способи введення тваринам різного віку</w:t>
      </w:r>
    </w:p>
    <w:p w:rsidR="006B5810" w:rsidRPr="00C22DC6" w:rsidRDefault="006B5810" w:rsidP="006B5810">
      <w:pPr>
        <w:tabs>
          <w:tab w:val="left" w:pos="-720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2DC6">
        <w:rPr>
          <w:rFonts w:ascii="Times New Roman" w:hAnsi="Times New Roman"/>
          <w:sz w:val="24"/>
          <w:szCs w:val="24"/>
        </w:rPr>
        <w:t>Внутрішньом’язово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(глибоко) одноразово у дозі 1 </w:t>
      </w:r>
      <w:proofErr w:type="spellStart"/>
      <w:r w:rsidRPr="00C22DC6">
        <w:rPr>
          <w:rFonts w:ascii="Times New Roman" w:hAnsi="Times New Roman"/>
          <w:sz w:val="24"/>
          <w:szCs w:val="24"/>
        </w:rPr>
        <w:t>мл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препарату на 10 кг маси тіла (що еквівалентно 20 мг </w:t>
      </w:r>
      <w:proofErr w:type="spellStart"/>
      <w:r w:rsidRPr="00C22DC6">
        <w:rPr>
          <w:rFonts w:ascii="Times New Roman" w:hAnsi="Times New Roman"/>
          <w:sz w:val="24"/>
          <w:szCs w:val="24"/>
        </w:rPr>
        <w:t>окситетрацикліну</w:t>
      </w:r>
      <w:proofErr w:type="spellEnd"/>
      <w:r w:rsidRPr="00C22DC6">
        <w:rPr>
          <w:rFonts w:ascii="Times New Roman" w:hAnsi="Times New Roman"/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C22DC6">
          <w:rPr>
            <w:rFonts w:ascii="Times New Roman" w:hAnsi="Times New Roman"/>
            <w:sz w:val="24"/>
            <w:szCs w:val="24"/>
          </w:rPr>
          <w:t>1 кг</w:t>
        </w:r>
      </w:smartTag>
      <w:r w:rsidRPr="00C22DC6">
        <w:rPr>
          <w:rFonts w:ascii="Times New Roman" w:hAnsi="Times New Roman"/>
          <w:sz w:val="24"/>
          <w:szCs w:val="24"/>
        </w:rPr>
        <w:t xml:space="preserve"> маси тіла тварини).</w:t>
      </w:r>
    </w:p>
    <w:p w:rsidR="006B5810" w:rsidRPr="00C22DC6" w:rsidRDefault="006B5810" w:rsidP="006B5810">
      <w:pPr>
        <w:tabs>
          <w:tab w:val="left" w:pos="-720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22DC6">
        <w:rPr>
          <w:sz w:val="24"/>
          <w:szCs w:val="24"/>
        </w:rPr>
        <w:t>За необхідності, препарат вводять повторно через 48 годин. Якщо симптоми захворювання не зникають через 72 години, лікування необхідно переглянути.</w:t>
      </w:r>
    </w:p>
    <w:p w:rsidR="006B5810" w:rsidRPr="00C22DC6" w:rsidRDefault="006B5810" w:rsidP="006B5810">
      <w:pPr>
        <w:tabs>
          <w:tab w:val="left" w:pos="-720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pacing w:val="1"/>
          <w:sz w:val="24"/>
          <w:szCs w:val="24"/>
        </w:rPr>
        <w:t xml:space="preserve">Якщо об'єм дози перевищує 10 </w:t>
      </w:r>
      <w:proofErr w:type="spellStart"/>
      <w:r w:rsidRPr="00C22DC6">
        <w:rPr>
          <w:rFonts w:ascii="Times New Roman" w:hAnsi="Times New Roman"/>
          <w:spacing w:val="1"/>
          <w:sz w:val="24"/>
          <w:szCs w:val="24"/>
        </w:rPr>
        <w:t>мл</w:t>
      </w:r>
      <w:proofErr w:type="spellEnd"/>
      <w:r w:rsidRPr="00C22DC6">
        <w:rPr>
          <w:rFonts w:ascii="Times New Roman" w:hAnsi="Times New Roman"/>
          <w:spacing w:val="1"/>
          <w:sz w:val="24"/>
          <w:szCs w:val="24"/>
        </w:rPr>
        <w:t xml:space="preserve"> для великої рогатої худоби, 5  </w:t>
      </w:r>
      <w:proofErr w:type="spellStart"/>
      <w:r w:rsidRPr="00C22DC6">
        <w:rPr>
          <w:rFonts w:ascii="Times New Roman" w:hAnsi="Times New Roman"/>
          <w:spacing w:val="1"/>
          <w:sz w:val="24"/>
          <w:szCs w:val="24"/>
        </w:rPr>
        <w:t>мл</w:t>
      </w:r>
      <w:proofErr w:type="spellEnd"/>
      <w:r w:rsidRPr="00C22DC6">
        <w:rPr>
          <w:rFonts w:ascii="Times New Roman" w:hAnsi="Times New Roman"/>
          <w:spacing w:val="1"/>
          <w:sz w:val="24"/>
          <w:szCs w:val="24"/>
        </w:rPr>
        <w:t xml:space="preserve"> – для свиней, його необхідно розділити і ввести в різні ділянки тіла.</w:t>
      </w:r>
    </w:p>
    <w:p w:rsidR="006B5810" w:rsidRPr="00C22DC6" w:rsidRDefault="006B5810" w:rsidP="006B5810">
      <w:pPr>
        <w:widowControl w:val="0"/>
        <w:tabs>
          <w:tab w:val="left" w:pos="5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ab/>
        <w:t>5.9 Передозування (симптоми, невідкладні заходи, антидоти)</w:t>
      </w:r>
    </w:p>
    <w:p w:rsidR="006B5810" w:rsidRPr="00C22DC6" w:rsidRDefault="006B5810" w:rsidP="006B5810">
      <w:pPr>
        <w:tabs>
          <w:tab w:val="left" w:pos="-720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 w:hint="eastAsia"/>
          <w:sz w:val="24"/>
          <w:szCs w:val="24"/>
        </w:rPr>
        <w:t>Тетрацикліни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мають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відносно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низьку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токсичність</w:t>
      </w:r>
      <w:r w:rsidRPr="00C22DC6">
        <w:rPr>
          <w:rFonts w:ascii="Times New Roman" w:hAnsi="Times New Roman"/>
          <w:sz w:val="24"/>
          <w:szCs w:val="24"/>
        </w:rPr>
        <w:t xml:space="preserve">, </w:t>
      </w:r>
      <w:r w:rsidRPr="00C22DC6">
        <w:rPr>
          <w:rFonts w:ascii="Times New Roman" w:hAnsi="Times New Roman" w:hint="eastAsia"/>
          <w:sz w:val="24"/>
          <w:szCs w:val="24"/>
        </w:rPr>
        <w:t>хоча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в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деяких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випадках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можуть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виникати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розлади</w:t>
      </w:r>
      <w:r w:rsidRPr="00C22DC6">
        <w:rPr>
          <w:rFonts w:ascii="Times New Roman" w:hAnsi="Times New Roman"/>
          <w:sz w:val="24"/>
          <w:szCs w:val="24"/>
        </w:rPr>
        <w:t xml:space="preserve"> </w:t>
      </w:r>
      <w:r w:rsidRPr="00C22DC6">
        <w:rPr>
          <w:rFonts w:ascii="Times New Roman" w:hAnsi="Times New Roman" w:hint="eastAsia"/>
          <w:sz w:val="24"/>
          <w:szCs w:val="24"/>
        </w:rPr>
        <w:t>травлення</w:t>
      </w:r>
      <w:r w:rsidRPr="00C22DC6">
        <w:rPr>
          <w:rFonts w:ascii="Times New Roman" w:hAnsi="Times New Roman"/>
          <w:sz w:val="24"/>
          <w:szCs w:val="24"/>
        </w:rPr>
        <w:t>.</w:t>
      </w:r>
    </w:p>
    <w:p w:rsidR="006B5810" w:rsidRPr="00C22DC6" w:rsidRDefault="006B5810" w:rsidP="006B5810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5.10 Спеціальні застереження</w:t>
      </w:r>
      <w:r w:rsidRPr="00C22DC6">
        <w:rPr>
          <w:rFonts w:ascii="Times New Roman" w:hAnsi="Times New Roman"/>
          <w:sz w:val="24"/>
          <w:szCs w:val="24"/>
        </w:rPr>
        <w:t xml:space="preserve">  </w:t>
      </w:r>
    </w:p>
    <w:p w:rsidR="00563802" w:rsidRPr="00C22DC6" w:rsidRDefault="006B5810" w:rsidP="006B5810">
      <w:pPr>
        <w:pStyle w:val="1"/>
        <w:spacing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Не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описані</w:t>
      </w:r>
      <w:proofErr w:type="spellEnd"/>
      <w:r w:rsidR="00563802" w:rsidRPr="00C22DC6">
        <w:rPr>
          <w:rFonts w:ascii="Times New Roman" w:hAnsi="Times New Roman"/>
          <w:sz w:val="24"/>
          <w:szCs w:val="24"/>
        </w:rPr>
        <w:t xml:space="preserve">  </w:t>
      </w:r>
    </w:p>
    <w:p w:rsidR="00C22DC6" w:rsidRPr="00C22DC6" w:rsidRDefault="00C22DC6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63802" w:rsidRPr="00C22DC6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lastRenderedPageBreak/>
        <w:t>5.11 Період виведення (</w:t>
      </w:r>
      <w:proofErr w:type="spellStart"/>
      <w:r w:rsidRPr="00C22DC6">
        <w:rPr>
          <w:rFonts w:ascii="Times New Roman" w:hAnsi="Times New Roman"/>
          <w:b/>
          <w:sz w:val="24"/>
          <w:szCs w:val="24"/>
        </w:rPr>
        <w:t>каренції</w:t>
      </w:r>
      <w:proofErr w:type="spellEnd"/>
      <w:r w:rsidRPr="00C22DC6">
        <w:rPr>
          <w:rFonts w:ascii="Times New Roman" w:hAnsi="Times New Roman"/>
          <w:b/>
          <w:sz w:val="24"/>
          <w:szCs w:val="24"/>
        </w:rPr>
        <w:t>)</w:t>
      </w:r>
    </w:p>
    <w:p w:rsidR="00563802" w:rsidRPr="00C22DC6" w:rsidRDefault="00563802" w:rsidP="00563802">
      <w:pPr>
        <w:pStyle w:val="a5"/>
        <w:ind w:firstLine="540"/>
        <w:rPr>
          <w:b w:val="0"/>
          <w:lang w:val="ru-RU"/>
        </w:rPr>
      </w:pPr>
      <w:r w:rsidRPr="00C22DC6">
        <w:rPr>
          <w:b w:val="0"/>
          <w:szCs w:val="24"/>
        </w:rPr>
        <w:t xml:space="preserve">Забій тварин на м’ясо дозволяють через </w:t>
      </w:r>
      <w:r w:rsidR="0067710C" w:rsidRPr="00C22DC6">
        <w:rPr>
          <w:b w:val="0"/>
          <w:szCs w:val="24"/>
        </w:rPr>
        <w:t>28</w:t>
      </w:r>
      <w:r w:rsidRPr="00C22DC6">
        <w:rPr>
          <w:b w:val="0"/>
          <w:szCs w:val="24"/>
        </w:rPr>
        <w:t xml:space="preserve"> діб (велика рогата </w:t>
      </w:r>
      <w:r w:rsidRPr="00F9663D">
        <w:rPr>
          <w:b w:val="0"/>
          <w:szCs w:val="24"/>
        </w:rPr>
        <w:t>худоба</w:t>
      </w:r>
      <w:r w:rsidR="00925B30" w:rsidRPr="00F9663D">
        <w:rPr>
          <w:b w:val="0"/>
          <w:szCs w:val="24"/>
        </w:rPr>
        <w:t xml:space="preserve"> </w:t>
      </w:r>
      <w:r w:rsidRPr="00F9663D">
        <w:rPr>
          <w:b w:val="0"/>
          <w:szCs w:val="24"/>
        </w:rPr>
        <w:t xml:space="preserve">та </w:t>
      </w:r>
      <w:r w:rsidR="0067710C" w:rsidRPr="00F9663D">
        <w:rPr>
          <w:b w:val="0"/>
          <w:szCs w:val="24"/>
        </w:rPr>
        <w:t>21</w:t>
      </w:r>
      <w:r w:rsidRPr="00F9663D">
        <w:rPr>
          <w:b w:val="0"/>
          <w:szCs w:val="24"/>
        </w:rPr>
        <w:t xml:space="preserve"> доб</w:t>
      </w:r>
      <w:r w:rsidR="003477AE" w:rsidRPr="00F9663D">
        <w:rPr>
          <w:b w:val="0"/>
          <w:szCs w:val="24"/>
        </w:rPr>
        <w:t>у</w:t>
      </w:r>
      <w:r w:rsidRPr="00C22DC6">
        <w:rPr>
          <w:b w:val="0"/>
          <w:szCs w:val="24"/>
        </w:rPr>
        <w:t xml:space="preserve"> (свині) після останнього застосування препарату. Споживання молока дозволяють через </w:t>
      </w:r>
      <w:r w:rsidR="0067710C" w:rsidRPr="00C22DC6">
        <w:rPr>
          <w:b w:val="0"/>
          <w:szCs w:val="24"/>
        </w:rPr>
        <w:t>6</w:t>
      </w:r>
      <w:r w:rsidRPr="00C22DC6">
        <w:rPr>
          <w:b w:val="0"/>
          <w:szCs w:val="24"/>
        </w:rPr>
        <w:t xml:space="preserve"> діб після останнього застосування препарату.</w:t>
      </w:r>
      <w:r w:rsidRPr="00C22DC6">
        <w:rPr>
          <w:szCs w:val="24"/>
        </w:rPr>
        <w:t xml:space="preserve"> </w:t>
      </w:r>
      <w:proofErr w:type="spellStart"/>
      <w:r w:rsidRPr="00C22DC6">
        <w:rPr>
          <w:b w:val="0"/>
          <w:lang w:val="ru-RU"/>
        </w:rPr>
        <w:t>Отримане</w:t>
      </w:r>
      <w:proofErr w:type="spellEnd"/>
      <w:r w:rsidRPr="00C22DC6">
        <w:rPr>
          <w:b w:val="0"/>
          <w:lang w:val="ru-RU"/>
        </w:rPr>
        <w:t xml:space="preserve">, до </w:t>
      </w:r>
      <w:proofErr w:type="spellStart"/>
      <w:r w:rsidRPr="00C22DC6">
        <w:rPr>
          <w:b w:val="0"/>
          <w:lang w:val="ru-RU"/>
        </w:rPr>
        <w:t>зазначеного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терміну</w:t>
      </w:r>
      <w:proofErr w:type="spellEnd"/>
      <w:r w:rsidRPr="00C22DC6">
        <w:rPr>
          <w:b w:val="0"/>
          <w:lang w:val="ru-RU"/>
        </w:rPr>
        <w:t xml:space="preserve">, </w:t>
      </w:r>
      <w:proofErr w:type="spellStart"/>
      <w:proofErr w:type="gramStart"/>
      <w:r w:rsidRPr="00C22DC6">
        <w:rPr>
          <w:b w:val="0"/>
          <w:lang w:val="ru-RU"/>
        </w:rPr>
        <w:t>м'ясо</w:t>
      </w:r>
      <w:proofErr w:type="spellEnd"/>
      <w:proofErr w:type="gramEnd"/>
      <w:r w:rsidRPr="00C22DC6">
        <w:rPr>
          <w:b w:val="0"/>
          <w:lang w:val="ru-RU"/>
        </w:rPr>
        <w:t xml:space="preserve"> та молоко </w:t>
      </w:r>
      <w:proofErr w:type="spellStart"/>
      <w:r w:rsidRPr="00C22DC6">
        <w:rPr>
          <w:b w:val="0"/>
          <w:lang w:val="ru-RU"/>
        </w:rPr>
        <w:t>утилізують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або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згодовують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непродуктивним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тваринам</w:t>
      </w:r>
      <w:proofErr w:type="spellEnd"/>
      <w:r w:rsidRPr="00C22DC6">
        <w:rPr>
          <w:b w:val="0"/>
          <w:lang w:val="ru-RU"/>
        </w:rPr>
        <w:t xml:space="preserve">, </w:t>
      </w:r>
      <w:proofErr w:type="spellStart"/>
      <w:r w:rsidRPr="00C22DC6">
        <w:rPr>
          <w:b w:val="0"/>
          <w:lang w:val="ru-RU"/>
        </w:rPr>
        <w:t>залежно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від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висновку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лікаря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ветеринарної</w:t>
      </w:r>
      <w:proofErr w:type="spellEnd"/>
      <w:r w:rsidRPr="00C22DC6">
        <w:rPr>
          <w:b w:val="0"/>
          <w:lang w:val="ru-RU"/>
        </w:rPr>
        <w:t xml:space="preserve"> </w:t>
      </w:r>
      <w:proofErr w:type="spellStart"/>
      <w:r w:rsidRPr="00C22DC6">
        <w:rPr>
          <w:b w:val="0"/>
          <w:lang w:val="ru-RU"/>
        </w:rPr>
        <w:t>медицини</w:t>
      </w:r>
      <w:proofErr w:type="spellEnd"/>
      <w:r w:rsidRPr="00C22DC6">
        <w:rPr>
          <w:b w:val="0"/>
          <w:lang w:val="ru-RU"/>
        </w:rPr>
        <w:t xml:space="preserve">. </w:t>
      </w:r>
    </w:p>
    <w:p w:rsidR="00563802" w:rsidRPr="00C22DC6" w:rsidRDefault="00563802" w:rsidP="00563802">
      <w:pPr>
        <w:pStyle w:val="a5"/>
        <w:ind w:left="284" w:firstLine="256"/>
        <w:rPr>
          <w:szCs w:val="24"/>
        </w:rPr>
      </w:pPr>
      <w:r w:rsidRPr="00C22DC6">
        <w:rPr>
          <w:szCs w:val="24"/>
        </w:rPr>
        <w:t>5.12 Спеціальні застереження для осіб і обслуговуючого персоналу</w:t>
      </w:r>
    </w:p>
    <w:p w:rsidR="00563802" w:rsidRPr="00C22DC6" w:rsidRDefault="006B5810" w:rsidP="00563802">
      <w:pPr>
        <w:widowControl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>При використанні даного препарату необхідно дотримуватись загальних правил особистої гігієни та техніки безпеки, які передбачені під час роботи з ветеринарними препаратами.</w:t>
      </w:r>
    </w:p>
    <w:p w:rsidR="00563802" w:rsidRPr="00C22DC6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6. Фармацевтичні особливості</w:t>
      </w:r>
    </w:p>
    <w:p w:rsidR="00563802" w:rsidRPr="00C22DC6" w:rsidRDefault="00563802" w:rsidP="00563802">
      <w:pPr>
        <w:pStyle w:val="31"/>
        <w:ind w:left="284" w:firstLine="256"/>
        <w:rPr>
          <w:szCs w:val="24"/>
        </w:rPr>
      </w:pPr>
      <w:r w:rsidRPr="00C22DC6">
        <w:rPr>
          <w:szCs w:val="24"/>
        </w:rPr>
        <w:t>6.1 Форми несумісності</w:t>
      </w:r>
    </w:p>
    <w:p w:rsidR="00563802" w:rsidRPr="00C22DC6" w:rsidRDefault="00563802" w:rsidP="00C22DC6">
      <w:pPr>
        <w:pStyle w:val="a5"/>
        <w:tabs>
          <w:tab w:val="left" w:pos="-720"/>
        </w:tabs>
        <w:ind w:firstLine="567"/>
        <w:jc w:val="left"/>
        <w:rPr>
          <w:b w:val="0"/>
          <w:szCs w:val="24"/>
          <w:lang w:val="ru-RU"/>
        </w:rPr>
      </w:pPr>
      <w:r w:rsidRPr="00C22DC6">
        <w:rPr>
          <w:b w:val="0"/>
          <w:szCs w:val="24"/>
        </w:rPr>
        <w:t>Не описані</w:t>
      </w:r>
      <w:r w:rsidRPr="00C22DC6">
        <w:rPr>
          <w:szCs w:val="24"/>
        </w:rPr>
        <w:t>.</w:t>
      </w:r>
    </w:p>
    <w:p w:rsidR="00563802" w:rsidRPr="00C22DC6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6.2  Термін придатності</w:t>
      </w:r>
    </w:p>
    <w:p w:rsidR="00563802" w:rsidRPr="00C22DC6" w:rsidRDefault="00563802" w:rsidP="00563802">
      <w:pPr>
        <w:pStyle w:val="1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>3 роки.</w:t>
      </w:r>
    </w:p>
    <w:p w:rsidR="00563802" w:rsidRPr="00C22DC6" w:rsidRDefault="00563802" w:rsidP="00563802">
      <w:pPr>
        <w:pStyle w:val="1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22DC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C22DC6">
        <w:rPr>
          <w:rFonts w:ascii="Times New Roman" w:hAnsi="Times New Roman"/>
          <w:sz w:val="24"/>
          <w:szCs w:val="24"/>
          <w:lang w:val="ru-RU"/>
        </w:rPr>
        <w:t>ісля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першого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відбору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 з флакону препарат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необхідно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використати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28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діб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умови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зберігання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в темному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місці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при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температурі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z w:val="24"/>
          <w:szCs w:val="24"/>
          <w:lang w:val="ru-RU"/>
        </w:rPr>
        <w:t>від</w:t>
      </w:r>
      <w:proofErr w:type="spellEnd"/>
      <w:r w:rsidRPr="00C22DC6">
        <w:rPr>
          <w:rFonts w:ascii="Times New Roman" w:hAnsi="Times New Roman"/>
          <w:sz w:val="24"/>
          <w:szCs w:val="24"/>
          <w:lang w:val="ru-RU"/>
        </w:rPr>
        <w:t xml:space="preserve"> 2  до 8 </w:t>
      </w:r>
      <w:r w:rsidRPr="00C22DC6">
        <w:rPr>
          <w:rFonts w:ascii="Times New Roman" w:hAnsi="Times New Roman"/>
          <w:sz w:val="24"/>
          <w:szCs w:val="24"/>
          <w:vertAlign w:val="superscript"/>
          <w:lang w:val="ru-RU"/>
        </w:rPr>
        <w:t>0</w:t>
      </w:r>
      <w:r w:rsidRPr="00C22DC6">
        <w:rPr>
          <w:rFonts w:ascii="Times New Roman" w:hAnsi="Times New Roman"/>
          <w:sz w:val="24"/>
          <w:szCs w:val="24"/>
          <w:lang w:val="ru-RU"/>
        </w:rPr>
        <w:t>С.</w:t>
      </w:r>
    </w:p>
    <w:p w:rsidR="00563802" w:rsidRPr="00C22DC6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6.3 Особливі заходи зберігання</w:t>
      </w:r>
    </w:p>
    <w:p w:rsidR="00563802" w:rsidRPr="00C22DC6" w:rsidRDefault="00563802" w:rsidP="00563802">
      <w:pPr>
        <w:pStyle w:val="1"/>
        <w:spacing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 xml:space="preserve">Сухе темне, недоступне для дітей місце за температури від 5 </w:t>
      </w:r>
      <w:r w:rsidRPr="00C22DC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22DC6">
        <w:rPr>
          <w:rFonts w:ascii="Times New Roman" w:hAnsi="Times New Roman"/>
          <w:sz w:val="24"/>
          <w:szCs w:val="24"/>
        </w:rPr>
        <w:t>до 25 °C.</w:t>
      </w:r>
    </w:p>
    <w:p w:rsidR="00563802" w:rsidRPr="00C22DC6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6.4 Природа і склад контейнера первинного пакування</w:t>
      </w:r>
    </w:p>
    <w:p w:rsidR="00563802" w:rsidRPr="00C22DC6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sz w:val="24"/>
          <w:szCs w:val="24"/>
          <w:lang w:val="ru-RU"/>
        </w:rPr>
      </w:pPr>
      <w:r w:rsidRPr="00C22DC6">
        <w:rPr>
          <w:rFonts w:ascii="Times New Roman" w:hAnsi="Times New Roman"/>
          <w:sz w:val="24"/>
          <w:szCs w:val="24"/>
        </w:rPr>
        <w:t xml:space="preserve">Флакони з темного скла, закриті гумовими корками під алюмінієву обкатку по </w:t>
      </w:r>
      <w:r w:rsidRPr="00C22DC6">
        <w:rPr>
          <w:rFonts w:ascii="Times New Roman" w:hAnsi="Times New Roman"/>
          <w:sz w:val="24"/>
          <w:szCs w:val="24"/>
          <w:lang w:val="ru-RU"/>
        </w:rPr>
        <w:t>100 та 250 мл.</w:t>
      </w:r>
    </w:p>
    <w:p w:rsidR="00563802" w:rsidRPr="00C22DC6" w:rsidRDefault="00563802" w:rsidP="00563802">
      <w:pPr>
        <w:widowControl w:val="0"/>
        <w:spacing w:line="240" w:lineRule="auto"/>
        <w:ind w:left="284" w:firstLine="256"/>
        <w:jc w:val="both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6.5 Особливі заходи безпеки при поводженні з невикористаним препаратом або із його залишками</w:t>
      </w:r>
    </w:p>
    <w:p w:rsidR="002C66C0" w:rsidRPr="00C22DC6" w:rsidRDefault="00563802" w:rsidP="00563802">
      <w:pPr>
        <w:widowControl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>Порожню</w:t>
      </w:r>
      <w:proofErr w:type="spellEnd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 xml:space="preserve"> упаковку та </w:t>
      </w:r>
      <w:proofErr w:type="spellStart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>залишки</w:t>
      </w:r>
      <w:proofErr w:type="spellEnd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>невикористаного</w:t>
      </w:r>
      <w:proofErr w:type="spellEnd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 xml:space="preserve"> препарату </w:t>
      </w:r>
      <w:proofErr w:type="spellStart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>потрібно</w:t>
      </w:r>
      <w:proofErr w:type="spellEnd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>утилізувати</w:t>
      </w:r>
      <w:proofErr w:type="spellEnd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>згідно</w:t>
      </w:r>
      <w:proofErr w:type="spellEnd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 xml:space="preserve"> з </w:t>
      </w:r>
      <w:proofErr w:type="spellStart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>чинним</w:t>
      </w:r>
      <w:proofErr w:type="spellEnd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>законодавством</w:t>
      </w:r>
      <w:proofErr w:type="spellEnd"/>
      <w:r w:rsidRPr="00C22DC6">
        <w:rPr>
          <w:rFonts w:ascii="Times New Roman" w:hAnsi="Times New Roman"/>
          <w:spacing w:val="-1"/>
          <w:sz w:val="24"/>
          <w:szCs w:val="24"/>
          <w:lang w:val="ru-RU"/>
        </w:rPr>
        <w:t>.</w:t>
      </w:r>
    </w:p>
    <w:p w:rsidR="00102358" w:rsidRPr="00C22DC6" w:rsidRDefault="00102358" w:rsidP="00102358">
      <w:pPr>
        <w:pStyle w:val="af"/>
        <w:ind w:firstLine="708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7. Назва та місцезнаходження власника реєстраційного посвідчення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619"/>
        <w:gridCol w:w="5101"/>
      </w:tblGrid>
      <w:tr w:rsidR="00102358" w:rsidRPr="00C22DC6" w:rsidTr="00CC617F">
        <w:tc>
          <w:tcPr>
            <w:tcW w:w="4619" w:type="dxa"/>
            <w:shd w:val="clear" w:color="auto" w:fill="auto"/>
          </w:tcPr>
          <w:p w:rsidR="00102358" w:rsidRPr="00C22DC6" w:rsidRDefault="00102358" w:rsidP="00CC617F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>Індустріал</w:t>
            </w:r>
            <w:proofErr w:type="spellEnd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>Ветерінаріа</w:t>
            </w:r>
            <w:proofErr w:type="spellEnd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>, С.А.</w:t>
            </w:r>
          </w:p>
          <w:p w:rsidR="00102358" w:rsidRPr="00C22DC6" w:rsidRDefault="00102358" w:rsidP="00CC617F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>Есмеральда</w:t>
            </w:r>
            <w:proofErr w:type="spellEnd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>, 19</w:t>
            </w:r>
          </w:p>
          <w:p w:rsidR="00102358" w:rsidRPr="00C22DC6" w:rsidRDefault="00102358" w:rsidP="00CC617F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08950 </w:t>
            </w:r>
            <w:proofErr w:type="spellStart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>Есплугес</w:t>
            </w:r>
            <w:proofErr w:type="spellEnd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>Льобрегат</w:t>
            </w:r>
            <w:proofErr w:type="spellEnd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(Барселона) </w:t>
            </w:r>
            <w:proofErr w:type="spellStart"/>
            <w:r w:rsidRPr="00C22DC6">
              <w:rPr>
                <w:rFonts w:ascii="Times New Roman" w:hAnsi="Times New Roman"/>
                <w:sz w:val="24"/>
                <w:szCs w:val="24"/>
                <w:lang w:val="ru-RU"/>
              </w:rPr>
              <w:t>Іспанія</w:t>
            </w:r>
            <w:proofErr w:type="spellEnd"/>
          </w:p>
        </w:tc>
        <w:tc>
          <w:tcPr>
            <w:tcW w:w="5101" w:type="dxa"/>
            <w:shd w:val="clear" w:color="auto" w:fill="auto"/>
          </w:tcPr>
          <w:p w:rsidR="00102358" w:rsidRPr="00C22DC6" w:rsidRDefault="00102358" w:rsidP="00CC617F">
            <w:pPr>
              <w:pStyle w:val="af"/>
              <w:rPr>
                <w:rFonts w:ascii="Times New Roman" w:hAnsi="Times New Roman"/>
                <w:bCs/>
                <w:iCs/>
                <w:sz w:val="24"/>
                <w:szCs w:val="24"/>
                <w:lang w:val="it-IT"/>
              </w:rPr>
            </w:pPr>
            <w:r w:rsidRPr="00C22DC6">
              <w:rPr>
                <w:rFonts w:ascii="Times New Roman" w:hAnsi="Times New Roman"/>
                <w:bCs/>
                <w:iCs/>
                <w:sz w:val="24"/>
                <w:szCs w:val="24"/>
                <w:lang w:val="es-ES_tradnl"/>
              </w:rPr>
              <w:t>Industrial Veterinaria</w:t>
            </w:r>
            <w:r w:rsidRPr="00C22DC6">
              <w:rPr>
                <w:rFonts w:ascii="Times New Roman" w:hAnsi="Times New Roman"/>
                <w:bCs/>
                <w:iCs/>
                <w:sz w:val="24"/>
                <w:szCs w:val="24"/>
                <w:lang w:val="it-IT"/>
              </w:rPr>
              <w:t>, S. A.</w:t>
            </w:r>
          </w:p>
          <w:p w:rsidR="00102358" w:rsidRPr="00C22DC6" w:rsidRDefault="00102358" w:rsidP="00CC617F">
            <w:pPr>
              <w:pStyle w:val="af"/>
              <w:rPr>
                <w:rFonts w:ascii="Times New Roman" w:hAnsi="Times New Roman"/>
                <w:iCs/>
                <w:sz w:val="24"/>
                <w:szCs w:val="24"/>
                <w:lang w:val="it-IT"/>
              </w:rPr>
            </w:pPr>
            <w:r w:rsidRPr="00C22DC6">
              <w:rPr>
                <w:rFonts w:ascii="Times New Roman" w:hAnsi="Times New Roman"/>
                <w:iCs/>
                <w:sz w:val="24"/>
                <w:szCs w:val="24"/>
                <w:lang w:val="it-IT"/>
              </w:rPr>
              <w:t xml:space="preserve">Esmeralda, 19 </w:t>
            </w:r>
          </w:p>
          <w:p w:rsidR="00102358" w:rsidRPr="00C22DC6" w:rsidRDefault="00102358" w:rsidP="00CC617F">
            <w:pPr>
              <w:pStyle w:val="af"/>
              <w:rPr>
                <w:rFonts w:ascii="Times New Roman" w:hAnsi="Times New Roman"/>
                <w:iCs/>
                <w:sz w:val="24"/>
                <w:szCs w:val="24"/>
                <w:lang w:val="es-ES"/>
              </w:rPr>
            </w:pPr>
            <w:r w:rsidRPr="00C22DC6">
              <w:rPr>
                <w:rFonts w:ascii="Times New Roman" w:hAnsi="Times New Roman"/>
                <w:iCs/>
                <w:sz w:val="24"/>
                <w:szCs w:val="24"/>
                <w:lang w:val="es-ES_tradnl"/>
              </w:rPr>
              <w:t>08950 Esplugues de Llobregat (</w:t>
            </w:r>
            <w:r w:rsidRPr="00C22DC6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Barcelona)</w:t>
            </w:r>
          </w:p>
          <w:p w:rsidR="00102358" w:rsidRPr="00C22DC6" w:rsidRDefault="00102358" w:rsidP="00CC617F">
            <w:pPr>
              <w:pStyle w:val="af"/>
              <w:rPr>
                <w:rFonts w:ascii="Times New Roman" w:hAnsi="Times New Roman"/>
                <w:iCs/>
                <w:sz w:val="24"/>
                <w:szCs w:val="24"/>
                <w:lang w:val="es-ES"/>
              </w:rPr>
            </w:pPr>
            <w:r w:rsidRPr="00C22DC6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Spain</w:t>
            </w:r>
          </w:p>
        </w:tc>
      </w:tr>
    </w:tbl>
    <w:p w:rsidR="007A4DE2" w:rsidRPr="00C22DC6" w:rsidRDefault="00102358" w:rsidP="007A4DE2">
      <w:pPr>
        <w:pStyle w:val="af"/>
        <w:ind w:firstLine="708"/>
        <w:rPr>
          <w:rFonts w:ascii="Times New Roman" w:hAnsi="Times New Roman"/>
          <w:b/>
          <w:sz w:val="24"/>
          <w:szCs w:val="24"/>
          <w:lang w:val="ru-RU"/>
        </w:rPr>
      </w:pPr>
      <w:r w:rsidRPr="00C22DC6">
        <w:rPr>
          <w:rFonts w:ascii="Times New Roman" w:hAnsi="Times New Roman"/>
          <w:b/>
          <w:sz w:val="24"/>
          <w:szCs w:val="24"/>
          <w:lang w:val="ru-RU"/>
        </w:rPr>
        <w:t xml:space="preserve">8. </w:t>
      </w:r>
      <w:proofErr w:type="spellStart"/>
      <w:r w:rsidRPr="00C22DC6">
        <w:rPr>
          <w:rFonts w:ascii="Times New Roman" w:hAnsi="Times New Roman"/>
          <w:b/>
          <w:sz w:val="24"/>
          <w:szCs w:val="24"/>
          <w:lang w:val="ru-RU"/>
        </w:rPr>
        <w:t>Назва</w:t>
      </w:r>
      <w:proofErr w:type="spellEnd"/>
      <w:r w:rsidRPr="00C22DC6">
        <w:rPr>
          <w:rFonts w:ascii="Times New Roman" w:hAnsi="Times New Roman"/>
          <w:b/>
          <w:sz w:val="24"/>
          <w:szCs w:val="24"/>
          <w:lang w:val="ru-RU"/>
        </w:rPr>
        <w:t xml:space="preserve"> та </w:t>
      </w:r>
      <w:proofErr w:type="spellStart"/>
      <w:r w:rsidRPr="00C22DC6">
        <w:rPr>
          <w:rFonts w:ascii="Times New Roman" w:hAnsi="Times New Roman"/>
          <w:b/>
          <w:sz w:val="24"/>
          <w:szCs w:val="24"/>
          <w:lang w:val="ru-RU"/>
        </w:rPr>
        <w:t>місцезнаходження</w:t>
      </w:r>
      <w:proofErr w:type="spellEnd"/>
      <w:r w:rsidRPr="00C22DC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C22DC6">
        <w:rPr>
          <w:rFonts w:ascii="Times New Roman" w:hAnsi="Times New Roman"/>
          <w:b/>
          <w:sz w:val="24"/>
          <w:szCs w:val="24"/>
          <w:lang w:val="ru-RU"/>
        </w:rPr>
        <w:t>виробника</w:t>
      </w:r>
      <w:proofErr w:type="spellEnd"/>
      <w:r w:rsidRPr="00C22DC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C22DC6">
        <w:rPr>
          <w:rFonts w:ascii="Times New Roman" w:hAnsi="Times New Roman"/>
          <w:b/>
          <w:sz w:val="24"/>
          <w:szCs w:val="24"/>
          <w:lang w:val="ru-RU"/>
        </w:rPr>
        <w:t>готового</w:t>
      </w:r>
      <w:proofErr w:type="gramEnd"/>
      <w:r w:rsidRPr="00C22DC6">
        <w:rPr>
          <w:rFonts w:ascii="Times New Roman" w:hAnsi="Times New Roman"/>
          <w:b/>
          <w:sz w:val="24"/>
          <w:szCs w:val="24"/>
          <w:lang w:val="ru-RU"/>
        </w:rPr>
        <w:t xml:space="preserve"> продукту    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619"/>
        <w:gridCol w:w="5101"/>
      </w:tblGrid>
      <w:tr w:rsidR="008B48FE" w:rsidRPr="00C22DC6" w:rsidTr="00934234">
        <w:tc>
          <w:tcPr>
            <w:tcW w:w="4619" w:type="dxa"/>
            <w:shd w:val="clear" w:color="auto" w:fill="auto"/>
          </w:tcPr>
          <w:p w:rsidR="008B48FE" w:rsidRPr="005D447C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4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Індустріал</w:t>
            </w:r>
            <w:proofErr w:type="spellEnd"/>
            <w:r w:rsidRPr="005D4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4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Ветерінаріа</w:t>
            </w:r>
            <w:proofErr w:type="spellEnd"/>
            <w:r w:rsidRPr="005D4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С.А.</w:t>
            </w:r>
          </w:p>
          <w:p w:rsidR="008B48FE" w:rsidRPr="005D447C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4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Есмеральда</w:t>
            </w:r>
            <w:proofErr w:type="spellEnd"/>
            <w:r w:rsidRPr="005D44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19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2DC6">
              <w:rPr>
                <w:rFonts w:ascii="Times New Roman" w:hAnsi="Times New Roman" w:cs="Times New Roman"/>
                <w:sz w:val="24"/>
                <w:szCs w:val="24"/>
              </w:rPr>
              <w:t xml:space="preserve">08950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>Есплугес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>Льобрегат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>Барселона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>Іспанія</w:t>
            </w:r>
            <w:proofErr w:type="spellEnd"/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shd w:val="clear" w:color="auto" w:fill="auto"/>
          </w:tcPr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</w:pPr>
            <w:r w:rsidRPr="00C22DC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s-ES_tradnl"/>
              </w:rPr>
              <w:t>Industrial Veterinaria</w:t>
            </w:r>
            <w:r w:rsidRPr="00C22DC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  <w:t>, S. A.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</w:pPr>
            <w:r w:rsidRPr="00C22DC6"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  <w:t xml:space="preserve">Esmeralda, 19 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C22DC6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08950 Esplugues de Llobregat (</w:t>
            </w:r>
            <w:r w:rsidRPr="00C22DC6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Barcelona)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C22DC6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Spain</w:t>
            </w:r>
          </w:p>
        </w:tc>
      </w:tr>
      <w:tr w:rsidR="008B48FE" w:rsidRPr="00C22DC6" w:rsidTr="00934234">
        <w:tc>
          <w:tcPr>
            <w:tcW w:w="4619" w:type="dxa"/>
            <w:shd w:val="clear" w:color="auto" w:fill="auto"/>
          </w:tcPr>
          <w:p w:rsidR="00043892" w:rsidRPr="00C22DC6" w:rsidRDefault="00CB1CC3" w:rsidP="0004389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22DC6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043892" w:rsidRPr="00C22DC6">
              <w:rPr>
                <w:rFonts w:ascii="Times New Roman" w:hAnsi="Times New Roman"/>
                <w:sz w:val="24"/>
                <w:szCs w:val="24"/>
                <w:lang w:eastAsia="en-US"/>
              </w:rPr>
              <w:t>ніМедіка</w:t>
            </w:r>
            <w:proofErr w:type="spellEnd"/>
            <w:r w:rsidR="00043892" w:rsidRPr="00C22DC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43892" w:rsidRPr="00C22DC6">
              <w:rPr>
                <w:rFonts w:ascii="Times New Roman" w:hAnsi="Times New Roman"/>
                <w:sz w:val="24"/>
                <w:szCs w:val="24"/>
                <w:lang w:eastAsia="en-US"/>
              </w:rPr>
              <w:t>Херстелунгс</w:t>
            </w:r>
            <w:proofErr w:type="spellEnd"/>
            <w:r w:rsidR="00043892" w:rsidRPr="00C22DC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43892" w:rsidRPr="00C22DC6">
              <w:rPr>
                <w:rFonts w:ascii="Times New Roman" w:hAnsi="Times New Roman"/>
                <w:sz w:val="24"/>
                <w:szCs w:val="24"/>
                <w:lang w:eastAsia="en-US"/>
              </w:rPr>
              <w:t>ГмбХ</w:t>
            </w:r>
            <w:proofErr w:type="spellEnd"/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="00043892" w:rsidRPr="00C22D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Шудфелд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9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22DC6">
              <w:rPr>
                <w:rFonts w:ascii="Times New Roman" w:hAnsi="Times New Roman" w:cs="Times New Roman"/>
                <w:sz w:val="24"/>
                <w:szCs w:val="24"/>
              </w:rPr>
              <w:t xml:space="preserve">48308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>Сенден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</w:rPr>
              <w:t>Німеччина</w:t>
            </w:r>
            <w:proofErr w:type="spellEnd"/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5101" w:type="dxa"/>
            <w:shd w:val="clear" w:color="auto" w:fill="auto"/>
          </w:tcPr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aniMedika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Herstellungs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GmbH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Sudfeld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9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48308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Senden</w:t>
            </w:r>
            <w:proofErr w:type="spellEnd"/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s-ES_tradnl"/>
              </w:rPr>
            </w:pP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Germani</w:t>
            </w:r>
            <w:proofErr w:type="spellEnd"/>
          </w:p>
        </w:tc>
      </w:tr>
      <w:tr w:rsidR="008B48FE" w:rsidRPr="00C22DC6" w:rsidTr="00934234">
        <w:tc>
          <w:tcPr>
            <w:tcW w:w="4619" w:type="dxa"/>
            <w:shd w:val="clear" w:color="auto" w:fill="auto"/>
          </w:tcPr>
          <w:p w:rsidR="008B48FE" w:rsidRPr="005D447C" w:rsidRDefault="00CB1CC3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8B48FE"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ніМедіка</w:t>
            </w:r>
            <w:proofErr w:type="spellEnd"/>
            <w:r w:rsidR="008B48FE"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B48FE"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ГмбХ</w:t>
            </w:r>
            <w:proofErr w:type="spellEnd"/>
          </w:p>
          <w:p w:rsidR="008B48FE" w:rsidRPr="005D447C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="00043892" w:rsidRPr="00C22D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Шудфелд</w:t>
            </w:r>
            <w:proofErr w:type="spellEnd"/>
            <w:r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</w:t>
            </w:r>
          </w:p>
          <w:p w:rsidR="008B48FE" w:rsidRPr="005D447C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48308 </w:t>
            </w:r>
            <w:proofErr w:type="spellStart"/>
            <w:r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Сенден</w:t>
            </w:r>
            <w:proofErr w:type="spellEnd"/>
            <w:r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5D44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Німеччина</w:t>
            </w:r>
          </w:p>
        </w:tc>
        <w:tc>
          <w:tcPr>
            <w:tcW w:w="5101" w:type="dxa"/>
            <w:shd w:val="clear" w:color="auto" w:fill="auto"/>
          </w:tcPr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aniMedika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GmbH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Sudfeld</w:t>
            </w:r>
            <w:proofErr w:type="spellEnd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9</w:t>
            </w:r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48308 </w:t>
            </w: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Senden</w:t>
            </w:r>
            <w:proofErr w:type="spellEnd"/>
          </w:p>
          <w:p w:rsidR="008B48FE" w:rsidRPr="00C22DC6" w:rsidRDefault="008B48FE" w:rsidP="008B48FE">
            <w:pPr>
              <w:pStyle w:val="ae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proofErr w:type="spellStart"/>
            <w:r w:rsidRPr="00C2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Germani</w:t>
            </w:r>
            <w:proofErr w:type="spellEnd"/>
          </w:p>
        </w:tc>
      </w:tr>
    </w:tbl>
    <w:p w:rsidR="004463AF" w:rsidRPr="00C22DC6" w:rsidRDefault="004463AF" w:rsidP="004463AF">
      <w:pPr>
        <w:pStyle w:val="af"/>
        <w:ind w:firstLine="708"/>
        <w:rPr>
          <w:rFonts w:ascii="Times New Roman" w:hAnsi="Times New Roman"/>
          <w:b/>
          <w:sz w:val="24"/>
          <w:szCs w:val="24"/>
        </w:rPr>
      </w:pPr>
      <w:r w:rsidRPr="00C22DC6">
        <w:rPr>
          <w:rFonts w:ascii="Times New Roman" w:hAnsi="Times New Roman"/>
          <w:b/>
          <w:sz w:val="24"/>
          <w:szCs w:val="24"/>
        </w:rPr>
        <w:t>9. Додаткова інформація</w:t>
      </w:r>
    </w:p>
    <w:p w:rsidR="003C0C82" w:rsidRPr="008D277A" w:rsidRDefault="004463AF" w:rsidP="004463AF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  <w:r w:rsidRPr="00C22DC6">
        <w:rPr>
          <w:rFonts w:ascii="Times New Roman" w:hAnsi="Times New Roman"/>
          <w:sz w:val="24"/>
          <w:szCs w:val="24"/>
        </w:rPr>
        <w:tab/>
        <w:t>Рекомендовано відпуск за рецептом.</w:t>
      </w:r>
    </w:p>
    <w:p w:rsidR="003C0C82" w:rsidRPr="008D277A" w:rsidRDefault="003C0C82">
      <w:pPr>
        <w:pStyle w:val="1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C0C82" w:rsidRPr="008D277A" w:rsidRDefault="003C0C82">
      <w:pPr>
        <w:spacing w:line="240" w:lineRule="auto"/>
      </w:pPr>
    </w:p>
    <w:sectPr w:rsidR="003C0C82" w:rsidRPr="008D277A" w:rsidSect="00703DE5">
      <w:headerReference w:type="default" r:id="rId8"/>
      <w:footerReference w:type="default" r:id="rId9"/>
      <w:headerReference w:type="first" r:id="rId10"/>
      <w:footnotePr>
        <w:pos w:val="beneathText"/>
      </w:footnotePr>
      <w:pgSz w:w="11905" w:h="16837"/>
      <w:pgMar w:top="851" w:right="454" w:bottom="454" w:left="85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043" w:rsidRDefault="007C5043">
      <w:r>
        <w:separator/>
      </w:r>
    </w:p>
  </w:endnote>
  <w:endnote w:type="continuationSeparator" w:id="0">
    <w:p w:rsidR="007C5043" w:rsidRDefault="007C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 Swis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FE2" w:rsidRDefault="00F9663D">
    <w:pPr>
      <w:pStyle w:val="a9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5pt;height:17.9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7E7FE2" w:rsidRDefault="00D137D1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7E7FE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9663D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043" w:rsidRDefault="007C5043">
      <w:r>
        <w:separator/>
      </w:r>
    </w:p>
  </w:footnote>
  <w:footnote w:type="continuationSeparator" w:id="0">
    <w:p w:rsidR="007C5043" w:rsidRDefault="007C5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DE5" w:rsidRPr="00F50568" w:rsidRDefault="00703DE5" w:rsidP="00703DE5">
    <w:pPr>
      <w:spacing w:line="240" w:lineRule="auto"/>
      <w:ind w:left="5760" w:firstLine="720"/>
      <w:jc w:val="right"/>
      <w:rPr>
        <w:rFonts w:ascii="Times New Roman" w:hAnsi="Times New Roman"/>
        <w:sz w:val="24"/>
        <w:szCs w:val="24"/>
        <w:lang w:val="ru-RU"/>
      </w:rPr>
    </w:pPr>
    <w:proofErr w:type="spellStart"/>
    <w:r>
      <w:rPr>
        <w:rFonts w:ascii="Times New Roman" w:hAnsi="Times New Roman"/>
        <w:sz w:val="24"/>
        <w:szCs w:val="24"/>
        <w:lang w:val="ru-RU"/>
      </w:rPr>
      <w:t>Продовження</w:t>
    </w:r>
    <w:proofErr w:type="spellEnd"/>
    <w:r>
      <w:rPr>
        <w:rFonts w:ascii="Times New Roman" w:hAnsi="Times New Roman"/>
        <w:sz w:val="24"/>
        <w:szCs w:val="24"/>
        <w:lang w:val="ru-RU"/>
      </w:rPr>
      <w:t xml:space="preserve"> </w:t>
    </w:r>
    <w:proofErr w:type="spellStart"/>
    <w:r>
      <w:rPr>
        <w:rFonts w:ascii="Times New Roman" w:hAnsi="Times New Roman"/>
        <w:sz w:val="24"/>
        <w:szCs w:val="24"/>
        <w:lang w:val="ru-RU"/>
      </w:rPr>
      <w:t>д</w:t>
    </w:r>
    <w:r w:rsidRPr="00F50568">
      <w:rPr>
        <w:rFonts w:ascii="Times New Roman" w:hAnsi="Times New Roman"/>
        <w:sz w:val="24"/>
        <w:szCs w:val="24"/>
        <w:lang w:val="ru-RU"/>
      </w:rPr>
      <w:t>одатк</w:t>
    </w:r>
    <w:r>
      <w:rPr>
        <w:rFonts w:ascii="Times New Roman" w:hAnsi="Times New Roman"/>
        <w:sz w:val="24"/>
        <w:szCs w:val="24"/>
        <w:lang w:val="ru-RU"/>
      </w:rPr>
      <w:t>у</w:t>
    </w:r>
    <w:proofErr w:type="spellEnd"/>
    <w:r w:rsidRPr="00F50568">
      <w:rPr>
        <w:rFonts w:ascii="Times New Roman" w:hAnsi="Times New Roman"/>
        <w:sz w:val="24"/>
        <w:szCs w:val="24"/>
        <w:lang w:val="ru-RU"/>
      </w:rPr>
      <w:t xml:space="preserve"> 1                                                                                   </w:t>
    </w:r>
  </w:p>
  <w:p w:rsidR="00703DE5" w:rsidRPr="00F50568" w:rsidRDefault="00703DE5" w:rsidP="00703DE5">
    <w:pPr>
      <w:spacing w:line="240" w:lineRule="auto"/>
      <w:jc w:val="right"/>
      <w:rPr>
        <w:rFonts w:ascii="Times New Roman" w:hAnsi="Times New Roman"/>
        <w:sz w:val="24"/>
        <w:szCs w:val="24"/>
      </w:rPr>
    </w:pPr>
    <w:r w:rsidRPr="00F50568">
      <w:rPr>
        <w:rFonts w:ascii="Times New Roman" w:hAnsi="Times New Roman"/>
        <w:sz w:val="24"/>
        <w:szCs w:val="24"/>
        <w:lang w:val="ru-RU"/>
      </w:rPr>
      <w:t xml:space="preserve">до </w:t>
    </w:r>
    <w:proofErr w:type="spellStart"/>
    <w:r w:rsidRPr="00F50568">
      <w:rPr>
        <w:rFonts w:ascii="Times New Roman" w:hAnsi="Times New Roman"/>
        <w:sz w:val="24"/>
        <w:szCs w:val="24"/>
        <w:lang w:val="ru-RU"/>
      </w:rPr>
      <w:t>реєстраційного</w:t>
    </w:r>
    <w:proofErr w:type="spellEnd"/>
    <w:r w:rsidRPr="00F50568">
      <w:rPr>
        <w:rFonts w:ascii="Times New Roman" w:hAnsi="Times New Roman"/>
        <w:sz w:val="24"/>
        <w:szCs w:val="24"/>
        <w:lang w:val="ru-RU"/>
      </w:rPr>
      <w:t xml:space="preserve"> </w:t>
    </w:r>
    <w:proofErr w:type="spellStart"/>
    <w:r w:rsidRPr="00F50568">
      <w:rPr>
        <w:rFonts w:ascii="Times New Roman" w:hAnsi="Times New Roman"/>
        <w:sz w:val="24"/>
        <w:szCs w:val="24"/>
        <w:lang w:val="ru-RU"/>
      </w:rPr>
      <w:t>посвідчення</w:t>
    </w:r>
    <w:proofErr w:type="spellEnd"/>
    <w:r w:rsidRPr="00F50568">
      <w:rPr>
        <w:rFonts w:ascii="Times New Roman" w:hAnsi="Times New Roman"/>
        <w:sz w:val="24"/>
        <w:szCs w:val="24"/>
        <w:lang w:val="ru-RU"/>
      </w:rPr>
      <w:t xml:space="preserve"> АА</w:t>
    </w:r>
    <w:r w:rsidRPr="00F50568">
      <w:rPr>
        <w:rFonts w:ascii="Times New Roman" w:hAnsi="Times New Roman"/>
        <w:sz w:val="24"/>
        <w:szCs w:val="24"/>
      </w:rPr>
      <w:t>-013</w:t>
    </w:r>
    <w:r>
      <w:rPr>
        <w:rFonts w:ascii="Times New Roman" w:hAnsi="Times New Roman"/>
        <w:sz w:val="24"/>
        <w:szCs w:val="24"/>
      </w:rPr>
      <w:t>12</w:t>
    </w:r>
    <w:r w:rsidRPr="00F50568">
      <w:rPr>
        <w:rFonts w:ascii="Times New Roman" w:hAnsi="Times New Roman"/>
        <w:sz w:val="24"/>
        <w:szCs w:val="24"/>
        <w:lang w:val="ru-RU"/>
      </w:rPr>
      <w:t>-01-</w:t>
    </w:r>
    <w:r w:rsidRPr="00F50568">
      <w:rPr>
        <w:rFonts w:ascii="Times New Roman" w:hAnsi="Times New Roman"/>
        <w:sz w:val="24"/>
        <w:szCs w:val="24"/>
      </w:rPr>
      <w:t>10</w:t>
    </w:r>
  </w:p>
  <w:p w:rsidR="00703DE5" w:rsidRDefault="00703DE5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DE5" w:rsidRPr="00F50568" w:rsidRDefault="00703DE5" w:rsidP="00703DE5">
    <w:pPr>
      <w:spacing w:line="240" w:lineRule="auto"/>
      <w:ind w:left="5760" w:firstLine="720"/>
      <w:jc w:val="right"/>
      <w:rPr>
        <w:rFonts w:ascii="Times New Roman" w:hAnsi="Times New Roman"/>
        <w:sz w:val="24"/>
        <w:szCs w:val="24"/>
        <w:lang w:val="ru-RU"/>
      </w:rPr>
    </w:pPr>
    <w:proofErr w:type="spellStart"/>
    <w:r w:rsidRPr="00F50568">
      <w:rPr>
        <w:rFonts w:ascii="Times New Roman" w:hAnsi="Times New Roman"/>
        <w:sz w:val="24"/>
        <w:szCs w:val="24"/>
        <w:lang w:val="ru-RU"/>
      </w:rPr>
      <w:t>Додаток</w:t>
    </w:r>
    <w:proofErr w:type="spellEnd"/>
    <w:r w:rsidRPr="00F50568">
      <w:rPr>
        <w:rFonts w:ascii="Times New Roman" w:hAnsi="Times New Roman"/>
        <w:sz w:val="24"/>
        <w:szCs w:val="24"/>
        <w:lang w:val="ru-RU"/>
      </w:rPr>
      <w:t xml:space="preserve"> 1                                                                                   </w:t>
    </w:r>
  </w:p>
  <w:p w:rsidR="00703DE5" w:rsidRPr="00F50568" w:rsidRDefault="00703DE5" w:rsidP="00703DE5">
    <w:pPr>
      <w:spacing w:line="240" w:lineRule="auto"/>
      <w:jc w:val="right"/>
      <w:rPr>
        <w:rFonts w:ascii="Times New Roman" w:hAnsi="Times New Roman"/>
        <w:sz w:val="24"/>
        <w:szCs w:val="24"/>
      </w:rPr>
    </w:pPr>
    <w:r w:rsidRPr="00F50568">
      <w:rPr>
        <w:rFonts w:ascii="Times New Roman" w:hAnsi="Times New Roman"/>
        <w:sz w:val="24"/>
        <w:szCs w:val="24"/>
        <w:lang w:val="ru-RU"/>
      </w:rPr>
      <w:t xml:space="preserve">до </w:t>
    </w:r>
    <w:proofErr w:type="spellStart"/>
    <w:r w:rsidRPr="00F50568">
      <w:rPr>
        <w:rFonts w:ascii="Times New Roman" w:hAnsi="Times New Roman"/>
        <w:sz w:val="24"/>
        <w:szCs w:val="24"/>
        <w:lang w:val="ru-RU"/>
      </w:rPr>
      <w:t>реєстраційного</w:t>
    </w:r>
    <w:proofErr w:type="spellEnd"/>
    <w:r w:rsidRPr="00F50568">
      <w:rPr>
        <w:rFonts w:ascii="Times New Roman" w:hAnsi="Times New Roman"/>
        <w:sz w:val="24"/>
        <w:szCs w:val="24"/>
        <w:lang w:val="ru-RU"/>
      </w:rPr>
      <w:t xml:space="preserve"> </w:t>
    </w:r>
    <w:proofErr w:type="spellStart"/>
    <w:r w:rsidRPr="00F50568">
      <w:rPr>
        <w:rFonts w:ascii="Times New Roman" w:hAnsi="Times New Roman"/>
        <w:sz w:val="24"/>
        <w:szCs w:val="24"/>
        <w:lang w:val="ru-RU"/>
      </w:rPr>
      <w:t>посвідчення</w:t>
    </w:r>
    <w:proofErr w:type="spellEnd"/>
    <w:r w:rsidRPr="00F50568">
      <w:rPr>
        <w:rFonts w:ascii="Times New Roman" w:hAnsi="Times New Roman"/>
        <w:sz w:val="24"/>
        <w:szCs w:val="24"/>
        <w:lang w:val="ru-RU"/>
      </w:rPr>
      <w:t xml:space="preserve"> АА</w:t>
    </w:r>
    <w:r w:rsidRPr="00F50568">
      <w:rPr>
        <w:rFonts w:ascii="Times New Roman" w:hAnsi="Times New Roman"/>
        <w:sz w:val="24"/>
        <w:szCs w:val="24"/>
      </w:rPr>
      <w:t>-013</w:t>
    </w:r>
    <w:r>
      <w:rPr>
        <w:rFonts w:ascii="Times New Roman" w:hAnsi="Times New Roman"/>
        <w:sz w:val="24"/>
        <w:szCs w:val="24"/>
      </w:rPr>
      <w:t>12</w:t>
    </w:r>
    <w:r w:rsidRPr="00F50568">
      <w:rPr>
        <w:rFonts w:ascii="Times New Roman" w:hAnsi="Times New Roman"/>
        <w:sz w:val="24"/>
        <w:szCs w:val="24"/>
        <w:lang w:val="ru-RU"/>
      </w:rPr>
      <w:t>-01-</w:t>
    </w:r>
    <w:r w:rsidRPr="00F50568">
      <w:rPr>
        <w:rFonts w:ascii="Times New Roman" w:hAnsi="Times New Roman"/>
        <w:sz w:val="24"/>
        <w:szCs w:val="24"/>
      </w:rPr>
      <w:t>10</w:t>
    </w:r>
  </w:p>
  <w:p w:rsidR="00703DE5" w:rsidRDefault="00703DE5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C7C"/>
    <w:rsid w:val="00034794"/>
    <w:rsid w:val="00043892"/>
    <w:rsid w:val="000A0C30"/>
    <w:rsid w:val="000C07C9"/>
    <w:rsid w:val="000D2D56"/>
    <w:rsid w:val="000E6DE7"/>
    <w:rsid w:val="00102358"/>
    <w:rsid w:val="0010467A"/>
    <w:rsid w:val="00133C0C"/>
    <w:rsid w:val="001545C8"/>
    <w:rsid w:val="00157C16"/>
    <w:rsid w:val="0019428E"/>
    <w:rsid w:val="002144DC"/>
    <w:rsid w:val="00245BE0"/>
    <w:rsid w:val="00272BDE"/>
    <w:rsid w:val="002A69D2"/>
    <w:rsid w:val="002B6450"/>
    <w:rsid w:val="002C66C0"/>
    <w:rsid w:val="002E236C"/>
    <w:rsid w:val="00316A11"/>
    <w:rsid w:val="00331E78"/>
    <w:rsid w:val="003477AE"/>
    <w:rsid w:val="003C0C82"/>
    <w:rsid w:val="003C6BF4"/>
    <w:rsid w:val="003E4AA2"/>
    <w:rsid w:val="003F2467"/>
    <w:rsid w:val="004071CA"/>
    <w:rsid w:val="004463AF"/>
    <w:rsid w:val="00451281"/>
    <w:rsid w:val="004C5633"/>
    <w:rsid w:val="005031C0"/>
    <w:rsid w:val="00510AD7"/>
    <w:rsid w:val="005207A2"/>
    <w:rsid w:val="00563802"/>
    <w:rsid w:val="005D447C"/>
    <w:rsid w:val="0062766A"/>
    <w:rsid w:val="00643386"/>
    <w:rsid w:val="006678AB"/>
    <w:rsid w:val="0067710C"/>
    <w:rsid w:val="00691CD2"/>
    <w:rsid w:val="006B5810"/>
    <w:rsid w:val="006F0E70"/>
    <w:rsid w:val="006F123A"/>
    <w:rsid w:val="006F4C7C"/>
    <w:rsid w:val="006F6D0B"/>
    <w:rsid w:val="00701B4A"/>
    <w:rsid w:val="00703DE5"/>
    <w:rsid w:val="007063C6"/>
    <w:rsid w:val="00743F93"/>
    <w:rsid w:val="007601AD"/>
    <w:rsid w:val="007A4DE2"/>
    <w:rsid w:val="007C5043"/>
    <w:rsid w:val="007D66D9"/>
    <w:rsid w:val="007E7FE2"/>
    <w:rsid w:val="008332B8"/>
    <w:rsid w:val="00850756"/>
    <w:rsid w:val="008A1856"/>
    <w:rsid w:val="008B48FE"/>
    <w:rsid w:val="008C09DC"/>
    <w:rsid w:val="008C614C"/>
    <w:rsid w:val="008D0A5D"/>
    <w:rsid w:val="008D277A"/>
    <w:rsid w:val="008E335B"/>
    <w:rsid w:val="00903F1D"/>
    <w:rsid w:val="00925B30"/>
    <w:rsid w:val="00934234"/>
    <w:rsid w:val="009B020A"/>
    <w:rsid w:val="009C52A5"/>
    <w:rsid w:val="009E134E"/>
    <w:rsid w:val="009F39C2"/>
    <w:rsid w:val="00A41820"/>
    <w:rsid w:val="00A41F6E"/>
    <w:rsid w:val="00A5619E"/>
    <w:rsid w:val="00A563CA"/>
    <w:rsid w:val="00A6231F"/>
    <w:rsid w:val="00A850C1"/>
    <w:rsid w:val="00AC7F26"/>
    <w:rsid w:val="00B41A33"/>
    <w:rsid w:val="00C22DC6"/>
    <w:rsid w:val="00C33E92"/>
    <w:rsid w:val="00C55A82"/>
    <w:rsid w:val="00CA2BA1"/>
    <w:rsid w:val="00CB1CC3"/>
    <w:rsid w:val="00CC617F"/>
    <w:rsid w:val="00CF462E"/>
    <w:rsid w:val="00D03AE6"/>
    <w:rsid w:val="00D137D1"/>
    <w:rsid w:val="00D24764"/>
    <w:rsid w:val="00D46370"/>
    <w:rsid w:val="00DC7CDD"/>
    <w:rsid w:val="00DD18FC"/>
    <w:rsid w:val="00DD5569"/>
    <w:rsid w:val="00E145F5"/>
    <w:rsid w:val="00E163C1"/>
    <w:rsid w:val="00E17C92"/>
    <w:rsid w:val="00E253FF"/>
    <w:rsid w:val="00E51470"/>
    <w:rsid w:val="00E93840"/>
    <w:rsid w:val="00E966A1"/>
    <w:rsid w:val="00F070FA"/>
    <w:rsid w:val="00F12745"/>
    <w:rsid w:val="00F143F0"/>
    <w:rsid w:val="00F42619"/>
    <w:rsid w:val="00F86D7E"/>
    <w:rsid w:val="00F91D99"/>
    <w:rsid w:val="00F9663D"/>
    <w:rsid w:val="00FC3EF5"/>
    <w:rsid w:val="00FC6CC0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37D1"/>
    <w:pPr>
      <w:suppressAutoHyphens/>
      <w:spacing w:line="360" w:lineRule="atLeast"/>
    </w:pPr>
    <w:rPr>
      <w:rFonts w:ascii="SL Swiss" w:hAnsi="SL Swiss"/>
      <w:sz w:val="22"/>
      <w:lang w:val="uk-UA" w:eastAsia="ar-SA"/>
    </w:rPr>
  </w:style>
  <w:style w:type="paragraph" w:styleId="2">
    <w:name w:val="heading 2"/>
    <w:basedOn w:val="a"/>
    <w:next w:val="a"/>
    <w:qFormat/>
    <w:rsid w:val="00D137D1"/>
    <w:pPr>
      <w:numPr>
        <w:ilvl w:val="1"/>
        <w:numId w:val="1"/>
      </w:numPr>
      <w:spacing w:before="120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1"/>
    <w:qFormat/>
    <w:rsid w:val="00D137D1"/>
    <w:pPr>
      <w:numPr>
        <w:ilvl w:val="2"/>
        <w:numId w:val="1"/>
      </w:numPr>
      <w:ind w:left="354" w:firstLine="0"/>
      <w:outlineLvl w:val="2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D137D1"/>
  </w:style>
  <w:style w:type="character" w:styleId="a3">
    <w:name w:val="page number"/>
    <w:basedOn w:val="10"/>
    <w:rsid w:val="00D137D1"/>
  </w:style>
  <w:style w:type="paragraph" w:customStyle="1" w:styleId="a4">
    <w:name w:val="Заголовок"/>
    <w:basedOn w:val="a"/>
    <w:next w:val="a5"/>
    <w:rsid w:val="00D137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D137D1"/>
    <w:pPr>
      <w:widowControl w:val="0"/>
      <w:spacing w:line="240" w:lineRule="auto"/>
      <w:jc w:val="both"/>
    </w:pPr>
    <w:rPr>
      <w:rFonts w:ascii="Times New Roman" w:hAnsi="Times New Roman"/>
      <w:b/>
      <w:sz w:val="24"/>
    </w:rPr>
  </w:style>
  <w:style w:type="paragraph" w:styleId="a6">
    <w:name w:val="List"/>
    <w:basedOn w:val="a5"/>
    <w:rsid w:val="00D137D1"/>
    <w:rPr>
      <w:rFonts w:cs="Tahoma"/>
    </w:rPr>
  </w:style>
  <w:style w:type="paragraph" w:customStyle="1" w:styleId="11">
    <w:name w:val="Назва1"/>
    <w:basedOn w:val="a"/>
    <w:rsid w:val="00D137D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7">
    <w:name w:val="Покажчик"/>
    <w:basedOn w:val="a"/>
    <w:rsid w:val="00D137D1"/>
    <w:pPr>
      <w:suppressLineNumbers/>
    </w:pPr>
    <w:rPr>
      <w:rFonts w:cs="Tahoma"/>
    </w:rPr>
  </w:style>
  <w:style w:type="paragraph" w:customStyle="1" w:styleId="1">
    <w:name w:val="Обычный отступ1"/>
    <w:basedOn w:val="a"/>
    <w:rsid w:val="00D137D1"/>
    <w:pPr>
      <w:ind w:left="708"/>
    </w:pPr>
  </w:style>
  <w:style w:type="paragraph" w:styleId="a8">
    <w:name w:val="Subtitle"/>
    <w:basedOn w:val="a"/>
    <w:next w:val="a5"/>
    <w:qFormat/>
    <w:rsid w:val="00D137D1"/>
    <w:pPr>
      <w:tabs>
        <w:tab w:val="left" w:pos="680"/>
      </w:tabs>
      <w:ind w:left="340" w:hanging="340"/>
    </w:pPr>
    <w:rPr>
      <w:rFonts w:ascii="Arial" w:hAnsi="Arial"/>
      <w:b/>
      <w:sz w:val="28"/>
      <w:lang w:val="en-US"/>
    </w:rPr>
  </w:style>
  <w:style w:type="paragraph" w:customStyle="1" w:styleId="Standard">
    <w:name w:val="Standard"/>
    <w:rsid w:val="00D137D1"/>
    <w:pPr>
      <w:suppressAutoHyphens/>
    </w:pPr>
    <w:rPr>
      <w:rFonts w:ascii="Arial" w:eastAsia="Arial" w:hAnsi="Arial"/>
      <w:sz w:val="24"/>
      <w:lang w:eastAsia="ar-SA"/>
    </w:rPr>
  </w:style>
  <w:style w:type="paragraph" w:styleId="a9">
    <w:name w:val="footer"/>
    <w:basedOn w:val="a"/>
    <w:rsid w:val="00D137D1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D137D1"/>
    <w:pPr>
      <w:widowControl w:val="0"/>
      <w:spacing w:line="240" w:lineRule="auto"/>
      <w:ind w:firstLine="720"/>
      <w:jc w:val="both"/>
    </w:pPr>
    <w:rPr>
      <w:rFonts w:ascii="Times New Roman" w:hAnsi="Times New Roman"/>
      <w:b/>
      <w:sz w:val="24"/>
    </w:rPr>
  </w:style>
  <w:style w:type="paragraph" w:customStyle="1" w:styleId="12">
    <w:name w:val="Обычный1"/>
    <w:rsid w:val="00D137D1"/>
    <w:pPr>
      <w:widowControl w:val="0"/>
      <w:suppressAutoHyphens/>
    </w:pPr>
    <w:rPr>
      <w:rFonts w:eastAsia="Arial"/>
      <w:lang w:eastAsia="ar-SA"/>
    </w:rPr>
  </w:style>
  <w:style w:type="paragraph" w:customStyle="1" w:styleId="arial">
    <w:name w:val="arial"/>
    <w:basedOn w:val="a"/>
    <w:rsid w:val="00D137D1"/>
    <w:pPr>
      <w:spacing w:line="360" w:lineRule="auto"/>
      <w:jc w:val="both"/>
    </w:pPr>
    <w:rPr>
      <w:rFonts w:ascii="Times New Roman" w:hAnsi="Times New Roman"/>
      <w:sz w:val="24"/>
      <w:szCs w:val="24"/>
      <w:lang w:val="es-ES"/>
    </w:rPr>
  </w:style>
  <w:style w:type="paragraph" w:styleId="20">
    <w:name w:val="envelope return"/>
    <w:basedOn w:val="a"/>
    <w:rsid w:val="00D137D1"/>
    <w:pPr>
      <w:spacing w:line="200" w:lineRule="atLeast"/>
    </w:pPr>
    <w:rPr>
      <w:rFonts w:ascii="Arial" w:hAnsi="Arial" w:cs="Arial"/>
      <w:spacing w:val="-2"/>
      <w:sz w:val="16"/>
      <w:szCs w:val="16"/>
      <w:lang w:val="ru-RU"/>
    </w:rPr>
  </w:style>
  <w:style w:type="paragraph" w:customStyle="1" w:styleId="aa">
    <w:name w:val="Вміст таблиці"/>
    <w:basedOn w:val="a"/>
    <w:rsid w:val="00D137D1"/>
    <w:pPr>
      <w:suppressLineNumbers/>
    </w:pPr>
  </w:style>
  <w:style w:type="paragraph" w:customStyle="1" w:styleId="ab">
    <w:name w:val="Заголовок таблиці"/>
    <w:basedOn w:val="aa"/>
    <w:rsid w:val="00D137D1"/>
    <w:pPr>
      <w:jc w:val="center"/>
    </w:pPr>
    <w:rPr>
      <w:b/>
      <w:bCs/>
    </w:rPr>
  </w:style>
  <w:style w:type="paragraph" w:customStyle="1" w:styleId="ac">
    <w:name w:val="Вміст кадру"/>
    <w:basedOn w:val="a5"/>
    <w:rsid w:val="00D137D1"/>
  </w:style>
  <w:style w:type="paragraph" w:customStyle="1" w:styleId="ad">
    <w:basedOn w:val="a"/>
    <w:rsid w:val="008C614C"/>
    <w:pPr>
      <w:suppressAutoHyphens w:val="0"/>
      <w:spacing w:line="240" w:lineRule="auto"/>
    </w:pPr>
    <w:rPr>
      <w:rFonts w:ascii="Verdana" w:hAnsi="Verdana" w:cs="Verdana"/>
      <w:sz w:val="20"/>
      <w:lang w:val="en-US" w:eastAsia="en-US"/>
    </w:rPr>
  </w:style>
  <w:style w:type="paragraph" w:customStyle="1" w:styleId="ae">
    <w:name w:val="Знак Знак"/>
    <w:basedOn w:val="a"/>
    <w:rsid w:val="002C66C0"/>
    <w:pPr>
      <w:suppressAutoHyphens w:val="0"/>
      <w:spacing w:line="240" w:lineRule="auto"/>
    </w:pPr>
    <w:rPr>
      <w:rFonts w:ascii="Verdana" w:hAnsi="Verdana" w:cs="Verdana"/>
      <w:sz w:val="20"/>
      <w:lang w:val="en-US" w:eastAsia="en-US"/>
    </w:rPr>
  </w:style>
  <w:style w:type="paragraph" w:customStyle="1" w:styleId="21">
    <w:name w:val="Знак Знак Знак Знак Знак Знак2"/>
    <w:basedOn w:val="a"/>
    <w:rsid w:val="005207A2"/>
    <w:pPr>
      <w:suppressAutoHyphens w:val="0"/>
      <w:spacing w:line="240" w:lineRule="auto"/>
    </w:pPr>
    <w:rPr>
      <w:rFonts w:ascii="Verdana" w:hAnsi="Verdana" w:cs="Verdana"/>
      <w:sz w:val="20"/>
      <w:lang w:val="en-US" w:eastAsia="en-US"/>
    </w:rPr>
  </w:style>
  <w:style w:type="paragraph" w:styleId="af">
    <w:name w:val="No Spacing"/>
    <w:uiPriority w:val="1"/>
    <w:qFormat/>
    <w:rsid w:val="00102358"/>
    <w:pPr>
      <w:suppressAutoHyphens/>
    </w:pPr>
    <w:rPr>
      <w:rFonts w:ascii="SL Swiss" w:hAnsi="SL Swiss"/>
      <w:sz w:val="22"/>
      <w:lang w:val="uk-UA" w:eastAsia="ar-SA"/>
    </w:rPr>
  </w:style>
  <w:style w:type="paragraph" w:customStyle="1" w:styleId="af0">
    <w:name w:val="Знак Знак Знак"/>
    <w:basedOn w:val="a"/>
    <w:rsid w:val="008B48FE"/>
    <w:pPr>
      <w:suppressAutoHyphens w:val="0"/>
      <w:spacing w:line="240" w:lineRule="auto"/>
    </w:pPr>
    <w:rPr>
      <w:rFonts w:ascii="Verdana" w:hAnsi="Verdana" w:cs="Verdana"/>
      <w:sz w:val="20"/>
      <w:lang w:val="en-US" w:eastAsia="en-US"/>
    </w:rPr>
  </w:style>
  <w:style w:type="character" w:styleId="af1">
    <w:name w:val="annotation reference"/>
    <w:rsid w:val="0010467A"/>
    <w:rPr>
      <w:sz w:val="16"/>
      <w:szCs w:val="16"/>
    </w:rPr>
  </w:style>
  <w:style w:type="paragraph" w:styleId="af2">
    <w:name w:val="annotation text"/>
    <w:basedOn w:val="a"/>
    <w:link w:val="af3"/>
    <w:rsid w:val="0010467A"/>
    <w:rPr>
      <w:sz w:val="20"/>
    </w:rPr>
  </w:style>
  <w:style w:type="character" w:customStyle="1" w:styleId="af3">
    <w:name w:val="Текст примечания Знак"/>
    <w:link w:val="af2"/>
    <w:rsid w:val="0010467A"/>
    <w:rPr>
      <w:rFonts w:ascii="SL Swiss" w:hAnsi="SL Swiss"/>
      <w:lang w:eastAsia="ar-SA"/>
    </w:rPr>
  </w:style>
  <w:style w:type="paragraph" w:styleId="af4">
    <w:name w:val="annotation subject"/>
    <w:basedOn w:val="af2"/>
    <w:next w:val="af2"/>
    <w:link w:val="af5"/>
    <w:rsid w:val="0010467A"/>
    <w:rPr>
      <w:b/>
      <w:bCs/>
    </w:rPr>
  </w:style>
  <w:style w:type="character" w:customStyle="1" w:styleId="af5">
    <w:name w:val="Тема примечания Знак"/>
    <w:link w:val="af4"/>
    <w:rsid w:val="0010467A"/>
    <w:rPr>
      <w:rFonts w:ascii="SL Swiss" w:hAnsi="SL Swiss"/>
      <w:b/>
      <w:bCs/>
      <w:lang w:eastAsia="ar-SA"/>
    </w:rPr>
  </w:style>
  <w:style w:type="paragraph" w:styleId="af6">
    <w:name w:val="Balloon Text"/>
    <w:basedOn w:val="a"/>
    <w:link w:val="af7"/>
    <w:rsid w:val="0010467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10467A"/>
    <w:rPr>
      <w:rFonts w:ascii="Tahoma" w:hAnsi="Tahoma" w:cs="Tahoma"/>
      <w:sz w:val="16"/>
      <w:szCs w:val="16"/>
      <w:lang w:eastAsia="ar-SA"/>
    </w:rPr>
  </w:style>
  <w:style w:type="paragraph" w:styleId="af8">
    <w:name w:val="header"/>
    <w:basedOn w:val="a"/>
    <w:link w:val="af9"/>
    <w:rsid w:val="00703DE5"/>
    <w:pPr>
      <w:tabs>
        <w:tab w:val="center" w:pos="4819"/>
        <w:tab w:val="right" w:pos="9639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rsid w:val="00703DE5"/>
    <w:rPr>
      <w:rFonts w:ascii="SL Swiss" w:hAnsi="SL Swiss"/>
      <w:sz w:val="22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5200</Words>
  <Characters>2964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Коротка характеристика препарату</vt:lpstr>
      <vt:lpstr>Коротка характеристика препарату</vt:lpstr>
    </vt:vector>
  </TitlesOfParts>
  <Company>***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Коротка характеристика препарату</dc:title>
  <dc:creator>Olga Pertova</dc:creator>
  <cp:lastModifiedBy>expert_13</cp:lastModifiedBy>
  <cp:revision>13</cp:revision>
  <cp:lastPrinted>2026-07-09T10:38:00Z</cp:lastPrinted>
  <dcterms:created xsi:type="dcterms:W3CDTF">2026-07-09T10:38:00Z</dcterms:created>
  <dcterms:modified xsi:type="dcterms:W3CDTF">2026-07-23T11:07:00Z</dcterms:modified>
</cp:coreProperties>
</file>