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03E43" w14:textId="77777777" w:rsidR="00C54EB0" w:rsidRPr="00E42765" w:rsidRDefault="00C54EB0" w:rsidP="00C54EB0">
      <w:pPr>
        <w:spacing w:after="20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Коротка характеристика препарату</w:t>
      </w:r>
    </w:p>
    <w:p w14:paraId="5D28B1A8" w14:textId="77777777" w:rsidR="00793BB7" w:rsidRPr="00E42765" w:rsidRDefault="00793BB7" w:rsidP="00C54EB0">
      <w:pPr>
        <w:spacing w:after="20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14:paraId="0E3161B7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1. Назва</w:t>
      </w:r>
    </w:p>
    <w:p w14:paraId="177E6700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ПЕДІСАН</w:t>
      </w:r>
    </w:p>
    <w:p w14:paraId="67422358" w14:textId="77777777" w:rsidR="00C54EB0" w:rsidRPr="00FF07E2" w:rsidRDefault="00C54EB0" w:rsidP="00C54EB0">
      <w:pPr>
        <w:tabs>
          <w:tab w:val="left" w:pos="6413"/>
        </w:tabs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2. Склад</w:t>
      </w:r>
      <w:r w:rsidRPr="00FF07E2">
        <w:rPr>
          <w:rFonts w:eastAsia="Calibri"/>
          <w:b/>
          <w:sz w:val="28"/>
          <w:szCs w:val="28"/>
          <w:lang w:val="uk-UA" w:eastAsia="en-US"/>
        </w:rPr>
        <w:tab/>
      </w:r>
    </w:p>
    <w:p w14:paraId="6F52D795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100 мл препарату міст</w:t>
      </w:r>
      <w:r w:rsidR="0099630E" w:rsidRPr="00FF07E2">
        <w:rPr>
          <w:rFonts w:eastAsia="Calibri"/>
          <w:sz w:val="28"/>
          <w:szCs w:val="28"/>
          <w:lang w:val="uk-UA" w:eastAsia="en-US"/>
        </w:rPr>
        <w:t>я</w:t>
      </w:r>
      <w:r w:rsidRPr="00FF07E2">
        <w:rPr>
          <w:rFonts w:eastAsia="Calibri"/>
          <w:sz w:val="28"/>
          <w:szCs w:val="28"/>
          <w:lang w:val="uk-UA" w:eastAsia="en-US"/>
        </w:rPr>
        <w:t>ть діючі речовини:</w:t>
      </w:r>
    </w:p>
    <w:p w14:paraId="58256F8E" w14:textId="77777777" w:rsidR="00C54EB0" w:rsidRPr="00FF07E2" w:rsidRDefault="00FF07E2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proofErr w:type="spellStart"/>
      <w:r w:rsidRPr="00FF07E2">
        <w:rPr>
          <w:rFonts w:eastAsia="Calibri"/>
          <w:sz w:val="28"/>
          <w:szCs w:val="28"/>
          <w:lang w:val="uk-UA" w:eastAsia="en-US"/>
        </w:rPr>
        <w:t>бензалк</w:t>
      </w:r>
      <w:r w:rsidR="00C54EB0" w:rsidRPr="00FF07E2">
        <w:rPr>
          <w:rFonts w:eastAsia="Calibri"/>
          <w:sz w:val="28"/>
          <w:szCs w:val="28"/>
          <w:lang w:val="uk-UA" w:eastAsia="en-US"/>
        </w:rPr>
        <w:t>онію</w:t>
      </w:r>
      <w:proofErr w:type="spellEnd"/>
      <w:r w:rsidR="00C54EB0" w:rsidRPr="00FF07E2">
        <w:rPr>
          <w:rFonts w:eastAsia="Calibri"/>
          <w:sz w:val="28"/>
          <w:szCs w:val="28"/>
          <w:lang w:val="uk-UA" w:eastAsia="en-US"/>
        </w:rPr>
        <w:t xml:space="preserve"> хлорид – 20,0 г;</w:t>
      </w:r>
    </w:p>
    <w:p w14:paraId="2F358150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proofErr w:type="spellStart"/>
      <w:r w:rsidRPr="00FF07E2">
        <w:rPr>
          <w:rFonts w:eastAsia="Calibri"/>
          <w:sz w:val="28"/>
          <w:szCs w:val="28"/>
          <w:lang w:val="uk-UA" w:eastAsia="en-US"/>
        </w:rPr>
        <w:t>глутаровий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альдегід – 10,0 г.</w:t>
      </w:r>
    </w:p>
    <w:p w14:paraId="32AEB507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Допоміжні речовини: сульфат міді, сульфат алюмінію,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полівінілніролідон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трилон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Б,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синтанол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поліетиленгліколь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>, вода очищена.</w:t>
      </w:r>
    </w:p>
    <w:p w14:paraId="736394A6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3. Фармацевтична форма</w:t>
      </w:r>
    </w:p>
    <w:p w14:paraId="4E4A8C9B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Розчин для зовнішнього застосування.</w:t>
      </w:r>
    </w:p>
    <w:p w14:paraId="1D00EA28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4. Фармакологічні властивості</w:t>
      </w:r>
    </w:p>
    <w:p w14:paraId="4723BDD3" w14:textId="77777777" w:rsidR="00FF07E2" w:rsidRPr="00AC648B" w:rsidRDefault="00FF07E2" w:rsidP="00FF07E2">
      <w:pPr>
        <w:ind w:firstLine="567"/>
        <w:jc w:val="both"/>
        <w:rPr>
          <w:rFonts w:eastAsia="Calibri"/>
          <w:b/>
          <w:i/>
          <w:sz w:val="28"/>
          <w:szCs w:val="28"/>
          <w:lang w:val="uk-UA" w:eastAsia="en-US"/>
        </w:rPr>
      </w:pPr>
      <w:r w:rsidRPr="00AC648B">
        <w:rPr>
          <w:rFonts w:eastAsia="Calibri"/>
          <w:b/>
          <w:i/>
          <w:sz w:val="28"/>
          <w:szCs w:val="28"/>
          <w:lang w:val="en-US" w:eastAsia="en-US"/>
        </w:rPr>
        <w:t>ATC</w:t>
      </w:r>
      <w:r w:rsidRPr="00AC648B">
        <w:rPr>
          <w:rFonts w:eastAsia="Calibri"/>
          <w:b/>
          <w:i/>
          <w:sz w:val="28"/>
          <w:szCs w:val="28"/>
          <w:lang w:val="uk-UA" w:eastAsia="en-US"/>
        </w:rPr>
        <w:t xml:space="preserve"> – </w:t>
      </w:r>
      <w:r w:rsidRPr="00AC648B">
        <w:rPr>
          <w:rFonts w:eastAsia="Calibri"/>
          <w:b/>
          <w:i/>
          <w:sz w:val="28"/>
          <w:szCs w:val="28"/>
          <w:lang w:val="en-US" w:eastAsia="en-US"/>
        </w:rPr>
        <w:t>vet</w:t>
      </w:r>
      <w:r w:rsidRPr="00AC648B">
        <w:rPr>
          <w:rFonts w:eastAsia="Calibri"/>
          <w:b/>
          <w:i/>
          <w:sz w:val="28"/>
          <w:szCs w:val="28"/>
          <w:lang w:val="uk-UA" w:eastAsia="en-US"/>
        </w:rPr>
        <w:t xml:space="preserve"> класифікаційний код: </w:t>
      </w:r>
      <w:r w:rsidRPr="00AC648B">
        <w:rPr>
          <w:rFonts w:eastAsia="Calibri"/>
          <w:b/>
          <w:i/>
          <w:sz w:val="28"/>
          <w:szCs w:val="28"/>
          <w:lang w:val="en-US" w:eastAsia="en-US"/>
        </w:rPr>
        <w:t>QD</w:t>
      </w:r>
      <w:r w:rsidRPr="00AC648B">
        <w:rPr>
          <w:rFonts w:eastAsia="Calibri"/>
          <w:b/>
          <w:i/>
          <w:sz w:val="28"/>
          <w:szCs w:val="28"/>
          <w:lang w:val="uk-UA" w:eastAsia="en-US"/>
        </w:rPr>
        <w:t>08 - Антисептики та дезінфектанти.</w:t>
      </w:r>
    </w:p>
    <w:p w14:paraId="41361175" w14:textId="77777777" w:rsidR="00FF07E2" w:rsidRPr="00FF07E2" w:rsidRDefault="00FF07E2" w:rsidP="00FF07E2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ПЕДІСАН – комплексний препарат для санації копитного рога, діє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антисептично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(включаючи </w:t>
      </w:r>
      <w:r w:rsidRPr="00FF07E2">
        <w:rPr>
          <w:rFonts w:eastAsia="Calibri"/>
          <w:i/>
          <w:sz w:val="28"/>
          <w:szCs w:val="28"/>
          <w:lang w:val="en-US" w:eastAsia="en-US"/>
        </w:rPr>
        <w:t>Fusobacterium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necrophorum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Bacteroides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nodosus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Clostridium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perfringes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sz w:val="28"/>
          <w:szCs w:val="28"/>
          <w:lang w:val="uk-UA" w:eastAsia="en-US"/>
        </w:rPr>
        <w:t>та ін.).</w:t>
      </w:r>
    </w:p>
    <w:p w14:paraId="52488C1F" w14:textId="77777777" w:rsidR="00FF07E2" w:rsidRPr="00FF07E2" w:rsidRDefault="00FF07E2" w:rsidP="00FF07E2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proofErr w:type="spellStart"/>
      <w:r w:rsidRPr="00FF07E2">
        <w:rPr>
          <w:rFonts w:eastAsia="Calibri"/>
          <w:sz w:val="28"/>
          <w:szCs w:val="28"/>
          <w:lang w:val="uk-UA" w:eastAsia="en-US"/>
        </w:rPr>
        <w:t>Алкілдіметилбензиламонію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хлорид та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глутараровий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альдегід проявляють бактерицидну (</w:t>
      </w:r>
      <w:r w:rsidRPr="00FF07E2">
        <w:rPr>
          <w:rFonts w:eastAsia="Calibri"/>
          <w:i/>
          <w:sz w:val="28"/>
          <w:szCs w:val="28"/>
          <w:lang w:val="en-US" w:eastAsia="en-US"/>
        </w:rPr>
        <w:t>Staphylococcus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aureus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Streptococcus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faecalis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Pseudomonas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aeruginosa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E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. </w:t>
      </w:r>
      <w:proofErr w:type="gramStart"/>
      <w:r w:rsidRPr="00FF07E2">
        <w:rPr>
          <w:rFonts w:eastAsia="Calibri"/>
          <w:i/>
          <w:sz w:val="28"/>
          <w:szCs w:val="28"/>
          <w:lang w:val="en-US" w:eastAsia="en-US"/>
        </w:rPr>
        <w:t>coli</w:t>
      </w:r>
      <w:proofErr w:type="gram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Klebsiella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pneumoniae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Proteus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mirabilis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Listeria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monocytogenes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Mycoplasma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spp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>.)</w:t>
      </w:r>
      <w:r w:rsidRPr="00FF07E2">
        <w:rPr>
          <w:rFonts w:eastAsia="Calibri"/>
          <w:sz w:val="28"/>
          <w:szCs w:val="28"/>
          <w:lang w:val="uk-UA" w:eastAsia="en-US"/>
        </w:rPr>
        <w:t>, фунгіцидну (</w:t>
      </w:r>
      <w:r w:rsidRPr="00FF07E2">
        <w:rPr>
          <w:rFonts w:eastAsia="Calibri"/>
          <w:i/>
          <w:sz w:val="28"/>
          <w:szCs w:val="28"/>
          <w:lang w:val="en-US" w:eastAsia="en-US"/>
        </w:rPr>
        <w:t>Candida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spp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., </w:t>
      </w:r>
      <w:r w:rsidRPr="00FF07E2">
        <w:rPr>
          <w:rFonts w:eastAsia="Calibri"/>
          <w:i/>
          <w:sz w:val="28"/>
          <w:szCs w:val="28"/>
          <w:lang w:val="en-US" w:eastAsia="en-US"/>
        </w:rPr>
        <w:t>Aspergillus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spp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., </w:t>
      </w:r>
      <w:r w:rsidRPr="00FF07E2">
        <w:rPr>
          <w:rFonts w:eastAsia="Calibri"/>
          <w:i/>
          <w:sz w:val="28"/>
          <w:szCs w:val="28"/>
          <w:lang w:val="en-US" w:eastAsia="en-US"/>
        </w:rPr>
        <w:t>Fusarium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spp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.,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Penicillium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spp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>.</w:t>
      </w:r>
      <w:r w:rsidRPr="00FF07E2">
        <w:rPr>
          <w:rFonts w:eastAsia="Calibri"/>
          <w:sz w:val="28"/>
          <w:szCs w:val="28"/>
          <w:lang w:val="uk-UA" w:eastAsia="en-US"/>
        </w:rPr>
        <w:t xml:space="preserve">),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віруцидну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(</w:t>
      </w:r>
      <w:r w:rsidRPr="00FF07E2">
        <w:rPr>
          <w:rFonts w:eastAsia="Calibri"/>
          <w:i/>
          <w:sz w:val="28"/>
          <w:szCs w:val="28"/>
          <w:lang w:val="en-US" w:eastAsia="en-US"/>
        </w:rPr>
        <w:t>Newcastle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disease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i/>
          <w:sz w:val="28"/>
          <w:szCs w:val="28"/>
          <w:lang w:val="en-US" w:eastAsia="en-US"/>
        </w:rPr>
        <w:t>virus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Reovirus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Rotavirus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Coronavirus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Paramyxovirus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r w:rsidRPr="00FF07E2">
        <w:rPr>
          <w:rFonts w:eastAsia="Calibri"/>
          <w:i/>
          <w:sz w:val="28"/>
          <w:szCs w:val="28"/>
          <w:lang w:val="en-US" w:eastAsia="en-US"/>
        </w:rPr>
        <w:t>Poxvirus</w:t>
      </w:r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Orthomyxovirus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 xml:space="preserve">, </w:t>
      </w:r>
      <w:proofErr w:type="spellStart"/>
      <w:r w:rsidRPr="00FF07E2">
        <w:rPr>
          <w:rFonts w:eastAsia="Calibri"/>
          <w:i/>
          <w:sz w:val="28"/>
          <w:szCs w:val="28"/>
          <w:lang w:val="en-US" w:eastAsia="en-US"/>
        </w:rPr>
        <w:t>Pestivirus</w:t>
      </w:r>
      <w:proofErr w:type="spellEnd"/>
      <w:r w:rsidRPr="00FF07E2">
        <w:rPr>
          <w:rFonts w:eastAsia="Calibri"/>
          <w:i/>
          <w:sz w:val="28"/>
          <w:szCs w:val="28"/>
          <w:lang w:val="uk-UA" w:eastAsia="en-US"/>
        </w:rPr>
        <w:t>.</w:t>
      </w:r>
      <w:r w:rsidRPr="00FF07E2">
        <w:rPr>
          <w:rFonts w:eastAsia="Calibri"/>
          <w:sz w:val="28"/>
          <w:szCs w:val="28"/>
          <w:lang w:val="uk-UA" w:eastAsia="en-US"/>
        </w:rPr>
        <w:t>) дії.</w:t>
      </w:r>
    </w:p>
    <w:p w14:paraId="277547AC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 Клінічні особливості</w:t>
      </w:r>
    </w:p>
    <w:p w14:paraId="594B4F99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5.1 Вид тварин</w:t>
      </w:r>
    </w:p>
    <w:p w14:paraId="393990AD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Велика рогата худоба, вівці.</w:t>
      </w:r>
    </w:p>
    <w:p w14:paraId="70700C7E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5.2 Показання до застосування</w:t>
      </w:r>
    </w:p>
    <w:p w14:paraId="159C4133" w14:textId="77777777" w:rsidR="00C54EB0" w:rsidRPr="00FF07E2" w:rsidRDefault="00FF07E2" w:rsidP="00FF07E2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Препарат призначений для гігієнічної обробки копит тварин та для догляду за копитним рогом</w:t>
      </w:r>
      <w:r w:rsidR="00C54EB0" w:rsidRPr="00FF07E2">
        <w:rPr>
          <w:rFonts w:eastAsia="Calibri"/>
          <w:sz w:val="28"/>
          <w:szCs w:val="28"/>
          <w:lang w:val="uk-UA" w:eastAsia="en-US"/>
        </w:rPr>
        <w:t>.</w:t>
      </w:r>
    </w:p>
    <w:p w14:paraId="267E0C15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 xml:space="preserve">5.3 Протипоказання </w:t>
      </w:r>
    </w:p>
    <w:p w14:paraId="4CA25134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Не встановлені.</w:t>
      </w:r>
    </w:p>
    <w:p w14:paraId="0A120DFD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5.4 Побічна дія</w:t>
      </w:r>
    </w:p>
    <w:p w14:paraId="71AF4B12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Не виявлена.</w:t>
      </w:r>
    </w:p>
    <w:p w14:paraId="6CDFD92A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5.5 Особливості застереження при використанні</w:t>
      </w:r>
    </w:p>
    <w:p w14:paraId="629B0230" w14:textId="60FC101E" w:rsidR="00C54EB0" w:rsidRPr="00146F18" w:rsidRDefault="00146F18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146F18">
        <w:rPr>
          <w:rFonts w:eastAsia="Calibri"/>
          <w:sz w:val="28"/>
          <w:szCs w:val="28"/>
          <w:lang w:val="uk-UA" w:eastAsia="en-US"/>
        </w:rPr>
        <w:t xml:space="preserve">З метою запобігання хімічних </w:t>
      </w:r>
      <w:proofErr w:type="spellStart"/>
      <w:r w:rsidRPr="00146F18">
        <w:rPr>
          <w:rFonts w:eastAsia="Calibri"/>
          <w:sz w:val="28"/>
          <w:szCs w:val="28"/>
          <w:lang w:val="uk-UA" w:eastAsia="en-US"/>
        </w:rPr>
        <w:t>опіків</w:t>
      </w:r>
      <w:proofErr w:type="spellEnd"/>
      <w:r w:rsidRPr="00146F18">
        <w:rPr>
          <w:rFonts w:eastAsia="Calibri"/>
          <w:sz w:val="28"/>
          <w:szCs w:val="28"/>
          <w:lang w:val="uk-UA" w:eastAsia="en-US"/>
        </w:rPr>
        <w:t xml:space="preserve"> шкіри, утворення виразок та ерозій потрібно заповнювати ванни розчином препарату не вище рогового шару копит.</w:t>
      </w:r>
    </w:p>
    <w:p w14:paraId="6FAFD4DC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5.6 Використання під час вагітності, лактації</w:t>
      </w:r>
    </w:p>
    <w:p w14:paraId="4785EB91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Без обмежень.</w:t>
      </w:r>
    </w:p>
    <w:p w14:paraId="724777E7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5.7 Взаємодія з іншими засобами та інші форми взаємодії</w:t>
      </w:r>
    </w:p>
    <w:p w14:paraId="3ACFBF58" w14:textId="77777777" w:rsidR="00C54EB0" w:rsidRPr="00FF07E2" w:rsidRDefault="00D70773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Не</w:t>
      </w:r>
      <w:r w:rsidR="00C54EB0" w:rsidRPr="00FF07E2">
        <w:rPr>
          <w:rFonts w:eastAsia="Calibri"/>
          <w:sz w:val="28"/>
          <w:szCs w:val="28"/>
          <w:lang w:val="uk-UA" w:eastAsia="en-US"/>
        </w:rPr>
        <w:t xml:space="preserve">сумісний з </w:t>
      </w:r>
      <w:proofErr w:type="spellStart"/>
      <w:r w:rsidR="00C54EB0" w:rsidRPr="00FF07E2">
        <w:rPr>
          <w:rFonts w:eastAsia="Calibri"/>
          <w:sz w:val="28"/>
          <w:szCs w:val="28"/>
          <w:lang w:val="uk-UA" w:eastAsia="en-US"/>
        </w:rPr>
        <w:t>милами</w:t>
      </w:r>
      <w:proofErr w:type="spellEnd"/>
      <w:r w:rsidR="00C54EB0" w:rsidRPr="00FF07E2">
        <w:rPr>
          <w:rFonts w:eastAsia="Calibri"/>
          <w:sz w:val="28"/>
          <w:szCs w:val="28"/>
          <w:lang w:val="uk-UA" w:eastAsia="en-US"/>
        </w:rPr>
        <w:t>, аніонними поверхнево-активними речовинами, концентрованими розчинами хлору, окисниками.</w:t>
      </w:r>
    </w:p>
    <w:p w14:paraId="4EEC787F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5.8 Дози і способи введення тваринам різного віку</w:t>
      </w:r>
    </w:p>
    <w:p w14:paraId="60D77EB2" w14:textId="3475DB4B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lastRenderedPageBreak/>
        <w:t xml:space="preserve">Засіб застосовують шляхом занурення копит у робочі розчини препарату або методом зрошення. Робочі розчини препарату готують у промаркованих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ємностях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 xml:space="preserve"> із будь-яких матеріалів шляхом розведення засобу водою кімнатної температури.</w:t>
      </w:r>
    </w:p>
    <w:p w14:paraId="46245558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Для профілактики захворювань копитного рога використовують 2,5-5% розчин препарату впродовж 7 діб один раз на місяць.</w:t>
      </w:r>
    </w:p>
    <w:p w14:paraId="7AEAF345" w14:textId="77777777" w:rsidR="00C54EB0" w:rsidRPr="00FF07E2" w:rsidRDefault="00D70773" w:rsidP="00D70773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У</w:t>
      </w:r>
      <w:r w:rsidR="00C54EB0" w:rsidRPr="00FF07E2">
        <w:rPr>
          <w:rFonts w:eastAsia="Calibri"/>
          <w:sz w:val="28"/>
          <w:szCs w:val="28"/>
          <w:lang w:val="uk-UA" w:eastAsia="en-US"/>
        </w:rPr>
        <w:t xml:space="preserve"> залежності від кількості корів ванни заповнюють розчином препарату згідно </w:t>
      </w:r>
      <w:r w:rsidRPr="00FF07E2">
        <w:rPr>
          <w:rFonts w:eastAsia="Calibri"/>
          <w:sz w:val="28"/>
          <w:szCs w:val="28"/>
          <w:lang w:val="uk-UA" w:eastAsia="en-US"/>
        </w:rPr>
        <w:t xml:space="preserve">з </w:t>
      </w:r>
      <w:r w:rsidR="00C54EB0" w:rsidRPr="00FF07E2">
        <w:rPr>
          <w:rFonts w:eastAsia="Calibri"/>
          <w:sz w:val="28"/>
          <w:szCs w:val="28"/>
          <w:lang w:val="uk-UA" w:eastAsia="en-US"/>
        </w:rPr>
        <w:t>таблиц</w:t>
      </w:r>
      <w:r w:rsidRPr="00FF07E2">
        <w:rPr>
          <w:rFonts w:eastAsia="Calibri"/>
          <w:sz w:val="28"/>
          <w:szCs w:val="28"/>
          <w:lang w:val="uk-UA" w:eastAsia="en-US"/>
        </w:rPr>
        <w:t>ею</w:t>
      </w:r>
      <w:r w:rsidR="00C54EB0" w:rsidRPr="00FF07E2">
        <w:rPr>
          <w:rFonts w:eastAsia="Calibri"/>
          <w:sz w:val="28"/>
          <w:szCs w:val="28"/>
          <w:lang w:val="uk-UA" w:eastAsia="en-US"/>
        </w:rPr>
        <w:t xml:space="preserve"> 1.</w:t>
      </w:r>
    </w:p>
    <w:p w14:paraId="2283AA42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Таблиця 1</w:t>
      </w:r>
    </w:p>
    <w:tbl>
      <w:tblPr>
        <w:tblStyle w:val="25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2691"/>
        <w:gridCol w:w="3981"/>
      </w:tblGrid>
      <w:tr w:rsidR="00C54EB0" w:rsidRPr="00FF07E2" w14:paraId="4D693359" w14:textId="77777777">
        <w:trPr>
          <w:trHeight w:val="95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7A1F" w14:textId="77777777" w:rsidR="00C54EB0" w:rsidRPr="00FF07E2" w:rsidRDefault="00C54EB0" w:rsidP="00C54EB0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b/>
                <w:sz w:val="28"/>
                <w:szCs w:val="28"/>
                <w:lang w:val="uk-UA" w:eastAsia="en-US"/>
              </w:rPr>
              <w:t>Кількість тварин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D06C" w14:textId="77777777" w:rsidR="00C54EB0" w:rsidRPr="00FF07E2" w:rsidRDefault="00C54EB0" w:rsidP="00C54EB0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b/>
                <w:sz w:val="28"/>
                <w:szCs w:val="28"/>
                <w:lang w:val="uk-UA" w:eastAsia="en-US"/>
              </w:rPr>
              <w:t>Концентрація робочого розчину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C549" w14:textId="77777777" w:rsidR="00C54EB0" w:rsidRPr="00FF07E2" w:rsidRDefault="00C54EB0" w:rsidP="00C54EB0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b/>
                <w:sz w:val="28"/>
                <w:szCs w:val="28"/>
                <w:lang w:val="uk-UA" w:eastAsia="en-US"/>
              </w:rPr>
              <w:t>Застосування</w:t>
            </w:r>
          </w:p>
        </w:tc>
      </w:tr>
      <w:tr w:rsidR="00C54EB0" w:rsidRPr="00FF07E2" w14:paraId="5B89A632" w14:textId="77777777">
        <w:trPr>
          <w:trHeight w:val="81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AF28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до 50 корів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697F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2,5%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06A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Розчин потрібно замінювати кожні 2 доби</w:t>
            </w:r>
          </w:p>
        </w:tc>
      </w:tr>
      <w:tr w:rsidR="00C54EB0" w:rsidRPr="00FF07E2" w14:paraId="3179F0AA" w14:textId="77777777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B763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50-200 корів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2808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5%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974B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Розчин потрібно замінювати кожні 2 доби</w:t>
            </w:r>
          </w:p>
        </w:tc>
      </w:tr>
      <w:tr w:rsidR="00C54EB0" w:rsidRPr="00FF07E2" w14:paraId="7519D0A5" w14:textId="77777777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6A1F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200-1000 корів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023A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5%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322D" w14:textId="77777777" w:rsidR="00C54EB0" w:rsidRPr="00FF07E2" w:rsidRDefault="00C54EB0" w:rsidP="00C54E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F07E2">
              <w:rPr>
                <w:rFonts w:eastAsia="Calibri"/>
                <w:sz w:val="28"/>
                <w:szCs w:val="28"/>
                <w:lang w:val="uk-UA" w:eastAsia="en-US"/>
              </w:rPr>
              <w:t>Розчин потрібно замінювати щодобово</w:t>
            </w:r>
          </w:p>
        </w:tc>
      </w:tr>
    </w:tbl>
    <w:p w14:paraId="7A664425" w14:textId="77777777" w:rsidR="00C54EB0" w:rsidRPr="00074CFA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Для тварин із незначними ураженнями кінцівок (при видаленні уражених ділянок, зрізанні некротичних тканин) використовують </w:t>
      </w:r>
      <w:r w:rsidRPr="00074CFA">
        <w:rPr>
          <w:rFonts w:eastAsia="Calibri"/>
          <w:sz w:val="28"/>
          <w:szCs w:val="28"/>
          <w:lang w:val="uk-UA" w:eastAsia="en-US"/>
        </w:rPr>
        <w:t>10% розчин препарату методом зрошення дворазово з інтервалом 24 години. Потім переходять до обробки кінцівок 5% розчином препарату методом занурення</w:t>
      </w:r>
      <w:r w:rsidR="00336256" w:rsidRPr="00074CFA">
        <w:rPr>
          <w:rFonts w:eastAsia="Calibri"/>
          <w:sz w:val="28"/>
          <w:szCs w:val="28"/>
          <w:lang w:val="uk-UA" w:eastAsia="en-US"/>
        </w:rPr>
        <w:t xml:space="preserve"> (не вище рогового краю)</w:t>
      </w:r>
      <w:r w:rsidRPr="00074CFA">
        <w:rPr>
          <w:rFonts w:eastAsia="Calibri"/>
          <w:sz w:val="28"/>
          <w:szCs w:val="28"/>
          <w:lang w:val="uk-UA" w:eastAsia="en-US"/>
        </w:rPr>
        <w:t>. Обробку проводять через добу, не менше трьох разів.</w:t>
      </w:r>
    </w:p>
    <w:p w14:paraId="40514989" w14:textId="77777777" w:rsidR="00FF07E2" w:rsidRPr="00FF07E2" w:rsidRDefault="00FF07E2" w:rsidP="00FF07E2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74CFA">
        <w:rPr>
          <w:rFonts w:eastAsia="Calibri"/>
          <w:sz w:val="28"/>
          <w:szCs w:val="28"/>
          <w:lang w:val="uk-UA" w:eastAsia="en-US"/>
        </w:rPr>
        <w:t>При значних дефектах тканин, що потребували глибокої розчистки застосовують метод локальних аплікацій у вигляді пов’язок, змочених у 10% робочому</w:t>
      </w:r>
      <w:r w:rsidRPr="00FF07E2">
        <w:rPr>
          <w:rFonts w:eastAsia="Calibri"/>
          <w:sz w:val="28"/>
          <w:szCs w:val="28"/>
          <w:lang w:val="uk-UA" w:eastAsia="en-US"/>
        </w:rPr>
        <w:t xml:space="preserve"> розчині засобу. Поновлення аплікацій та санацію ділянки проводять через добу, не менше трьох разів. Після цього для профілактики вторинного інфікування переходять до загальної обробки кінцівок 5% розчином засобу методом занурення. Обробку у ваннах проводять через добу, не менше трьох разів.</w:t>
      </w:r>
    </w:p>
    <w:p w14:paraId="097EDD9F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 xml:space="preserve">5.9 Передозування (симптоми, невідкладні заходи, антидоти) </w:t>
      </w:r>
    </w:p>
    <w:p w14:paraId="6308CFDC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Відсутнє.</w:t>
      </w:r>
    </w:p>
    <w:p w14:paraId="641B267A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5.10 Спеціальні застереження</w:t>
      </w:r>
    </w:p>
    <w:p w14:paraId="00A00452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Обробку тварин проводить ветеринарний лікар, фельдшер або спеціально навчені особи під їхнім керівництвом.</w:t>
      </w:r>
    </w:p>
    <w:p w14:paraId="15D263C8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5.11 Період виведення (</w:t>
      </w:r>
      <w:proofErr w:type="spellStart"/>
      <w:r w:rsidRPr="00FF07E2">
        <w:rPr>
          <w:rFonts w:eastAsia="Calibri"/>
          <w:b/>
          <w:sz w:val="28"/>
          <w:szCs w:val="28"/>
          <w:lang w:val="uk-UA" w:eastAsia="en-US"/>
        </w:rPr>
        <w:t>ка</w:t>
      </w:r>
      <w:r w:rsidR="00245825" w:rsidRPr="00FF07E2">
        <w:rPr>
          <w:rFonts w:eastAsia="Calibri"/>
          <w:b/>
          <w:sz w:val="28"/>
          <w:szCs w:val="28"/>
          <w:lang w:val="uk-UA" w:eastAsia="en-US"/>
        </w:rPr>
        <w:t>р</w:t>
      </w:r>
      <w:r w:rsidRPr="00FF07E2">
        <w:rPr>
          <w:rFonts w:eastAsia="Calibri"/>
          <w:b/>
          <w:sz w:val="28"/>
          <w:szCs w:val="28"/>
          <w:lang w:val="uk-UA" w:eastAsia="en-US"/>
        </w:rPr>
        <w:t>енції</w:t>
      </w:r>
      <w:proofErr w:type="spellEnd"/>
      <w:r w:rsidRPr="00FF07E2">
        <w:rPr>
          <w:rFonts w:eastAsia="Calibri"/>
          <w:b/>
          <w:sz w:val="28"/>
          <w:szCs w:val="28"/>
          <w:lang w:val="uk-UA" w:eastAsia="en-US"/>
        </w:rPr>
        <w:t>)</w:t>
      </w:r>
    </w:p>
    <w:p w14:paraId="434AA6A8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Не </w:t>
      </w:r>
      <w:r w:rsidR="00FF07E2" w:rsidRPr="00FF07E2">
        <w:rPr>
          <w:rFonts w:eastAsia="Calibri"/>
          <w:sz w:val="28"/>
          <w:szCs w:val="28"/>
          <w:lang w:val="uk-UA" w:eastAsia="en-US"/>
        </w:rPr>
        <w:t>вимага</w:t>
      </w:r>
      <w:r w:rsidRPr="00FF07E2">
        <w:rPr>
          <w:rFonts w:eastAsia="Calibri"/>
          <w:sz w:val="28"/>
          <w:szCs w:val="28"/>
          <w:lang w:val="uk-UA" w:eastAsia="en-US"/>
        </w:rPr>
        <w:t>ється.</w:t>
      </w:r>
    </w:p>
    <w:p w14:paraId="21E84673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5.12 Спеціальні застереження для осіб і обслуговуючого персоналу</w:t>
      </w:r>
    </w:p>
    <w:p w14:paraId="66E3699D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До роботи із засобом не допускають осіб</w:t>
      </w:r>
      <w:r w:rsidR="00DD5FF8" w:rsidRPr="00FF07E2">
        <w:rPr>
          <w:rFonts w:eastAsia="Calibri"/>
          <w:sz w:val="28"/>
          <w:szCs w:val="28"/>
          <w:lang w:val="uk-UA" w:eastAsia="en-US"/>
        </w:rPr>
        <w:t>,</w:t>
      </w:r>
      <w:r w:rsidRPr="00FF07E2">
        <w:rPr>
          <w:rFonts w:eastAsia="Calibri"/>
          <w:sz w:val="28"/>
          <w:szCs w:val="28"/>
          <w:lang w:val="uk-UA" w:eastAsia="en-US"/>
        </w:rPr>
        <w:t xml:space="preserve"> молодших </w:t>
      </w:r>
      <w:r w:rsidR="00DD5FF8" w:rsidRPr="00FF07E2">
        <w:rPr>
          <w:rFonts w:eastAsia="Calibri"/>
          <w:sz w:val="28"/>
          <w:szCs w:val="28"/>
          <w:lang w:val="uk-UA" w:eastAsia="en-US"/>
        </w:rPr>
        <w:t xml:space="preserve">за </w:t>
      </w:r>
      <w:r w:rsidRPr="00FF07E2">
        <w:rPr>
          <w:rFonts w:eastAsia="Calibri"/>
          <w:sz w:val="28"/>
          <w:szCs w:val="28"/>
          <w:lang w:val="uk-UA" w:eastAsia="en-US"/>
        </w:rPr>
        <w:t>18 років.</w:t>
      </w:r>
    </w:p>
    <w:p w14:paraId="3D57A2F2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Роботи, пов’язані із приготуванням робочих розчинів препарату, проводять із дотриманням заходів щодо захисту органів дихання, шкіри та очей (спецодяг, універсальний респіратор, захисні окуляри, гумові рукавиці). Приготування робочих розчинів проводять</w:t>
      </w:r>
      <w:r w:rsidR="00DD5FF8" w:rsidRPr="00FF07E2">
        <w:rPr>
          <w:rFonts w:eastAsia="Calibri"/>
          <w:sz w:val="28"/>
          <w:szCs w:val="28"/>
          <w:lang w:val="uk-UA" w:eastAsia="en-US"/>
        </w:rPr>
        <w:t xml:space="preserve"> у</w:t>
      </w:r>
      <w:r w:rsidRPr="00FF07E2">
        <w:rPr>
          <w:rFonts w:eastAsia="Calibri"/>
          <w:sz w:val="28"/>
          <w:szCs w:val="28"/>
          <w:lang w:val="uk-UA" w:eastAsia="en-US"/>
        </w:rPr>
        <w:t xml:space="preserve"> провітрюваному приміщенні</w:t>
      </w:r>
      <w:r w:rsidR="00DD5FF8" w:rsidRPr="00FF07E2">
        <w:rPr>
          <w:rFonts w:eastAsia="Calibri"/>
          <w:sz w:val="28"/>
          <w:szCs w:val="28"/>
          <w:lang w:val="uk-UA" w:eastAsia="en-US"/>
        </w:rPr>
        <w:t>,</w:t>
      </w:r>
      <w:r w:rsidRPr="00FF07E2">
        <w:rPr>
          <w:rFonts w:eastAsia="Calibri"/>
          <w:sz w:val="28"/>
          <w:szCs w:val="28"/>
          <w:lang w:val="uk-UA" w:eastAsia="en-US"/>
        </w:rPr>
        <w:t xml:space="preserve"> де є вода.</w:t>
      </w:r>
    </w:p>
    <w:p w14:paraId="661301DE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lastRenderedPageBreak/>
        <w:t>При появі ознак подразнення органів дихання необхідно припинити роботу із засобом, постраждалого негайно вивести на свіже повітря або в інше приміщення. Рот і носоглотку прополоскати водою, звернутись до лікаря.</w:t>
      </w:r>
    </w:p>
    <w:p w14:paraId="023B8755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При випадковому попаданні засобу в очі необхідно терміново промити їх проточною водою протягом 10-15 хвилин та звернутися до лікаря.</w:t>
      </w:r>
    </w:p>
    <w:p w14:paraId="40C367A6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У разі випадкового попадання препарату на шкіру потрібно ретельно промити уражену ділянку проточною водою, після цього змастити шкіру пом’якшуючим кремом. При випадковому  попаданні засобу в шлунок необхідно дати випити постраждалому декілька склянок води з 15-20 по</w:t>
      </w:r>
      <w:r w:rsidR="00DD5FF8" w:rsidRPr="00FF07E2">
        <w:rPr>
          <w:rFonts w:eastAsia="Calibri"/>
          <w:sz w:val="28"/>
          <w:szCs w:val="28"/>
          <w:lang w:val="uk-UA" w:eastAsia="en-US"/>
        </w:rPr>
        <w:t>д</w:t>
      </w:r>
      <w:r w:rsidRPr="00FF07E2">
        <w:rPr>
          <w:rFonts w:eastAsia="Calibri"/>
          <w:sz w:val="28"/>
          <w:szCs w:val="28"/>
          <w:lang w:val="uk-UA" w:eastAsia="en-US"/>
        </w:rPr>
        <w:t>рібненими таблетками активованого вугілля та звернутись до лікаря.</w:t>
      </w:r>
    </w:p>
    <w:p w14:paraId="236C25BF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Всі електричні прилади при обробці повинні бути відключені.</w:t>
      </w:r>
    </w:p>
    <w:p w14:paraId="06F0E416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Забороняється палити, пити приймати їжу під час виконання робіт з препаратом. Після закінчення роботи обличчя і руки слід вимити водою з </w:t>
      </w:r>
      <w:proofErr w:type="spellStart"/>
      <w:r w:rsidRPr="00FF07E2">
        <w:rPr>
          <w:rFonts w:eastAsia="Calibri"/>
          <w:sz w:val="28"/>
          <w:szCs w:val="28"/>
          <w:lang w:val="uk-UA" w:eastAsia="en-US"/>
        </w:rPr>
        <w:t>милом</w:t>
      </w:r>
      <w:proofErr w:type="spellEnd"/>
      <w:r w:rsidRPr="00FF07E2">
        <w:rPr>
          <w:rFonts w:eastAsia="Calibri"/>
          <w:sz w:val="28"/>
          <w:szCs w:val="28"/>
          <w:lang w:val="uk-UA" w:eastAsia="en-US"/>
        </w:rPr>
        <w:t>.</w:t>
      </w:r>
    </w:p>
    <w:p w14:paraId="626ACF58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6. Фармацевтичні особливості</w:t>
      </w:r>
    </w:p>
    <w:p w14:paraId="36A15B61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6.1 Форми несумісності (основні)</w:t>
      </w:r>
    </w:p>
    <w:p w14:paraId="673B6E1B" w14:textId="77777777" w:rsidR="00C54EB0" w:rsidRPr="00FF07E2" w:rsidRDefault="00DD5FF8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Не</w:t>
      </w:r>
      <w:r w:rsidR="00C54EB0" w:rsidRPr="00FF07E2">
        <w:rPr>
          <w:rFonts w:eastAsia="Calibri"/>
          <w:sz w:val="28"/>
          <w:szCs w:val="28"/>
          <w:lang w:val="uk-UA" w:eastAsia="en-US"/>
        </w:rPr>
        <w:t xml:space="preserve">сумісний з </w:t>
      </w:r>
      <w:proofErr w:type="spellStart"/>
      <w:r w:rsidR="00C54EB0" w:rsidRPr="00FF07E2">
        <w:rPr>
          <w:rFonts w:eastAsia="Calibri"/>
          <w:sz w:val="28"/>
          <w:szCs w:val="28"/>
          <w:lang w:val="uk-UA" w:eastAsia="en-US"/>
        </w:rPr>
        <w:t>милами</w:t>
      </w:r>
      <w:proofErr w:type="spellEnd"/>
      <w:r w:rsidR="00C54EB0" w:rsidRPr="00FF07E2">
        <w:rPr>
          <w:rFonts w:eastAsia="Calibri"/>
          <w:sz w:val="28"/>
          <w:szCs w:val="28"/>
          <w:lang w:val="uk-UA" w:eastAsia="en-US"/>
        </w:rPr>
        <w:t>, аніонними поверхнево-активними речовинами, концентрованими розчинами хлору, окисниками.</w:t>
      </w:r>
    </w:p>
    <w:p w14:paraId="6DFBE1CA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 xml:space="preserve">6.2 Термін придатності </w:t>
      </w:r>
    </w:p>
    <w:p w14:paraId="7311F65E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2 роки</w:t>
      </w:r>
      <w:r w:rsidR="00DD5FF8" w:rsidRPr="00FF07E2">
        <w:rPr>
          <w:rFonts w:eastAsia="Calibri"/>
          <w:sz w:val="28"/>
          <w:szCs w:val="28"/>
          <w:lang w:val="uk-UA" w:eastAsia="en-US"/>
        </w:rPr>
        <w:t>.</w:t>
      </w:r>
    </w:p>
    <w:p w14:paraId="13257B3F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6.3 Особливі заходи зберігання</w:t>
      </w:r>
    </w:p>
    <w:p w14:paraId="1FF5E68C" w14:textId="77777777" w:rsidR="00C54EB0" w:rsidRPr="00FF07E2" w:rsidRDefault="00C54EB0" w:rsidP="00C54EB0">
      <w:pPr>
        <w:ind w:firstLine="567"/>
        <w:jc w:val="both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>Зберігати в тарі виробника за температури від 5 до 25</w:t>
      </w:r>
      <w:r w:rsidR="00736CDE">
        <w:rPr>
          <w:rFonts w:eastAsia="Calibri"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sz w:val="28"/>
          <w:szCs w:val="28"/>
          <w:lang w:val="uk-UA" w:eastAsia="en-US"/>
        </w:rPr>
        <w:t>°С у сухих темних, вентильованих</w:t>
      </w:r>
      <w:r w:rsidR="00E930F1" w:rsidRPr="00FF07E2">
        <w:rPr>
          <w:rFonts w:eastAsia="Calibri"/>
          <w:sz w:val="28"/>
          <w:szCs w:val="28"/>
          <w:lang w:val="uk-UA" w:eastAsia="en-US"/>
        </w:rPr>
        <w:t>, недоступних для дітей</w:t>
      </w:r>
      <w:r w:rsidRPr="00FF07E2">
        <w:rPr>
          <w:rFonts w:eastAsia="Calibri"/>
          <w:sz w:val="28"/>
          <w:szCs w:val="28"/>
          <w:lang w:val="uk-UA" w:eastAsia="en-US"/>
        </w:rPr>
        <w:t xml:space="preserve"> складських приміщеннях. Не заморожувати!</w:t>
      </w:r>
    </w:p>
    <w:p w14:paraId="379A475A" w14:textId="77777777" w:rsidR="00C54EB0" w:rsidRPr="00FF07E2" w:rsidRDefault="00C54EB0" w:rsidP="00C54EB0">
      <w:pPr>
        <w:ind w:firstLine="567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6.4 Природа і склад контейнера первинного упакування</w:t>
      </w:r>
    </w:p>
    <w:p w14:paraId="34B00DE7" w14:textId="77777777" w:rsidR="00C54EB0" w:rsidRPr="00FF07E2" w:rsidRDefault="00C54EB0" w:rsidP="00C54EB0">
      <w:pPr>
        <w:ind w:firstLine="567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Флакони і каністри з полімерних матеріалів по 100 </w:t>
      </w:r>
      <w:r w:rsidR="00E930F1" w:rsidRPr="00FF07E2">
        <w:rPr>
          <w:rFonts w:eastAsia="Calibri"/>
          <w:sz w:val="28"/>
          <w:szCs w:val="28"/>
          <w:lang w:val="uk-UA" w:eastAsia="en-US"/>
        </w:rPr>
        <w:t xml:space="preserve">або </w:t>
      </w:r>
      <w:r w:rsidRPr="00FF07E2">
        <w:rPr>
          <w:rFonts w:eastAsia="Calibri"/>
          <w:sz w:val="28"/>
          <w:szCs w:val="28"/>
          <w:lang w:val="uk-UA" w:eastAsia="en-US"/>
        </w:rPr>
        <w:t>500 мл, 1, 5, 10, 20</w:t>
      </w:r>
      <w:r w:rsidR="00E930F1" w:rsidRPr="00FF07E2">
        <w:rPr>
          <w:rFonts w:eastAsia="Calibri"/>
          <w:sz w:val="28"/>
          <w:szCs w:val="28"/>
          <w:lang w:val="uk-UA" w:eastAsia="en-US"/>
        </w:rPr>
        <w:t xml:space="preserve"> та</w:t>
      </w:r>
      <w:r w:rsidRPr="00FF07E2">
        <w:rPr>
          <w:rFonts w:eastAsia="Calibri"/>
          <w:sz w:val="28"/>
          <w:szCs w:val="28"/>
          <w:lang w:val="uk-UA" w:eastAsia="en-US"/>
        </w:rPr>
        <w:t xml:space="preserve"> </w:t>
      </w:r>
      <w:r w:rsidR="00736CDE">
        <w:rPr>
          <w:rFonts w:eastAsia="Calibri"/>
          <w:sz w:val="28"/>
          <w:szCs w:val="28"/>
          <w:lang w:val="uk-UA" w:eastAsia="en-US"/>
        </w:rPr>
        <w:t xml:space="preserve">    </w:t>
      </w:r>
      <w:r w:rsidRPr="00FF07E2">
        <w:rPr>
          <w:rFonts w:eastAsia="Calibri"/>
          <w:sz w:val="28"/>
          <w:szCs w:val="28"/>
          <w:lang w:val="uk-UA" w:eastAsia="en-US"/>
        </w:rPr>
        <w:t>25 л.</w:t>
      </w:r>
    </w:p>
    <w:p w14:paraId="61123853" w14:textId="77777777" w:rsidR="00C54EB0" w:rsidRPr="00FF07E2" w:rsidRDefault="00C54EB0" w:rsidP="00C54EB0">
      <w:pPr>
        <w:ind w:firstLine="567"/>
        <w:rPr>
          <w:rFonts w:eastAsia="Calibri"/>
          <w:b/>
          <w:sz w:val="28"/>
          <w:szCs w:val="28"/>
          <w:lang w:val="uk-UA" w:eastAsia="en-US"/>
        </w:rPr>
      </w:pPr>
      <w:r w:rsidRPr="00FF07E2">
        <w:rPr>
          <w:rFonts w:eastAsia="Calibri"/>
          <w:b/>
          <w:sz w:val="28"/>
          <w:szCs w:val="28"/>
          <w:lang w:val="uk-UA" w:eastAsia="en-US"/>
        </w:rPr>
        <w:t>6.5 особливі заходи безпеки при поводженні з невикористаним препаратом або його залишками</w:t>
      </w:r>
    </w:p>
    <w:p w14:paraId="1307A717" w14:textId="77777777" w:rsidR="00C54EB0" w:rsidRPr="00FF07E2" w:rsidRDefault="00C54EB0" w:rsidP="00DD5FF8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Невикористаний засіб зберігають у щільно закритій тарі </w:t>
      </w:r>
      <w:r w:rsidR="00DD5FF8" w:rsidRPr="00FF07E2">
        <w:rPr>
          <w:rFonts w:eastAsia="Calibri"/>
          <w:sz w:val="28"/>
          <w:szCs w:val="28"/>
          <w:lang w:val="uk-UA" w:eastAsia="en-US"/>
        </w:rPr>
        <w:t>в</w:t>
      </w:r>
      <w:r w:rsidRPr="00FF07E2">
        <w:rPr>
          <w:rFonts w:eastAsia="Calibri"/>
          <w:sz w:val="28"/>
          <w:szCs w:val="28"/>
          <w:lang w:val="uk-UA" w:eastAsia="en-US"/>
        </w:rPr>
        <w:t xml:space="preserve"> місцях, недоступних для дітей і тварин.</w:t>
      </w:r>
    </w:p>
    <w:p w14:paraId="27A1D627" w14:textId="77777777" w:rsidR="00C54EB0" w:rsidRPr="00FF07E2" w:rsidRDefault="00C54EB0" w:rsidP="00C54EB0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FF07E2">
        <w:rPr>
          <w:rFonts w:eastAsia="Calibri"/>
          <w:sz w:val="28"/>
          <w:szCs w:val="28"/>
          <w:lang w:val="uk-UA" w:eastAsia="en-US"/>
        </w:rPr>
        <w:t xml:space="preserve">У разі перевищення терміну зберігання концентрату або накопичення відпрацьованих об’ємів розчину їх треба розбавити водою до безпечної концентрації (0,01%) та змити в каналізацію або засипати негорючим адсорбентом (пісок, земля тощо) та вивезти на полігон знешкодження. </w:t>
      </w:r>
    </w:p>
    <w:p w14:paraId="06A163DF" w14:textId="77777777" w:rsidR="00C54EB0" w:rsidRPr="00FF07E2" w:rsidRDefault="00C54EB0" w:rsidP="00C54EB0">
      <w:pPr>
        <w:ind w:firstLine="567"/>
        <w:rPr>
          <w:rFonts w:eastAsia="Calibri"/>
          <w:b/>
          <w:bCs/>
          <w:sz w:val="28"/>
          <w:szCs w:val="22"/>
          <w:lang w:eastAsia="en-US"/>
        </w:rPr>
      </w:pPr>
      <w:r w:rsidRPr="00FF07E2">
        <w:rPr>
          <w:rFonts w:eastAsia="Calibri"/>
          <w:b/>
          <w:bCs/>
          <w:sz w:val="28"/>
          <w:szCs w:val="22"/>
          <w:lang w:eastAsia="en-US"/>
        </w:rPr>
        <w:t xml:space="preserve">7. </w:t>
      </w:r>
      <w:proofErr w:type="spellStart"/>
      <w:r w:rsidRPr="00FF07E2">
        <w:rPr>
          <w:rFonts w:eastAsia="Calibri"/>
          <w:b/>
          <w:bCs/>
          <w:sz w:val="28"/>
          <w:szCs w:val="22"/>
          <w:lang w:eastAsia="en-US"/>
        </w:rPr>
        <w:t>Назва</w:t>
      </w:r>
      <w:proofErr w:type="spellEnd"/>
      <w:r w:rsidRPr="00FF07E2">
        <w:rPr>
          <w:rFonts w:eastAsia="Calibri"/>
          <w:b/>
          <w:bCs/>
          <w:sz w:val="28"/>
          <w:szCs w:val="22"/>
          <w:lang w:eastAsia="en-US"/>
        </w:rPr>
        <w:t xml:space="preserve"> та </w:t>
      </w:r>
      <w:proofErr w:type="spellStart"/>
      <w:proofErr w:type="gramStart"/>
      <w:r w:rsidRPr="00FF07E2">
        <w:rPr>
          <w:rFonts w:eastAsia="Calibri"/>
          <w:b/>
          <w:bCs/>
          <w:sz w:val="28"/>
          <w:szCs w:val="22"/>
          <w:lang w:eastAsia="en-US"/>
        </w:rPr>
        <w:t>м</w:t>
      </w:r>
      <w:proofErr w:type="gramEnd"/>
      <w:r w:rsidRPr="00FF07E2">
        <w:rPr>
          <w:rFonts w:eastAsia="Calibri"/>
          <w:b/>
          <w:bCs/>
          <w:sz w:val="28"/>
          <w:szCs w:val="22"/>
          <w:lang w:eastAsia="en-US"/>
        </w:rPr>
        <w:t>ісцезнаходження</w:t>
      </w:r>
      <w:proofErr w:type="spellEnd"/>
      <w:r w:rsidRPr="00FF07E2">
        <w:rPr>
          <w:rFonts w:eastAsia="Calibri"/>
          <w:b/>
          <w:bCs/>
          <w:sz w:val="28"/>
          <w:szCs w:val="22"/>
          <w:lang w:eastAsia="en-US"/>
        </w:rPr>
        <w:t xml:space="preserve"> </w:t>
      </w:r>
      <w:proofErr w:type="spellStart"/>
      <w:r w:rsidRPr="00FF07E2">
        <w:rPr>
          <w:rFonts w:eastAsia="Calibri"/>
          <w:b/>
          <w:bCs/>
          <w:sz w:val="28"/>
          <w:szCs w:val="22"/>
          <w:lang w:eastAsia="en-US"/>
        </w:rPr>
        <w:t>власника</w:t>
      </w:r>
      <w:proofErr w:type="spellEnd"/>
      <w:r w:rsidRPr="00FF07E2">
        <w:rPr>
          <w:rFonts w:eastAsia="Calibri"/>
          <w:b/>
          <w:bCs/>
          <w:sz w:val="28"/>
          <w:szCs w:val="22"/>
          <w:lang w:eastAsia="en-US"/>
        </w:rPr>
        <w:t xml:space="preserve"> </w:t>
      </w:r>
      <w:proofErr w:type="spellStart"/>
      <w:r w:rsidRPr="00FF07E2">
        <w:rPr>
          <w:rFonts w:eastAsia="Calibri"/>
          <w:b/>
          <w:bCs/>
          <w:sz w:val="28"/>
          <w:szCs w:val="22"/>
          <w:lang w:eastAsia="en-US"/>
        </w:rPr>
        <w:t>реєстраційного</w:t>
      </w:r>
      <w:proofErr w:type="spellEnd"/>
      <w:r w:rsidRPr="00FF07E2">
        <w:rPr>
          <w:rFonts w:eastAsia="Calibri"/>
          <w:b/>
          <w:bCs/>
          <w:sz w:val="28"/>
          <w:szCs w:val="22"/>
          <w:lang w:eastAsia="en-US"/>
        </w:rPr>
        <w:t xml:space="preserve"> </w:t>
      </w:r>
      <w:proofErr w:type="spellStart"/>
      <w:r w:rsidRPr="00FF07E2">
        <w:rPr>
          <w:rFonts w:eastAsia="Calibri"/>
          <w:b/>
          <w:bCs/>
          <w:sz w:val="28"/>
          <w:szCs w:val="22"/>
          <w:lang w:eastAsia="en-US"/>
        </w:rPr>
        <w:t>посвідчення</w:t>
      </w:r>
      <w:proofErr w:type="spellEnd"/>
    </w:p>
    <w:p w14:paraId="78812359" w14:textId="77777777" w:rsidR="00C54EB0" w:rsidRPr="00FF07E2" w:rsidRDefault="00C54EB0" w:rsidP="00C54EB0">
      <w:pPr>
        <w:ind w:firstLine="567"/>
        <w:rPr>
          <w:rFonts w:eastAsia="Calibri"/>
          <w:bCs/>
          <w:sz w:val="28"/>
          <w:szCs w:val="28"/>
          <w:lang w:val="uk-UA" w:eastAsia="en-US"/>
        </w:rPr>
      </w:pPr>
      <w:r w:rsidRPr="00FF07E2">
        <w:rPr>
          <w:rFonts w:eastAsia="Calibri"/>
          <w:bCs/>
          <w:sz w:val="28"/>
          <w:szCs w:val="28"/>
          <w:lang w:val="uk-UA" w:eastAsia="en-US"/>
        </w:rPr>
        <w:t>ТОВ "БІОТЕСТЛАБ"</w:t>
      </w:r>
    </w:p>
    <w:p w14:paraId="0D35F629" w14:textId="77777777" w:rsidR="00C54EB0" w:rsidRPr="00FF07E2" w:rsidRDefault="00C54EB0" w:rsidP="00C54EB0">
      <w:pPr>
        <w:ind w:firstLine="567"/>
        <w:rPr>
          <w:rFonts w:eastAsia="Calibri"/>
          <w:bCs/>
          <w:sz w:val="28"/>
          <w:szCs w:val="28"/>
          <w:lang w:val="uk-UA" w:eastAsia="en-US"/>
        </w:rPr>
      </w:pP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Україна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>,</w:t>
      </w:r>
      <w:r w:rsidRPr="00FF07E2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bCs/>
          <w:sz w:val="28"/>
          <w:szCs w:val="28"/>
          <w:lang w:eastAsia="en-US"/>
        </w:rPr>
        <w:t xml:space="preserve">08601,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Київська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 область, м.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Васильків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вул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.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Володимирська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, 57А </w:t>
      </w:r>
    </w:p>
    <w:p w14:paraId="6A313ADD" w14:textId="77777777" w:rsidR="00C54EB0" w:rsidRPr="00FF07E2" w:rsidRDefault="00C54EB0" w:rsidP="00C54EB0">
      <w:pPr>
        <w:widowControl w:val="0"/>
        <w:ind w:right="-2" w:firstLine="567"/>
        <w:rPr>
          <w:rFonts w:eastAsia="Calibri"/>
          <w:b/>
          <w:bCs/>
          <w:sz w:val="28"/>
          <w:szCs w:val="28"/>
          <w:lang w:val="uk-UA" w:eastAsia="en-US" w:bidi="en-US"/>
        </w:rPr>
      </w:pPr>
      <w:bookmarkStart w:id="0" w:name="n64"/>
      <w:bookmarkEnd w:id="0"/>
      <w:r w:rsidRPr="00FF07E2">
        <w:rPr>
          <w:rFonts w:eastAsia="Calibri"/>
          <w:b/>
          <w:bCs/>
          <w:sz w:val="28"/>
          <w:szCs w:val="28"/>
          <w:lang w:val="uk-UA" w:eastAsia="en-US" w:bidi="en-US"/>
        </w:rPr>
        <w:t>8. Назва та місцезнаходження виробника готового продукту</w:t>
      </w:r>
    </w:p>
    <w:p w14:paraId="7DAC246C" w14:textId="77777777" w:rsidR="00C54EB0" w:rsidRPr="00FF07E2" w:rsidRDefault="00C54EB0" w:rsidP="00C54EB0">
      <w:pPr>
        <w:ind w:firstLine="567"/>
        <w:rPr>
          <w:rFonts w:eastAsia="Calibri"/>
          <w:bCs/>
          <w:sz w:val="28"/>
          <w:szCs w:val="28"/>
          <w:lang w:val="uk-UA" w:eastAsia="en-US"/>
        </w:rPr>
      </w:pPr>
      <w:r w:rsidRPr="00FF07E2">
        <w:rPr>
          <w:rFonts w:eastAsia="Calibri"/>
          <w:bCs/>
          <w:sz w:val="28"/>
          <w:szCs w:val="28"/>
          <w:lang w:val="uk-UA" w:eastAsia="en-US"/>
        </w:rPr>
        <w:t>ТОВ "БІОТЕСТЛАБ"</w:t>
      </w:r>
    </w:p>
    <w:p w14:paraId="4FFE31E7" w14:textId="77777777" w:rsidR="00C54EB0" w:rsidRPr="00FF07E2" w:rsidRDefault="00C54EB0" w:rsidP="00C54EB0">
      <w:pPr>
        <w:ind w:firstLine="567"/>
        <w:rPr>
          <w:rFonts w:eastAsia="Calibri"/>
          <w:bCs/>
          <w:sz w:val="28"/>
          <w:szCs w:val="28"/>
          <w:lang w:val="uk-UA" w:eastAsia="en-US"/>
        </w:rPr>
      </w:pP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Україна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>,</w:t>
      </w:r>
      <w:r w:rsidRPr="00FF07E2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FF07E2">
        <w:rPr>
          <w:rFonts w:eastAsia="Calibri"/>
          <w:bCs/>
          <w:sz w:val="28"/>
          <w:szCs w:val="28"/>
          <w:lang w:eastAsia="en-US"/>
        </w:rPr>
        <w:t xml:space="preserve">08601,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Київська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 область,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Обухівський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 район, м.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Васильків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вул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.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Лістрового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FF07E2">
        <w:rPr>
          <w:rFonts w:eastAsia="Calibri"/>
          <w:bCs/>
          <w:sz w:val="28"/>
          <w:szCs w:val="28"/>
          <w:lang w:eastAsia="en-US"/>
        </w:rPr>
        <w:t>Олександра</w:t>
      </w:r>
      <w:proofErr w:type="spellEnd"/>
      <w:r w:rsidRPr="00FF07E2">
        <w:rPr>
          <w:rFonts w:eastAsia="Calibri"/>
          <w:bCs/>
          <w:sz w:val="28"/>
          <w:szCs w:val="28"/>
          <w:lang w:eastAsia="en-US"/>
        </w:rPr>
        <w:t>, 1/3</w:t>
      </w:r>
    </w:p>
    <w:p w14:paraId="65CD4FB2" w14:textId="77777777" w:rsidR="00C54EB0" w:rsidRPr="00FF07E2" w:rsidRDefault="00C54EB0" w:rsidP="00C54EB0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FF07E2">
        <w:rPr>
          <w:rFonts w:eastAsia="Calibri"/>
          <w:bCs/>
          <w:sz w:val="28"/>
          <w:szCs w:val="28"/>
          <w:lang w:eastAsia="en-US"/>
        </w:rPr>
        <w:t>www.biotestlab.ua</w:t>
      </w:r>
    </w:p>
    <w:p w14:paraId="10774545" w14:textId="77777777" w:rsidR="00C54EB0" w:rsidRPr="00FF07E2" w:rsidRDefault="00C54EB0" w:rsidP="00C54EB0">
      <w:pPr>
        <w:widowControl w:val="0"/>
        <w:ind w:right="-2" w:firstLine="567"/>
        <w:rPr>
          <w:rFonts w:eastAsia="Calibri"/>
          <w:b/>
          <w:sz w:val="28"/>
          <w:szCs w:val="28"/>
          <w:lang w:val="uk-UA" w:eastAsia="en-US" w:bidi="en-US"/>
        </w:rPr>
      </w:pPr>
      <w:r w:rsidRPr="00FF07E2">
        <w:rPr>
          <w:rFonts w:eastAsia="Calibri"/>
          <w:b/>
          <w:sz w:val="28"/>
          <w:szCs w:val="28"/>
          <w:lang w:val="uk-UA" w:eastAsia="en-US" w:bidi="en-US"/>
        </w:rPr>
        <w:t>9. Додаткова інформація.</w:t>
      </w:r>
    </w:p>
    <w:p w14:paraId="5652E0FE" w14:textId="6F659A86" w:rsidR="00C54EB0" w:rsidRPr="00146F18" w:rsidRDefault="00C54EB0" w:rsidP="00146F18">
      <w:pPr>
        <w:ind w:firstLine="567"/>
        <w:jc w:val="both"/>
        <w:rPr>
          <w:kern w:val="2"/>
          <w:sz w:val="28"/>
          <w:szCs w:val="28"/>
          <w:lang w:val="uk-UA"/>
        </w:rPr>
      </w:pPr>
      <w:r w:rsidRPr="00FF07E2">
        <w:rPr>
          <w:kern w:val="2"/>
          <w:sz w:val="28"/>
          <w:szCs w:val="28"/>
          <w:lang w:val="uk-UA"/>
        </w:rPr>
        <w:t>Відсутня.</w:t>
      </w:r>
      <w:r w:rsidR="00E42765">
        <w:rPr>
          <w:kern w:val="2"/>
          <w:sz w:val="28"/>
          <w:szCs w:val="28"/>
          <w:lang w:val="uk-UA"/>
        </w:rPr>
        <w:t xml:space="preserve">  </w:t>
      </w:r>
      <w:bookmarkStart w:id="1" w:name="_GoBack"/>
      <w:bookmarkEnd w:id="1"/>
    </w:p>
    <w:sectPr w:rsidR="00C54EB0" w:rsidRPr="00146F18" w:rsidSect="00736CD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45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CF441" w14:textId="77777777" w:rsidR="00FB372A" w:rsidRDefault="00FB372A" w:rsidP="00EB429C">
      <w:r>
        <w:separator/>
      </w:r>
    </w:p>
  </w:endnote>
  <w:endnote w:type="continuationSeparator" w:id="0">
    <w:p w14:paraId="37AC5818" w14:textId="77777777" w:rsidR="00FB372A" w:rsidRDefault="00FB372A" w:rsidP="00EB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88997"/>
      <w:docPartObj>
        <w:docPartGallery w:val="Page Numbers (Bottom of Page)"/>
        <w:docPartUnique/>
      </w:docPartObj>
    </w:sdtPr>
    <w:sdtEndPr/>
    <w:sdtContent>
      <w:p w14:paraId="619FE90C" w14:textId="20CF3978" w:rsidR="00C90B31" w:rsidRDefault="00C90B3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D34" w:rsidRPr="00BB3D34">
          <w:rPr>
            <w:noProof/>
            <w:lang w:val="uk-UA"/>
          </w:rPr>
          <w:t>2</w:t>
        </w:r>
        <w:r>
          <w:rPr>
            <w:noProof/>
            <w:lang w:val="uk-UA"/>
          </w:rPr>
          <w:fldChar w:fldCharType="end"/>
        </w:r>
      </w:p>
    </w:sdtContent>
  </w:sdt>
  <w:p w14:paraId="4EBC5A8F" w14:textId="77777777" w:rsidR="00C90B31" w:rsidRDefault="00C90B3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482299"/>
      <w:docPartObj>
        <w:docPartGallery w:val="Page Numbers (Bottom of Page)"/>
        <w:docPartUnique/>
      </w:docPartObj>
    </w:sdtPr>
    <w:sdtEndPr/>
    <w:sdtContent>
      <w:p w14:paraId="1E6CAFE4" w14:textId="386C0716" w:rsidR="00C90B31" w:rsidRDefault="00C90B3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D34" w:rsidRPr="00BB3D34">
          <w:rPr>
            <w:noProof/>
            <w:lang w:val="uk-UA"/>
          </w:rPr>
          <w:t>1</w:t>
        </w:r>
        <w:r>
          <w:rPr>
            <w:noProof/>
            <w:lang w:val="uk-UA"/>
          </w:rPr>
          <w:fldChar w:fldCharType="end"/>
        </w:r>
      </w:p>
    </w:sdtContent>
  </w:sdt>
  <w:p w14:paraId="4AA48ED3" w14:textId="77777777" w:rsidR="00C90B31" w:rsidRDefault="00C90B3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E00E5" w14:textId="77777777" w:rsidR="00FB372A" w:rsidRDefault="00FB372A" w:rsidP="00EB429C">
      <w:r>
        <w:separator/>
      </w:r>
    </w:p>
  </w:footnote>
  <w:footnote w:type="continuationSeparator" w:id="0">
    <w:p w14:paraId="241F4527" w14:textId="77777777" w:rsidR="00FB372A" w:rsidRDefault="00FB372A" w:rsidP="00EB4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05062" w14:textId="6E4CEEBD" w:rsidR="00C90B31" w:rsidRPr="0007385D" w:rsidRDefault="00BB3D34" w:rsidP="00EB429C">
    <w:pPr>
      <w:pStyle w:val="ad"/>
      <w:jc w:val="right"/>
      <w:rPr>
        <w:lang w:val="uk-UA"/>
      </w:rPr>
    </w:pPr>
    <w:r>
      <w:rPr>
        <w:lang w:val="uk-UA"/>
      </w:rPr>
      <w:t>Продовження д</w:t>
    </w:r>
    <w:r w:rsidR="00C90B31" w:rsidRPr="0007385D">
      <w:rPr>
        <w:lang w:val="uk-UA"/>
      </w:rPr>
      <w:t xml:space="preserve">одатку1  </w:t>
    </w:r>
  </w:p>
  <w:p w14:paraId="5858BB88" w14:textId="1A196520" w:rsidR="00C90B31" w:rsidRPr="00C54EB0" w:rsidRDefault="00C90B31" w:rsidP="001E6EA3">
    <w:pPr>
      <w:pStyle w:val="ad"/>
      <w:jc w:val="right"/>
      <w:rPr>
        <w:bCs/>
        <w:color w:val="000000"/>
        <w:szCs w:val="28"/>
        <w:lang w:eastAsia="uk-UA"/>
      </w:rPr>
    </w:pPr>
    <w:r w:rsidRPr="0007385D">
      <w:rPr>
        <w:lang w:val="uk-UA"/>
      </w:rPr>
      <w:t xml:space="preserve">до реєстраційного посвідчення  </w:t>
    </w:r>
    <w:r w:rsidRPr="00146F18">
      <w:rPr>
        <w:szCs w:val="28"/>
      </w:rPr>
      <w:t>АВ-02</w:t>
    </w:r>
    <w:r w:rsidRPr="00146F18">
      <w:rPr>
        <w:szCs w:val="28"/>
        <w:lang w:val="uk-UA"/>
      </w:rPr>
      <w:t>520</w:t>
    </w:r>
    <w:r w:rsidRPr="00146F18">
      <w:rPr>
        <w:szCs w:val="28"/>
      </w:rPr>
      <w:t>-0</w:t>
    </w:r>
    <w:r w:rsidR="00793BB7" w:rsidRPr="00E42765">
      <w:rPr>
        <w:szCs w:val="28"/>
      </w:rPr>
      <w:t>3</w:t>
    </w:r>
    <w:r w:rsidRPr="00146F18">
      <w:rPr>
        <w:szCs w:val="28"/>
      </w:rPr>
      <w:t>-11</w:t>
    </w:r>
  </w:p>
  <w:p w14:paraId="5F1F3AE1" w14:textId="77777777" w:rsidR="00C90B31" w:rsidRPr="0007385D" w:rsidRDefault="00C90B31" w:rsidP="001E6EA3">
    <w:pPr>
      <w:pStyle w:val="ad"/>
      <w:jc w:val="right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00A81" w14:textId="77777777" w:rsidR="00C90B31" w:rsidRPr="0007385D" w:rsidRDefault="00C90B31" w:rsidP="0007385D">
    <w:pPr>
      <w:pStyle w:val="ad"/>
      <w:jc w:val="right"/>
      <w:rPr>
        <w:lang w:val="uk-UA"/>
      </w:rPr>
    </w:pPr>
    <w:r w:rsidRPr="0007385D">
      <w:rPr>
        <w:lang w:val="uk-UA"/>
      </w:rPr>
      <w:t xml:space="preserve">Додаток 1  </w:t>
    </w:r>
  </w:p>
  <w:p w14:paraId="7DBFC529" w14:textId="0FDFF2FD" w:rsidR="00C90B31" w:rsidRPr="00C54EB0" w:rsidRDefault="00C90B31" w:rsidP="001E6EA3">
    <w:pPr>
      <w:pStyle w:val="ad"/>
      <w:jc w:val="right"/>
      <w:rPr>
        <w:bCs/>
        <w:color w:val="000000"/>
        <w:szCs w:val="28"/>
        <w:lang w:eastAsia="uk-UA"/>
      </w:rPr>
    </w:pPr>
    <w:r w:rsidRPr="0007385D">
      <w:rPr>
        <w:lang w:val="uk-UA"/>
      </w:rPr>
      <w:t>до</w:t>
    </w:r>
    <w:r w:rsidRPr="00146F18">
      <w:rPr>
        <w:lang w:val="uk-UA"/>
      </w:rPr>
      <w:t xml:space="preserve"> реєстраційного посвідчення  </w:t>
    </w:r>
    <w:r w:rsidRPr="00146F18">
      <w:rPr>
        <w:szCs w:val="28"/>
      </w:rPr>
      <w:t>АВ-02</w:t>
    </w:r>
    <w:r w:rsidRPr="00146F18">
      <w:rPr>
        <w:szCs w:val="28"/>
        <w:lang w:val="uk-UA"/>
      </w:rPr>
      <w:t>520</w:t>
    </w:r>
    <w:r w:rsidRPr="00146F18">
      <w:rPr>
        <w:szCs w:val="28"/>
      </w:rPr>
      <w:t>-0</w:t>
    </w:r>
    <w:r w:rsidR="00793BB7" w:rsidRPr="00E42765">
      <w:rPr>
        <w:szCs w:val="28"/>
      </w:rPr>
      <w:t>3</w:t>
    </w:r>
    <w:r w:rsidRPr="00146F18">
      <w:rPr>
        <w:szCs w:val="28"/>
      </w:rPr>
      <w:t>-11</w:t>
    </w:r>
  </w:p>
  <w:p w14:paraId="40FBAEFB" w14:textId="77777777" w:rsidR="00C90B31" w:rsidRPr="0007385D" w:rsidRDefault="00C90B31" w:rsidP="001E6EA3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146115E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3FE91E1D"/>
    <w:multiLevelType w:val="multilevel"/>
    <w:tmpl w:val="9BB26F1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611053A"/>
    <w:multiLevelType w:val="hybridMultilevel"/>
    <w:tmpl w:val="76029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2C425E4"/>
    <w:multiLevelType w:val="singleLevel"/>
    <w:tmpl w:val="852C7A26"/>
    <w:lvl w:ilvl="0">
      <w:start w:val="5"/>
      <w:numFmt w:val="decimal"/>
      <w:lvlText w:val="5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85"/>
    <w:rsid w:val="00026DA1"/>
    <w:rsid w:val="0007385D"/>
    <w:rsid w:val="00074CFA"/>
    <w:rsid w:val="000B27D5"/>
    <w:rsid w:val="000E45FC"/>
    <w:rsid w:val="00146F18"/>
    <w:rsid w:val="001E6EA3"/>
    <w:rsid w:val="0020286B"/>
    <w:rsid w:val="00203C1E"/>
    <w:rsid w:val="00245825"/>
    <w:rsid w:val="00306178"/>
    <w:rsid w:val="003065D9"/>
    <w:rsid w:val="00336256"/>
    <w:rsid w:val="00347D1C"/>
    <w:rsid w:val="003A3578"/>
    <w:rsid w:val="00412A51"/>
    <w:rsid w:val="004348EA"/>
    <w:rsid w:val="004D1B0C"/>
    <w:rsid w:val="005432F7"/>
    <w:rsid w:val="0055617B"/>
    <w:rsid w:val="006A7E50"/>
    <w:rsid w:val="00736CDE"/>
    <w:rsid w:val="00742372"/>
    <w:rsid w:val="00751A03"/>
    <w:rsid w:val="00793BB7"/>
    <w:rsid w:val="007E120C"/>
    <w:rsid w:val="008A1ED4"/>
    <w:rsid w:val="00941B6B"/>
    <w:rsid w:val="0099630E"/>
    <w:rsid w:val="009E298B"/>
    <w:rsid w:val="009F0027"/>
    <w:rsid w:val="009F642E"/>
    <w:rsid w:val="009F649B"/>
    <w:rsid w:val="00A06DD1"/>
    <w:rsid w:val="00A10651"/>
    <w:rsid w:val="00A37BED"/>
    <w:rsid w:val="00AB7585"/>
    <w:rsid w:val="00AC648B"/>
    <w:rsid w:val="00AD655C"/>
    <w:rsid w:val="00AF33B5"/>
    <w:rsid w:val="00BA44AA"/>
    <w:rsid w:val="00BB3D34"/>
    <w:rsid w:val="00BC3FB9"/>
    <w:rsid w:val="00C54EB0"/>
    <w:rsid w:val="00C90B31"/>
    <w:rsid w:val="00CE79A2"/>
    <w:rsid w:val="00D70773"/>
    <w:rsid w:val="00D71CF8"/>
    <w:rsid w:val="00DD5FF8"/>
    <w:rsid w:val="00E42765"/>
    <w:rsid w:val="00E930F1"/>
    <w:rsid w:val="00EB429C"/>
    <w:rsid w:val="00EE5F45"/>
    <w:rsid w:val="00F360C1"/>
    <w:rsid w:val="00FB372A"/>
    <w:rsid w:val="00F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6A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85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B7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5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5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5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5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7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7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75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75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75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75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75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75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75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7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7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7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75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75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75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7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75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7585"/>
    <w:rPr>
      <w:b/>
      <w:bCs/>
      <w:smallCaps/>
      <w:color w:val="0F4761" w:themeColor="accent1" w:themeShade="BF"/>
      <w:spacing w:val="5"/>
    </w:rPr>
  </w:style>
  <w:style w:type="character" w:styleId="ac">
    <w:name w:val="Strong"/>
    <w:uiPriority w:val="22"/>
    <w:qFormat/>
    <w:rsid w:val="00AB7585"/>
    <w:rPr>
      <w:b/>
      <w:bCs/>
    </w:rPr>
  </w:style>
  <w:style w:type="paragraph" w:customStyle="1" w:styleId="23">
    <w:name w:val="заг 2"/>
    <w:basedOn w:val="a"/>
    <w:link w:val="24"/>
    <w:qFormat/>
    <w:rsid w:val="00AB7585"/>
    <w:pPr>
      <w:jc w:val="center"/>
      <w:outlineLvl w:val="1"/>
    </w:pPr>
    <w:rPr>
      <w:b/>
      <w:bCs/>
      <w:sz w:val="28"/>
      <w:lang w:val="uk-UA"/>
    </w:rPr>
  </w:style>
  <w:style w:type="character" w:customStyle="1" w:styleId="24">
    <w:name w:val="заг 2 Знак"/>
    <w:link w:val="23"/>
    <w:rsid w:val="00AB7585"/>
    <w:rPr>
      <w:rFonts w:ascii="Times New Roman" w:eastAsia="Times New Roman" w:hAnsi="Times New Roman" w:cs="Times New Roman"/>
      <w:b/>
      <w:bCs/>
      <w:kern w:val="0"/>
      <w:sz w:val="28"/>
      <w:lang w:val="uk-UA" w:eastAsia="ru-RU"/>
    </w:rPr>
  </w:style>
  <w:style w:type="paragraph" w:customStyle="1" w:styleId="11">
    <w:name w:val="1 заголовок"/>
    <w:basedOn w:val="a"/>
    <w:link w:val="12"/>
    <w:autoRedefine/>
    <w:qFormat/>
    <w:rsid w:val="00AB7585"/>
    <w:pPr>
      <w:keepNext/>
      <w:spacing w:line="360" w:lineRule="auto"/>
      <w:jc w:val="center"/>
      <w:outlineLvl w:val="0"/>
    </w:pPr>
    <w:rPr>
      <w:rFonts w:eastAsia="Arial Unicode MS"/>
      <w:b/>
      <w:bCs/>
      <w:sz w:val="32"/>
      <w:szCs w:val="32"/>
      <w:lang w:val="uk-UA" w:eastAsia="en-US"/>
    </w:rPr>
  </w:style>
  <w:style w:type="character" w:customStyle="1" w:styleId="12">
    <w:name w:val="1 заголовок Знак"/>
    <w:link w:val="11"/>
    <w:rsid w:val="00AB7585"/>
    <w:rPr>
      <w:rFonts w:ascii="Times New Roman" w:eastAsia="Arial Unicode MS" w:hAnsi="Times New Roman" w:cs="Times New Roman"/>
      <w:b/>
      <w:bCs/>
      <w:kern w:val="0"/>
      <w:sz w:val="32"/>
      <w:szCs w:val="32"/>
      <w:lang w:val="uk-UA"/>
    </w:rPr>
  </w:style>
  <w:style w:type="paragraph" w:customStyle="1" w:styleId="13">
    <w:name w:val="1 закол"/>
    <w:basedOn w:val="a"/>
    <w:link w:val="14"/>
    <w:qFormat/>
    <w:rsid w:val="00AB7585"/>
    <w:pPr>
      <w:spacing w:line="360" w:lineRule="auto"/>
      <w:ind w:firstLine="709"/>
      <w:jc w:val="both"/>
    </w:pPr>
    <w:rPr>
      <w:rFonts w:eastAsia="Calibri"/>
      <w:b/>
      <w:sz w:val="28"/>
      <w:szCs w:val="22"/>
      <w:lang w:val="uk-UA"/>
    </w:rPr>
  </w:style>
  <w:style w:type="character" w:customStyle="1" w:styleId="14">
    <w:name w:val="1 закол Знак"/>
    <w:link w:val="13"/>
    <w:rsid w:val="00AB7585"/>
    <w:rPr>
      <w:rFonts w:ascii="Times New Roman" w:eastAsia="Calibri" w:hAnsi="Times New Roman" w:cs="Times New Roman"/>
      <w:b/>
      <w:kern w:val="0"/>
      <w:sz w:val="28"/>
      <w:szCs w:val="22"/>
      <w:lang w:val="uk-UA" w:eastAsia="ru-RU"/>
    </w:rPr>
  </w:style>
  <w:style w:type="paragraph" w:styleId="ad">
    <w:name w:val="header"/>
    <w:basedOn w:val="a"/>
    <w:link w:val="ae"/>
    <w:uiPriority w:val="99"/>
    <w:unhideWhenUsed/>
    <w:rsid w:val="00EB429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B429C"/>
    <w:rPr>
      <w:rFonts w:ascii="Times New Roman" w:eastAsia="Times New Roman" w:hAnsi="Times New Roman" w:cs="Times New Roman"/>
      <w:kern w:val="0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EB429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429C"/>
    <w:rPr>
      <w:rFonts w:ascii="Times New Roman" w:eastAsia="Times New Roman" w:hAnsi="Times New Roman" w:cs="Times New Roman"/>
      <w:kern w:val="0"/>
      <w:lang w:val="ru-RU" w:eastAsia="ru-RU"/>
    </w:rPr>
  </w:style>
  <w:style w:type="paragraph" w:styleId="HTML">
    <w:name w:val="HTML Preformatted"/>
    <w:aliases w:val=" Знак,Знак"/>
    <w:basedOn w:val="a"/>
    <w:link w:val="HTML0"/>
    <w:qFormat/>
    <w:rsid w:val="00F36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3"/>
      <w:szCs w:val="13"/>
    </w:rPr>
  </w:style>
  <w:style w:type="character" w:customStyle="1" w:styleId="HTML0">
    <w:name w:val="Стандартный HTML Знак"/>
    <w:aliases w:val=" Знак Знак,Знак Знак"/>
    <w:basedOn w:val="a0"/>
    <w:link w:val="HTML"/>
    <w:rsid w:val="00F360C1"/>
    <w:rPr>
      <w:rFonts w:ascii="Courier New" w:eastAsia="Times New Roman" w:hAnsi="Courier New" w:cs="Courier New"/>
      <w:color w:val="000000"/>
      <w:kern w:val="0"/>
      <w:sz w:val="13"/>
      <w:szCs w:val="13"/>
      <w:lang w:val="ru-RU" w:eastAsia="ru-RU"/>
    </w:rPr>
  </w:style>
  <w:style w:type="table" w:customStyle="1" w:styleId="15">
    <w:name w:val="Сітка таблиці1"/>
    <w:basedOn w:val="a1"/>
    <w:next w:val="af1"/>
    <w:uiPriority w:val="59"/>
    <w:rsid w:val="00A06D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A06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ітка таблиці2"/>
    <w:basedOn w:val="a1"/>
    <w:next w:val="af1"/>
    <w:uiPriority w:val="59"/>
    <w:rsid w:val="00C54EB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8A1ED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A1ED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A1ED4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A1ED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A1ED4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8A1ED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A1ED4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85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B7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5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5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5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5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7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7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75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75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75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75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75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75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75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7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7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7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75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75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75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7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75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7585"/>
    <w:rPr>
      <w:b/>
      <w:bCs/>
      <w:smallCaps/>
      <w:color w:val="0F4761" w:themeColor="accent1" w:themeShade="BF"/>
      <w:spacing w:val="5"/>
    </w:rPr>
  </w:style>
  <w:style w:type="character" w:styleId="ac">
    <w:name w:val="Strong"/>
    <w:uiPriority w:val="22"/>
    <w:qFormat/>
    <w:rsid w:val="00AB7585"/>
    <w:rPr>
      <w:b/>
      <w:bCs/>
    </w:rPr>
  </w:style>
  <w:style w:type="paragraph" w:customStyle="1" w:styleId="23">
    <w:name w:val="заг 2"/>
    <w:basedOn w:val="a"/>
    <w:link w:val="24"/>
    <w:qFormat/>
    <w:rsid w:val="00AB7585"/>
    <w:pPr>
      <w:jc w:val="center"/>
      <w:outlineLvl w:val="1"/>
    </w:pPr>
    <w:rPr>
      <w:b/>
      <w:bCs/>
      <w:sz w:val="28"/>
      <w:lang w:val="uk-UA"/>
    </w:rPr>
  </w:style>
  <w:style w:type="character" w:customStyle="1" w:styleId="24">
    <w:name w:val="заг 2 Знак"/>
    <w:link w:val="23"/>
    <w:rsid w:val="00AB7585"/>
    <w:rPr>
      <w:rFonts w:ascii="Times New Roman" w:eastAsia="Times New Roman" w:hAnsi="Times New Roman" w:cs="Times New Roman"/>
      <w:b/>
      <w:bCs/>
      <w:kern w:val="0"/>
      <w:sz w:val="28"/>
      <w:lang w:val="uk-UA" w:eastAsia="ru-RU"/>
    </w:rPr>
  </w:style>
  <w:style w:type="paragraph" w:customStyle="1" w:styleId="11">
    <w:name w:val="1 заголовок"/>
    <w:basedOn w:val="a"/>
    <w:link w:val="12"/>
    <w:autoRedefine/>
    <w:qFormat/>
    <w:rsid w:val="00AB7585"/>
    <w:pPr>
      <w:keepNext/>
      <w:spacing w:line="360" w:lineRule="auto"/>
      <w:jc w:val="center"/>
      <w:outlineLvl w:val="0"/>
    </w:pPr>
    <w:rPr>
      <w:rFonts w:eastAsia="Arial Unicode MS"/>
      <w:b/>
      <w:bCs/>
      <w:sz w:val="32"/>
      <w:szCs w:val="32"/>
      <w:lang w:val="uk-UA" w:eastAsia="en-US"/>
    </w:rPr>
  </w:style>
  <w:style w:type="character" w:customStyle="1" w:styleId="12">
    <w:name w:val="1 заголовок Знак"/>
    <w:link w:val="11"/>
    <w:rsid w:val="00AB7585"/>
    <w:rPr>
      <w:rFonts w:ascii="Times New Roman" w:eastAsia="Arial Unicode MS" w:hAnsi="Times New Roman" w:cs="Times New Roman"/>
      <w:b/>
      <w:bCs/>
      <w:kern w:val="0"/>
      <w:sz w:val="32"/>
      <w:szCs w:val="32"/>
      <w:lang w:val="uk-UA"/>
    </w:rPr>
  </w:style>
  <w:style w:type="paragraph" w:customStyle="1" w:styleId="13">
    <w:name w:val="1 закол"/>
    <w:basedOn w:val="a"/>
    <w:link w:val="14"/>
    <w:qFormat/>
    <w:rsid w:val="00AB7585"/>
    <w:pPr>
      <w:spacing w:line="360" w:lineRule="auto"/>
      <w:ind w:firstLine="709"/>
      <w:jc w:val="both"/>
    </w:pPr>
    <w:rPr>
      <w:rFonts w:eastAsia="Calibri"/>
      <w:b/>
      <w:sz w:val="28"/>
      <w:szCs w:val="22"/>
      <w:lang w:val="uk-UA"/>
    </w:rPr>
  </w:style>
  <w:style w:type="character" w:customStyle="1" w:styleId="14">
    <w:name w:val="1 закол Знак"/>
    <w:link w:val="13"/>
    <w:rsid w:val="00AB7585"/>
    <w:rPr>
      <w:rFonts w:ascii="Times New Roman" w:eastAsia="Calibri" w:hAnsi="Times New Roman" w:cs="Times New Roman"/>
      <w:b/>
      <w:kern w:val="0"/>
      <w:sz w:val="28"/>
      <w:szCs w:val="22"/>
      <w:lang w:val="uk-UA" w:eastAsia="ru-RU"/>
    </w:rPr>
  </w:style>
  <w:style w:type="paragraph" w:styleId="ad">
    <w:name w:val="header"/>
    <w:basedOn w:val="a"/>
    <w:link w:val="ae"/>
    <w:uiPriority w:val="99"/>
    <w:unhideWhenUsed/>
    <w:rsid w:val="00EB429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B429C"/>
    <w:rPr>
      <w:rFonts w:ascii="Times New Roman" w:eastAsia="Times New Roman" w:hAnsi="Times New Roman" w:cs="Times New Roman"/>
      <w:kern w:val="0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EB429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429C"/>
    <w:rPr>
      <w:rFonts w:ascii="Times New Roman" w:eastAsia="Times New Roman" w:hAnsi="Times New Roman" w:cs="Times New Roman"/>
      <w:kern w:val="0"/>
      <w:lang w:val="ru-RU" w:eastAsia="ru-RU"/>
    </w:rPr>
  </w:style>
  <w:style w:type="paragraph" w:styleId="HTML">
    <w:name w:val="HTML Preformatted"/>
    <w:aliases w:val=" Знак,Знак"/>
    <w:basedOn w:val="a"/>
    <w:link w:val="HTML0"/>
    <w:qFormat/>
    <w:rsid w:val="00F36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3"/>
      <w:szCs w:val="13"/>
    </w:rPr>
  </w:style>
  <w:style w:type="character" w:customStyle="1" w:styleId="HTML0">
    <w:name w:val="Стандартный HTML Знак"/>
    <w:aliases w:val=" Знак Знак,Знак Знак"/>
    <w:basedOn w:val="a0"/>
    <w:link w:val="HTML"/>
    <w:rsid w:val="00F360C1"/>
    <w:rPr>
      <w:rFonts w:ascii="Courier New" w:eastAsia="Times New Roman" w:hAnsi="Courier New" w:cs="Courier New"/>
      <w:color w:val="000000"/>
      <w:kern w:val="0"/>
      <w:sz w:val="13"/>
      <w:szCs w:val="13"/>
      <w:lang w:val="ru-RU" w:eastAsia="ru-RU"/>
    </w:rPr>
  </w:style>
  <w:style w:type="table" w:customStyle="1" w:styleId="15">
    <w:name w:val="Сітка таблиці1"/>
    <w:basedOn w:val="a1"/>
    <w:next w:val="af1"/>
    <w:uiPriority w:val="59"/>
    <w:rsid w:val="00A06D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A06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ітка таблиці2"/>
    <w:basedOn w:val="a1"/>
    <w:next w:val="af1"/>
    <w:uiPriority w:val="59"/>
    <w:rsid w:val="00C54EB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8A1ED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A1ED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A1ED4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A1ED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A1ED4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8A1ED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A1ED4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0CD1-BD4E-4EEA-9781-E89F47F5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vrip-1</dc:creator>
  <cp:lastModifiedBy>Inna_Pavluk</cp:lastModifiedBy>
  <cp:revision>5</cp:revision>
  <dcterms:created xsi:type="dcterms:W3CDTF">2026-07-17T14:18:00Z</dcterms:created>
  <dcterms:modified xsi:type="dcterms:W3CDTF">2026-07-21T09:09:00Z</dcterms:modified>
</cp:coreProperties>
</file>