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F14ED9" w14:textId="77777777" w:rsidR="00AC73F0" w:rsidRDefault="00AC73F0" w:rsidP="00A32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16A8B8A" w14:textId="77777777" w:rsidR="00A32B38" w:rsidRPr="00A32B38" w:rsidRDefault="00A32B38" w:rsidP="00A32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Коротка характеристика препарату</w:t>
      </w:r>
    </w:p>
    <w:p w14:paraId="0F77E329" w14:textId="77777777" w:rsidR="00A32B38" w:rsidRPr="00A32B38" w:rsidRDefault="00A32B38" w:rsidP="00A32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5264F4" w14:textId="77777777" w:rsidR="00A32B38" w:rsidRPr="00A32B38" w:rsidRDefault="00A32B38" w:rsidP="00A32B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Назва ветеринарного препарату</w:t>
      </w:r>
    </w:p>
    <w:p w14:paraId="44F79BF0" w14:textId="77777777" w:rsidR="00A32B38" w:rsidRPr="00A32B38" w:rsidRDefault="00A32B38" w:rsidP="00A32B3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Седатор</w:t>
      </w:r>
      <w:proofErr w:type="spellEnd"/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>, 1,0 мг/мл, розчин для ін’єкцій для котів та собак</w:t>
      </w:r>
    </w:p>
    <w:p w14:paraId="6A2621F9" w14:textId="77777777" w:rsidR="00A32B38" w:rsidRPr="00A32B38" w:rsidRDefault="00A32B38" w:rsidP="00A32B3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Якісний і кількісний склад</w:t>
      </w:r>
    </w:p>
    <w:p w14:paraId="53F23ADA" w14:textId="77777777" w:rsidR="00A32B38" w:rsidRPr="00A32B38" w:rsidRDefault="00A32B38" w:rsidP="00A32B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мл препарату містить діючу речовину: </w:t>
      </w:r>
    </w:p>
    <w:p w14:paraId="0EC89E88" w14:textId="77777777" w:rsidR="00A32B38" w:rsidRPr="00A32B38" w:rsidRDefault="00A32B38" w:rsidP="00AC73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медетомідину</w:t>
      </w:r>
      <w:proofErr w:type="spellEnd"/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>гідрохлорид</w:t>
      </w:r>
      <w:proofErr w:type="spellEnd"/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- 1,0 мг.</w:t>
      </w:r>
    </w:p>
    <w:p w14:paraId="41767902" w14:textId="77777777" w:rsidR="00A32B38" w:rsidRPr="0006567C" w:rsidRDefault="00AC73F0" w:rsidP="00A32B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Допоміжні речовини: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метилпарагідроксибензоат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пропіл</w:t>
      </w:r>
      <w:r w:rsidR="00A32B38"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парагідроксибензоат</w:t>
      </w:r>
      <w:proofErr w:type="spellEnd"/>
      <w:r w:rsidR="00A32B38"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натрію гідроксид, </w:t>
      </w:r>
      <w:r w:rsidR="00554CC8"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>кислота хлористоводнева</w:t>
      </w:r>
      <w:r w:rsidR="00A32B38"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натрію хлорид, вода для ін’єкцій.</w:t>
      </w:r>
    </w:p>
    <w:p w14:paraId="790D2501" w14:textId="77777777" w:rsidR="00A32B38" w:rsidRPr="0006567C" w:rsidRDefault="00A32B38" w:rsidP="00A32B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56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Ф</w:t>
      </w:r>
      <w:r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56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рмацевтична форма</w:t>
      </w:r>
    </w:p>
    <w:p w14:paraId="08518B0E" w14:textId="77777777" w:rsidR="00A32B38" w:rsidRPr="0006567C" w:rsidRDefault="00A32B38" w:rsidP="00A32B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Розчин для ін’єкцій. </w:t>
      </w:r>
    </w:p>
    <w:p w14:paraId="3B505CF2" w14:textId="77777777" w:rsidR="00A32B38" w:rsidRPr="0006567C" w:rsidRDefault="00A32B38" w:rsidP="00A32B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56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Фармакологічні властивості </w:t>
      </w:r>
    </w:p>
    <w:p w14:paraId="3C3574DD" w14:textId="397FC147" w:rsidR="00F4320F" w:rsidRPr="00EE4639" w:rsidRDefault="00DE5D09" w:rsidP="00F4320F">
      <w:pPr>
        <w:tabs>
          <w:tab w:val="left" w:pos="567"/>
        </w:tabs>
        <w:jc w:val="both"/>
        <w:rPr>
          <w:rFonts w:ascii="Times New Roman" w:hAnsi="Times New Roman" w:cs="Times New Roman"/>
          <w:b/>
          <w:i/>
          <w:snapToGrid w:val="0"/>
          <w:sz w:val="24"/>
          <w:szCs w:val="24"/>
        </w:rPr>
      </w:pPr>
      <w:r w:rsidRPr="0006567C">
        <w:rPr>
          <w:b/>
          <w:i/>
          <w:snapToGrid w:val="0"/>
        </w:rPr>
        <w:tab/>
      </w:r>
      <w:r w:rsidR="00F4320F" w:rsidRPr="0006567C">
        <w:rPr>
          <w:rFonts w:ascii="Times New Roman" w:hAnsi="Times New Roman" w:cs="Times New Roman"/>
          <w:b/>
          <w:i/>
          <w:snapToGrid w:val="0"/>
          <w:sz w:val="24"/>
          <w:szCs w:val="24"/>
          <w:lang w:val="en-US"/>
        </w:rPr>
        <w:t>ATC</w:t>
      </w:r>
      <w:r w:rsidR="00F4320F" w:rsidRPr="0006567C">
        <w:rPr>
          <w:rFonts w:ascii="Times New Roman" w:hAnsi="Times New Roman" w:cs="Times New Roman"/>
          <w:b/>
          <w:i/>
          <w:snapToGrid w:val="0"/>
          <w:sz w:val="24"/>
          <w:szCs w:val="24"/>
        </w:rPr>
        <w:t>-</w:t>
      </w:r>
      <w:r w:rsidR="00F4320F" w:rsidRPr="0006567C">
        <w:rPr>
          <w:rFonts w:ascii="Times New Roman" w:hAnsi="Times New Roman" w:cs="Times New Roman"/>
          <w:b/>
          <w:i/>
          <w:snapToGrid w:val="0"/>
          <w:sz w:val="24"/>
          <w:szCs w:val="24"/>
          <w:lang w:val="en-US"/>
        </w:rPr>
        <w:t>vet</w:t>
      </w:r>
      <w:r w:rsidR="00F4320F" w:rsidRPr="0006567C">
        <w:rPr>
          <w:rFonts w:ascii="Times New Roman" w:hAnsi="Times New Roman" w:cs="Times New Roman"/>
          <w:b/>
          <w:i/>
          <w:snapToGrid w:val="0"/>
          <w:sz w:val="24"/>
          <w:szCs w:val="24"/>
        </w:rPr>
        <w:t xml:space="preserve"> класифікаційний код: </w:t>
      </w:r>
      <w:r w:rsidR="00F4320F" w:rsidRPr="0006567C">
        <w:rPr>
          <w:rFonts w:ascii="Times New Roman" w:hAnsi="Times New Roman" w:cs="Times New Roman"/>
          <w:b/>
          <w:i/>
          <w:sz w:val="24"/>
          <w:szCs w:val="24"/>
          <w:lang w:val="en-US"/>
        </w:rPr>
        <w:t>QN</w:t>
      </w:r>
      <w:r w:rsidR="00F4320F" w:rsidRPr="0006567C">
        <w:rPr>
          <w:rFonts w:ascii="Times New Roman" w:hAnsi="Times New Roman" w:cs="Times New Roman"/>
          <w:b/>
          <w:i/>
          <w:sz w:val="24"/>
          <w:szCs w:val="24"/>
        </w:rPr>
        <w:t xml:space="preserve">05СМ - Інші седативні та снодійні засоби. </w:t>
      </w:r>
      <w:r w:rsidR="00F4320F" w:rsidRPr="0006567C">
        <w:rPr>
          <w:rFonts w:ascii="Times New Roman" w:hAnsi="Times New Roman" w:cs="Times New Roman"/>
          <w:b/>
          <w:i/>
          <w:sz w:val="24"/>
          <w:szCs w:val="24"/>
          <w:lang w:val="en-US"/>
        </w:rPr>
        <w:t>QN</w:t>
      </w:r>
      <w:r w:rsidR="00F4320F" w:rsidRPr="0006567C">
        <w:rPr>
          <w:rFonts w:ascii="Times New Roman" w:hAnsi="Times New Roman" w:cs="Times New Roman"/>
          <w:b/>
          <w:i/>
          <w:sz w:val="24"/>
          <w:szCs w:val="24"/>
        </w:rPr>
        <w:t xml:space="preserve">05СМ91 - </w:t>
      </w:r>
      <w:proofErr w:type="spellStart"/>
      <w:r w:rsidR="00F4320F" w:rsidRPr="0006567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медетомідин</w:t>
      </w:r>
      <w:proofErr w:type="spellEnd"/>
      <w:r w:rsidR="00F4320F" w:rsidRPr="0006567C">
        <w:rPr>
          <w:rFonts w:ascii="Times New Roman" w:hAnsi="Times New Roman" w:cs="Times New Roman"/>
          <w:b/>
          <w:i/>
          <w:color w:val="000000"/>
          <w:sz w:val="24"/>
          <w:szCs w:val="24"/>
        </w:rPr>
        <w:t>.</w:t>
      </w:r>
    </w:p>
    <w:p w14:paraId="69D11813" w14:textId="77777777" w:rsidR="00F4320F" w:rsidRPr="00D501B0" w:rsidRDefault="00F4320F" w:rsidP="00F432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F32A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Медетомідин</w:t>
      </w:r>
      <w:proofErr w:type="spellEnd"/>
      <w:r w:rsidRPr="00C71A8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(R,S)-4-[1-(2,3-диметилфеніл)-етил)]-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імідазол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гідрохлорид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(МНН: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медетомідин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– </w:t>
      </w:r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седативна речовина з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аналгезуючими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міорелаксуючими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властивостями.</w:t>
      </w:r>
    </w:p>
    <w:p w14:paraId="15959049" w14:textId="77777777" w:rsidR="00F4320F" w:rsidRPr="00D501B0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Медетомідин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селективним, специфічним та високоефективним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агоністом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альфа-2-адренорецепторів. Активація альфа-2-адренорецепторів призводить до зниження вивільнення та метаболізму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норадреналіну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центральній нервовій системі, що спричиняє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седацію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, аналгезію та брадикардію.</w:t>
      </w:r>
    </w:p>
    <w:p w14:paraId="25CCEBE8" w14:textId="77777777" w:rsidR="00F4320F" w:rsidRPr="00D501B0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периферії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медетомідин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спричиняє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вазоконстрикцію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шляхом стимуляції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постсинаптичних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альфа-2-адренорецепторів, що призводить до тимчасового підвищення артеріального тиску. Протягом 1-2 годин артеріальний тиск повертається до нормального рівня або дещо знижується.</w:t>
      </w:r>
    </w:p>
    <w:p w14:paraId="4182DD47" w14:textId="77777777" w:rsidR="00F4320F" w:rsidRPr="00D501B0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Частота дихання може тимчасово знижуватися. Ступінь і тривалість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седації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аналгезії залежать від дози.</w:t>
      </w:r>
    </w:p>
    <w:p w14:paraId="546FB6E5" w14:textId="77777777" w:rsidR="00F4320F" w:rsidRPr="00D501B0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застосування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медетомідину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спостерігають виражену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седацію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лежаче положення тварини зі зниженою чутливістю до зовнішніх подразників (наприклад, звуків).</w:t>
      </w:r>
    </w:p>
    <w:p w14:paraId="5CC861AE" w14:textId="77777777" w:rsidR="00F4320F" w:rsidRPr="00D501B0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Медетомідин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діє синергічно з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кетаміном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опіатами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такими як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фентаніл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забезпечує кращу анестезію.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Медетомідин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також зменшує необхідну кількість летких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анестетиків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таких як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галотан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583F09" w14:textId="77777777" w:rsidR="00F4320F" w:rsidRPr="00D501B0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Крім седативних,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аналгезуючих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міорелаксуючих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властивостей,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медетомідин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також спричиняє гіпотермічний та </w:t>
      </w:r>
      <w:proofErr w:type="spellStart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>мідріатичний</w:t>
      </w:r>
      <w:proofErr w:type="spellEnd"/>
      <w:r w:rsidRPr="00D50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ефекти, пригнічує слиновиділення та знижує моторику кишечника.</w:t>
      </w:r>
    </w:p>
    <w:p w14:paraId="6A76E22E" w14:textId="77777777" w:rsidR="00F4320F" w:rsidRPr="002454D4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B0">
        <w:rPr>
          <w:rFonts w:ascii="Times New Roman" w:hAnsi="Times New Roman" w:cs="Times New Roman"/>
          <w:sz w:val="24"/>
          <w:szCs w:val="24"/>
        </w:rPr>
        <w:t xml:space="preserve">Після </w:t>
      </w:r>
      <w:proofErr w:type="spellStart"/>
      <w:r w:rsidRPr="00D501B0">
        <w:rPr>
          <w:rFonts w:ascii="Times New Roman" w:hAnsi="Times New Roman" w:cs="Times New Roman"/>
          <w:sz w:val="24"/>
          <w:szCs w:val="24"/>
        </w:rPr>
        <w:t>внутрішньом'язового</w:t>
      </w:r>
      <w:proofErr w:type="spellEnd"/>
      <w:r w:rsidRPr="00D501B0">
        <w:rPr>
          <w:rFonts w:ascii="Times New Roman" w:hAnsi="Times New Roman" w:cs="Times New Roman"/>
          <w:sz w:val="24"/>
          <w:szCs w:val="24"/>
        </w:rPr>
        <w:t xml:space="preserve"> введення </w:t>
      </w:r>
      <w:proofErr w:type="spellStart"/>
      <w:r w:rsidRPr="00D501B0">
        <w:rPr>
          <w:rFonts w:ascii="Times New Roman" w:hAnsi="Times New Roman" w:cs="Times New Roman"/>
          <w:sz w:val="24"/>
          <w:szCs w:val="24"/>
        </w:rPr>
        <w:t>медетомідин</w:t>
      </w:r>
      <w:proofErr w:type="spellEnd"/>
      <w:r w:rsidRPr="00D501B0">
        <w:rPr>
          <w:rFonts w:ascii="Times New Roman" w:hAnsi="Times New Roman" w:cs="Times New Roman"/>
          <w:sz w:val="24"/>
          <w:szCs w:val="24"/>
        </w:rPr>
        <w:t xml:space="preserve"> швидко та майже повністю всмоктується з місця введення; його фармакокінетика подібна до такої за внутрішньовенного застосування. Максимальна концентрація його в плазмі крові досягається протягом 15–20 хвилин. Період </w:t>
      </w:r>
      <w:proofErr w:type="spellStart"/>
      <w:r w:rsidRPr="00D501B0">
        <w:rPr>
          <w:rFonts w:ascii="Times New Roman" w:hAnsi="Times New Roman" w:cs="Times New Roman"/>
          <w:sz w:val="24"/>
          <w:szCs w:val="24"/>
        </w:rPr>
        <w:t>напіввиведення</w:t>
      </w:r>
      <w:proofErr w:type="spellEnd"/>
      <w:r w:rsidRPr="00D501B0">
        <w:rPr>
          <w:rFonts w:ascii="Times New Roman" w:hAnsi="Times New Roman" w:cs="Times New Roman"/>
          <w:sz w:val="24"/>
          <w:szCs w:val="24"/>
        </w:rPr>
        <w:t xml:space="preserve"> з плазми становить 1,2 години у собак та 1,5 години у котів. </w:t>
      </w:r>
      <w:proofErr w:type="spellStart"/>
      <w:r w:rsidRPr="00D501B0">
        <w:rPr>
          <w:rFonts w:ascii="Times New Roman" w:hAnsi="Times New Roman" w:cs="Times New Roman"/>
          <w:sz w:val="24"/>
          <w:szCs w:val="24"/>
        </w:rPr>
        <w:t>Медетомідин</w:t>
      </w:r>
      <w:proofErr w:type="spellEnd"/>
      <w:r w:rsidRPr="00D501B0">
        <w:rPr>
          <w:rFonts w:ascii="Times New Roman" w:hAnsi="Times New Roman" w:cs="Times New Roman"/>
          <w:sz w:val="24"/>
          <w:szCs w:val="24"/>
        </w:rPr>
        <w:t xml:space="preserve"> переважно окислюється в печінці, менша його частина піддається </w:t>
      </w:r>
      <w:proofErr w:type="spellStart"/>
      <w:r w:rsidRPr="00D501B0">
        <w:rPr>
          <w:rFonts w:ascii="Times New Roman" w:hAnsi="Times New Roman" w:cs="Times New Roman"/>
          <w:sz w:val="24"/>
          <w:szCs w:val="24"/>
        </w:rPr>
        <w:t>метилюванню</w:t>
      </w:r>
      <w:proofErr w:type="spellEnd"/>
      <w:r w:rsidRPr="00D501B0">
        <w:rPr>
          <w:rFonts w:ascii="Times New Roman" w:hAnsi="Times New Roman" w:cs="Times New Roman"/>
          <w:sz w:val="24"/>
          <w:szCs w:val="24"/>
        </w:rPr>
        <w:t xml:space="preserve"> в нирках. Метаболіти виводяться переважно із сечею.</w:t>
      </w:r>
    </w:p>
    <w:p w14:paraId="6DCFFB77" w14:textId="77777777" w:rsidR="00F4320F" w:rsidRPr="00A32B38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Клінічні особливості</w:t>
      </w:r>
    </w:p>
    <w:p w14:paraId="5EEEEEA1" w14:textId="77777777" w:rsidR="00F4320F" w:rsidRPr="00A32B38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5.1. Вид тварин</w:t>
      </w:r>
    </w:p>
    <w:p w14:paraId="0F456DA2" w14:textId="77777777" w:rsidR="00F4320F" w:rsidRPr="00A32B38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Собаки, коти. </w:t>
      </w:r>
    </w:p>
    <w:p w14:paraId="758B9CD7" w14:textId="77777777" w:rsidR="00F4320F" w:rsidRPr="00A32B38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5.2. Показання до застосування</w:t>
      </w:r>
    </w:p>
    <w:p w14:paraId="080CDEC4" w14:textId="77777777" w:rsidR="00F4320F" w:rsidRPr="004F32AE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AE">
        <w:rPr>
          <w:rFonts w:ascii="Times New Roman" w:eastAsia="Times New Roman" w:hAnsi="Times New Roman" w:cs="Times New Roman"/>
          <w:sz w:val="24"/>
          <w:szCs w:val="24"/>
        </w:rPr>
        <w:t xml:space="preserve">Собаки: </w:t>
      </w:r>
    </w:p>
    <w:p w14:paraId="70CAC603" w14:textId="77777777" w:rsidR="00F4320F" w:rsidRPr="004F32AE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A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для </w:t>
      </w:r>
      <w:proofErr w:type="spellStart"/>
      <w:r w:rsidRPr="004F32AE">
        <w:rPr>
          <w:rFonts w:ascii="Times New Roman" w:eastAsia="Times New Roman" w:hAnsi="Times New Roman" w:cs="Times New Roman"/>
          <w:sz w:val="24"/>
          <w:szCs w:val="24"/>
        </w:rPr>
        <w:t>седації</w:t>
      </w:r>
      <w:proofErr w:type="spellEnd"/>
      <w:r w:rsidRPr="004F32AE">
        <w:rPr>
          <w:rFonts w:ascii="Times New Roman" w:eastAsia="Times New Roman" w:hAnsi="Times New Roman" w:cs="Times New Roman"/>
          <w:sz w:val="24"/>
          <w:szCs w:val="24"/>
        </w:rPr>
        <w:t xml:space="preserve"> та аналгезії під час клінічних обстежень і незначних хірургічних втручань, а також як </w:t>
      </w:r>
      <w:proofErr w:type="spellStart"/>
      <w:r w:rsidRPr="004F32AE">
        <w:rPr>
          <w:rFonts w:ascii="Times New Roman" w:eastAsia="Times New Roman" w:hAnsi="Times New Roman" w:cs="Times New Roman"/>
          <w:sz w:val="24"/>
          <w:szCs w:val="24"/>
        </w:rPr>
        <w:t>премедикація</w:t>
      </w:r>
      <w:proofErr w:type="spellEnd"/>
      <w:r w:rsidRPr="004F32AE">
        <w:rPr>
          <w:rFonts w:ascii="Times New Roman" w:eastAsia="Times New Roman" w:hAnsi="Times New Roman" w:cs="Times New Roman"/>
          <w:sz w:val="24"/>
          <w:szCs w:val="24"/>
        </w:rPr>
        <w:t xml:space="preserve"> перед загальною анестезією. </w:t>
      </w:r>
    </w:p>
    <w:p w14:paraId="2E1B65DD" w14:textId="77777777" w:rsidR="00F4320F" w:rsidRPr="004F32AE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AE">
        <w:rPr>
          <w:rFonts w:ascii="Times New Roman" w:eastAsia="Times New Roman" w:hAnsi="Times New Roman" w:cs="Times New Roman"/>
          <w:sz w:val="24"/>
          <w:szCs w:val="24"/>
        </w:rPr>
        <w:t xml:space="preserve">-для фіксації тварин під час процедур; </w:t>
      </w:r>
    </w:p>
    <w:p w14:paraId="6C1FA407" w14:textId="77777777" w:rsidR="00F4320F" w:rsidRPr="004F32AE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AE">
        <w:rPr>
          <w:rFonts w:ascii="Times New Roman" w:eastAsia="Times New Roman" w:hAnsi="Times New Roman" w:cs="Times New Roman"/>
          <w:sz w:val="24"/>
          <w:szCs w:val="24"/>
        </w:rPr>
        <w:t xml:space="preserve">- у комбінації з </w:t>
      </w:r>
      <w:proofErr w:type="spellStart"/>
      <w:r w:rsidRPr="004F32AE">
        <w:rPr>
          <w:rFonts w:ascii="Times New Roman" w:eastAsia="Times New Roman" w:hAnsi="Times New Roman" w:cs="Times New Roman"/>
          <w:sz w:val="24"/>
          <w:szCs w:val="24"/>
        </w:rPr>
        <w:t>буторфанолом</w:t>
      </w:r>
      <w:proofErr w:type="spellEnd"/>
      <w:r w:rsidRPr="004F32AE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proofErr w:type="spellStart"/>
      <w:r w:rsidRPr="004F32AE">
        <w:rPr>
          <w:rFonts w:ascii="Times New Roman" w:eastAsia="Times New Roman" w:hAnsi="Times New Roman" w:cs="Times New Roman"/>
          <w:sz w:val="24"/>
          <w:szCs w:val="24"/>
        </w:rPr>
        <w:t>седації</w:t>
      </w:r>
      <w:proofErr w:type="spellEnd"/>
      <w:r w:rsidRPr="004F32AE">
        <w:rPr>
          <w:rFonts w:ascii="Times New Roman" w:eastAsia="Times New Roman" w:hAnsi="Times New Roman" w:cs="Times New Roman"/>
          <w:sz w:val="24"/>
          <w:szCs w:val="24"/>
        </w:rPr>
        <w:t xml:space="preserve"> та аналгезії; </w:t>
      </w:r>
    </w:p>
    <w:p w14:paraId="14E48B18" w14:textId="77777777" w:rsidR="00F4320F" w:rsidRPr="004F32AE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AE">
        <w:rPr>
          <w:rFonts w:ascii="Times New Roman" w:eastAsia="Times New Roman" w:hAnsi="Times New Roman" w:cs="Times New Roman"/>
          <w:sz w:val="24"/>
          <w:szCs w:val="24"/>
        </w:rPr>
        <w:t>- у</w:t>
      </w:r>
      <w:r w:rsidRPr="004F32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F32AE">
        <w:rPr>
          <w:rFonts w:ascii="Times New Roman" w:eastAsia="Times New Roman" w:hAnsi="Times New Roman" w:cs="Times New Roman"/>
          <w:sz w:val="24"/>
          <w:szCs w:val="24"/>
          <w:lang w:val="ru-RU"/>
        </w:rPr>
        <w:t>комбінації</w:t>
      </w:r>
      <w:proofErr w:type="spellEnd"/>
      <w:r w:rsidRPr="004F32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 </w:t>
      </w:r>
      <w:r w:rsidRPr="004F32AE">
        <w:rPr>
          <w:rFonts w:ascii="Times New Roman" w:eastAsia="Times New Roman" w:hAnsi="Times New Roman" w:cs="Times New Roman"/>
          <w:sz w:val="24"/>
          <w:szCs w:val="24"/>
          <w:lang w:val="en-US"/>
        </w:rPr>
        <w:t>l</w:t>
      </w:r>
      <w:r w:rsidRPr="004F32AE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proofErr w:type="spellStart"/>
      <w:r w:rsidRPr="004F32AE">
        <w:rPr>
          <w:rFonts w:ascii="Times New Roman" w:eastAsia="Times New Roman" w:hAnsi="Times New Roman" w:cs="Times New Roman"/>
          <w:sz w:val="24"/>
          <w:szCs w:val="24"/>
          <w:lang w:val="ru-RU"/>
        </w:rPr>
        <w:t>метадоном</w:t>
      </w:r>
      <w:proofErr w:type="spellEnd"/>
      <w:r w:rsidRPr="004F32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4F32AE">
        <w:rPr>
          <w:rFonts w:ascii="Times New Roman" w:eastAsia="Times New Roman" w:hAnsi="Times New Roman" w:cs="Times New Roman"/>
          <w:sz w:val="24"/>
          <w:szCs w:val="24"/>
          <w:lang w:val="ru-RU"/>
        </w:rPr>
        <w:t>седації</w:t>
      </w:r>
      <w:proofErr w:type="spellEnd"/>
      <w:r w:rsidRPr="004F32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4F32AE">
        <w:rPr>
          <w:rFonts w:ascii="Times New Roman" w:eastAsia="Times New Roman" w:hAnsi="Times New Roman" w:cs="Times New Roman"/>
          <w:sz w:val="24"/>
          <w:szCs w:val="24"/>
          <w:lang w:val="ru-RU"/>
        </w:rPr>
        <w:t>знеболення</w:t>
      </w:r>
      <w:proofErr w:type="spellEnd"/>
      <w:r w:rsidRPr="004F32A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1EB8D696" w14:textId="77777777" w:rsidR="00F4320F" w:rsidRPr="004F32AE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AE">
        <w:rPr>
          <w:rFonts w:ascii="Times New Roman" w:eastAsia="Times New Roman" w:hAnsi="Times New Roman" w:cs="Times New Roman"/>
          <w:sz w:val="24"/>
          <w:szCs w:val="24"/>
        </w:rPr>
        <w:t>Коти:</w:t>
      </w:r>
    </w:p>
    <w:p w14:paraId="340CFB2E" w14:textId="77777777" w:rsidR="00F4320F" w:rsidRPr="004F32AE" w:rsidRDefault="00F4320F" w:rsidP="00F4320F">
      <w:pPr>
        <w:pStyle w:val="af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32AE">
        <w:rPr>
          <w:rFonts w:ascii="Times New Roman" w:eastAsia="Times New Roman" w:hAnsi="Times New Roman" w:cs="Times New Roman"/>
          <w:sz w:val="24"/>
          <w:szCs w:val="24"/>
        </w:rPr>
        <w:t>седація</w:t>
      </w:r>
      <w:proofErr w:type="spellEnd"/>
      <w:r w:rsidRPr="004F32AE">
        <w:rPr>
          <w:rFonts w:ascii="Times New Roman" w:eastAsia="Times New Roman" w:hAnsi="Times New Roman" w:cs="Times New Roman"/>
          <w:sz w:val="24"/>
          <w:szCs w:val="24"/>
        </w:rPr>
        <w:t>, знеболення та фіксація;</w:t>
      </w:r>
    </w:p>
    <w:p w14:paraId="710CE083" w14:textId="77777777" w:rsidR="00F4320F" w:rsidRPr="004F32AE" w:rsidRDefault="00F4320F" w:rsidP="00F4320F">
      <w:pPr>
        <w:pStyle w:val="af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AE">
        <w:rPr>
          <w:rFonts w:ascii="Times New Roman" w:eastAsia="Times New Roman" w:hAnsi="Times New Roman" w:cs="Times New Roman"/>
          <w:sz w:val="24"/>
          <w:szCs w:val="24"/>
        </w:rPr>
        <w:t xml:space="preserve">у комбінації з </w:t>
      </w:r>
      <w:proofErr w:type="spellStart"/>
      <w:r w:rsidRPr="004F32AE">
        <w:rPr>
          <w:rFonts w:ascii="Times New Roman" w:eastAsia="Times New Roman" w:hAnsi="Times New Roman" w:cs="Times New Roman"/>
          <w:sz w:val="24"/>
          <w:szCs w:val="24"/>
        </w:rPr>
        <w:t>кетаміном</w:t>
      </w:r>
      <w:proofErr w:type="spellEnd"/>
      <w:r w:rsidRPr="004F32AE">
        <w:rPr>
          <w:rFonts w:ascii="Times New Roman" w:eastAsia="Times New Roman" w:hAnsi="Times New Roman" w:cs="Times New Roman"/>
          <w:sz w:val="24"/>
          <w:szCs w:val="24"/>
        </w:rPr>
        <w:t xml:space="preserve"> для індукції загальної анестезії перед хірургічними процедурами</w:t>
      </w:r>
    </w:p>
    <w:p w14:paraId="160DE266" w14:textId="77777777" w:rsidR="00F4320F" w:rsidRPr="004F32AE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AE">
        <w:rPr>
          <w:rFonts w:ascii="Times New Roman" w:eastAsia="Times New Roman" w:hAnsi="Times New Roman" w:cs="Times New Roman"/>
          <w:sz w:val="24"/>
          <w:szCs w:val="24"/>
        </w:rPr>
        <w:t>- Ситуації поводження та процедури обстеження після одноразового застосування можуть включати, наприклад, такі ситуації:</w:t>
      </w:r>
    </w:p>
    <w:p w14:paraId="2DB3309B" w14:textId="77777777" w:rsidR="00F4320F" w:rsidRPr="004F32AE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AE">
        <w:rPr>
          <w:rFonts w:ascii="Times New Roman" w:eastAsia="Times New Roman" w:hAnsi="Times New Roman" w:cs="Times New Roman"/>
          <w:sz w:val="24"/>
          <w:szCs w:val="24"/>
        </w:rPr>
        <w:t>• процедури обстеження: рентген тощо.</w:t>
      </w:r>
    </w:p>
    <w:p w14:paraId="4E5C8412" w14:textId="77777777" w:rsidR="00F4320F" w:rsidRPr="004F32AE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AE">
        <w:rPr>
          <w:rFonts w:ascii="Times New Roman" w:eastAsia="Times New Roman" w:hAnsi="Times New Roman" w:cs="Times New Roman"/>
          <w:sz w:val="24"/>
          <w:szCs w:val="24"/>
        </w:rPr>
        <w:t>• догляд за зубами, чищення вух тощо.</w:t>
      </w:r>
    </w:p>
    <w:p w14:paraId="4E43979B" w14:textId="77777777" w:rsidR="00F4320F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2AE">
        <w:rPr>
          <w:rFonts w:ascii="Times New Roman" w:eastAsia="Times New Roman" w:hAnsi="Times New Roman" w:cs="Times New Roman"/>
          <w:sz w:val="24"/>
          <w:szCs w:val="24"/>
        </w:rPr>
        <w:t>• незначні хірургічні процедури: зашивання ран, видалення пухлин шкіри.</w:t>
      </w:r>
    </w:p>
    <w:p w14:paraId="121BF2D2" w14:textId="77777777" w:rsidR="00F4320F" w:rsidRPr="0006567C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56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5.3. Протипоказання</w:t>
      </w:r>
    </w:p>
    <w:p w14:paraId="553F3023" w14:textId="77777777" w:rsidR="00F4320F" w:rsidRPr="0006567C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застосовувати тваринам із тяжкими серцево-судинними або респіраторними захворюваннями, порушеннями функції печінки або нирок; механічними порушеннями травного каналу (заворот шлунка, защемлення, обструкція стравоходу); цукровим діабетом; шоковим станом, виснаженням або тяжким ослабленням.</w:t>
      </w:r>
    </w:p>
    <w:p w14:paraId="7426A459" w14:textId="77777777" w:rsidR="00F4320F" w:rsidRPr="0006567C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застосовувати одночасно із </w:t>
      </w:r>
      <w:proofErr w:type="spellStart"/>
      <w:r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симпатоміметичними</w:t>
      </w:r>
      <w:proofErr w:type="spellEnd"/>
      <w:r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амінами.</w:t>
      </w:r>
    </w:p>
    <w:p w14:paraId="097BF148" w14:textId="77777777" w:rsidR="00F4320F" w:rsidRPr="0006567C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застосовувати у разі підвищеної чутливості до діючої речовини або будь-якої з допоміжних речовин.</w:t>
      </w:r>
    </w:p>
    <w:p w14:paraId="72E40FE0" w14:textId="77777777" w:rsidR="00F4320F" w:rsidRPr="0006567C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застосовувати тваринам із захворюваннями очей, за яких підвищення </w:t>
      </w:r>
      <w:proofErr w:type="spellStart"/>
      <w:r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внутрішньоочного</w:t>
      </w:r>
      <w:proofErr w:type="spellEnd"/>
      <w:r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тиску може бути небезпечним.</w:t>
      </w:r>
    </w:p>
    <w:p w14:paraId="3241F179" w14:textId="77777777" w:rsidR="00F4320F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застосовувати тваринам у період вагітності та лактації.</w:t>
      </w:r>
    </w:p>
    <w:p w14:paraId="26D9746B" w14:textId="77777777" w:rsidR="00F4320F" w:rsidRPr="00A32B38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5.4. Побічна дія</w:t>
      </w:r>
    </w:p>
    <w:p w14:paraId="7F53EEF4" w14:textId="77777777" w:rsidR="00F4320F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A3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Собаки та коти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6"/>
        <w:gridCol w:w="6423"/>
      </w:tblGrid>
      <w:tr w:rsidR="00F4320F" w14:paraId="5D7CBD34" w14:textId="77777777" w:rsidTr="0003506D">
        <w:tc>
          <w:tcPr>
            <w:tcW w:w="3256" w:type="dxa"/>
          </w:tcPr>
          <w:p w14:paraId="52030EC9" w14:textId="77777777" w:rsidR="00F4320F" w:rsidRDefault="00F4320F" w:rsidP="000350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Рідко </w:t>
            </w:r>
          </w:p>
          <w:p w14:paraId="5A5B1081" w14:textId="77777777" w:rsidR="00F4320F" w:rsidRDefault="00F4320F" w:rsidP="000350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(від 1 до 10 тварин на 10 000 тварин, які отримували лікування):</w:t>
            </w:r>
          </w:p>
        </w:tc>
        <w:tc>
          <w:tcPr>
            <w:tcW w:w="6423" w:type="dxa"/>
          </w:tcPr>
          <w:p w14:paraId="72951CBF" w14:textId="77777777" w:rsidR="00F4320F" w:rsidRDefault="00F4320F" w:rsidP="000350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92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абряк легень</w:t>
            </w:r>
          </w:p>
        </w:tc>
      </w:tr>
      <w:tr w:rsidR="00F4320F" w14:paraId="407E7FDD" w14:textId="77777777" w:rsidTr="0003506D">
        <w:tc>
          <w:tcPr>
            <w:tcW w:w="3256" w:type="dxa"/>
          </w:tcPr>
          <w:p w14:paraId="15734A70" w14:textId="77777777" w:rsidR="00F4320F" w:rsidRDefault="00F4320F" w:rsidP="000350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Дуже рідко </w:t>
            </w:r>
          </w:p>
          <w:p w14:paraId="02FB564D" w14:textId="77777777" w:rsidR="00F4320F" w:rsidRDefault="00F4320F" w:rsidP="000350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(менше 1 тварини на 10 000 тварин, які отримували лікування, включаючи поодинокі повідомлення):</w:t>
            </w:r>
          </w:p>
        </w:tc>
        <w:tc>
          <w:tcPr>
            <w:tcW w:w="6423" w:type="dxa"/>
          </w:tcPr>
          <w:p w14:paraId="7F2A7081" w14:textId="77777777" w:rsidR="00F4320F" w:rsidRDefault="00F4320F" w:rsidP="000350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F92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радикардія, </w:t>
            </w:r>
            <w:proofErr w:type="spellStart"/>
            <w:r w:rsidRPr="00F92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атріовентрикулярна</w:t>
            </w:r>
            <w:proofErr w:type="spellEnd"/>
            <w:r w:rsidRPr="00F92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блокада I ступеня, </w:t>
            </w:r>
            <w:proofErr w:type="spellStart"/>
            <w:r w:rsidRPr="00F92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атріовентрикулярна</w:t>
            </w:r>
            <w:proofErr w:type="spellEnd"/>
            <w:r w:rsidRPr="00F92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блокада II ступеня, екстрасистолія, артеріальна гіпер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тензія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ru-RU"/>
              </w:rPr>
              <w:t>a</w:t>
            </w:r>
            <w:r w:rsidRPr="00F92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зниження серцевого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викиду, пригнічення кровообігу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ru-RU"/>
              </w:rPr>
              <w:t>b</w:t>
            </w:r>
          </w:p>
          <w:p w14:paraId="1A2B0F56" w14:textId="77777777" w:rsidR="00F4320F" w:rsidRPr="00AA7A3A" w:rsidRDefault="00F4320F" w:rsidP="000350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Пригнічення дихання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ru-RU"/>
              </w:rPr>
              <w:t>b</w:t>
            </w:r>
          </w:p>
          <w:p w14:paraId="00F81436" w14:textId="77777777" w:rsidR="00F4320F" w:rsidRDefault="00F4320F" w:rsidP="000350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Ціаноз, гіпотермія</w:t>
            </w:r>
          </w:p>
          <w:p w14:paraId="482C1769" w14:textId="77777777" w:rsidR="00F4320F" w:rsidRDefault="00F4320F" w:rsidP="000350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Блювання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ru-RU"/>
              </w:rPr>
              <w:t>c</w:t>
            </w:r>
          </w:p>
          <w:p w14:paraId="5E8AEF09" w14:textId="77777777" w:rsidR="00F4320F" w:rsidRDefault="00F4320F" w:rsidP="000350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0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ідвищена чутлив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ість до звуків, м'язовий тремор</w:t>
            </w:r>
          </w:p>
          <w:p w14:paraId="1301140C" w14:textId="77777777" w:rsidR="00F4320F" w:rsidRDefault="00F4320F" w:rsidP="000350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Поліурія</w:t>
            </w:r>
          </w:p>
          <w:p w14:paraId="2B6AD9CA" w14:textId="77777777" w:rsidR="00F4320F" w:rsidRDefault="00F4320F" w:rsidP="000350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Гіперглікемія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ru-RU"/>
              </w:rPr>
              <w:t>d</w:t>
            </w:r>
          </w:p>
          <w:p w14:paraId="3D31F486" w14:textId="77777777" w:rsidR="00F4320F" w:rsidRPr="00E24D7E" w:rsidRDefault="00F4320F" w:rsidP="000350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724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іль у місці ін'єкції</w:t>
            </w:r>
          </w:p>
        </w:tc>
      </w:tr>
      <w:tr w:rsidR="00F4320F" w14:paraId="4D4BF566" w14:textId="77777777" w:rsidTr="0003506D">
        <w:tc>
          <w:tcPr>
            <w:tcW w:w="3256" w:type="dxa"/>
          </w:tcPr>
          <w:p w14:paraId="4FFC0A31" w14:textId="77777777" w:rsidR="00F4320F" w:rsidRPr="00724DE8" w:rsidRDefault="00F4320F" w:rsidP="000350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Частота невідома</w:t>
            </w:r>
          </w:p>
          <w:p w14:paraId="131FC987" w14:textId="77777777" w:rsidR="00F4320F" w:rsidRDefault="00F4320F" w:rsidP="000350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 може бути оцінена за наявними даними):</w:t>
            </w:r>
          </w:p>
        </w:tc>
        <w:tc>
          <w:tcPr>
            <w:tcW w:w="6423" w:type="dxa"/>
          </w:tcPr>
          <w:p w14:paraId="4582FDB5" w14:textId="77777777" w:rsidR="00F4320F" w:rsidRDefault="00F4320F" w:rsidP="000350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724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оконстрикція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коронарних артерій</w:t>
            </w:r>
          </w:p>
        </w:tc>
      </w:tr>
    </w:tbl>
    <w:p w14:paraId="7612326D" w14:textId="77777777" w:rsidR="00F4320F" w:rsidRPr="002060CC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a</w:t>
      </w:r>
      <w:proofErr w:type="gramEnd"/>
      <w:r w:rsidRPr="00206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Артеріальний тиск спочатку підвищується після введення, а потім повертається до нормально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 рівня або трохи нижче норми.</w:t>
      </w:r>
    </w:p>
    <w:p w14:paraId="332580C6" w14:textId="77777777" w:rsidR="00F4320F" w:rsidRPr="002060CC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lastRenderedPageBreak/>
        <w:t>b</w:t>
      </w:r>
      <w:proofErr w:type="gramEnd"/>
      <w:r w:rsidRPr="00206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 бути показана ручна вентиляція легень та додаткове введення кисню. Атропін може підвищ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ити частоту серцевих скорочень.</w:t>
      </w:r>
    </w:p>
    <w:p w14:paraId="40CA0B77" w14:textId="77777777" w:rsidR="00F4320F" w:rsidRPr="002060CC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c</w:t>
      </w:r>
      <w:proofErr w:type="gramEnd"/>
      <w:r w:rsidRPr="00206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деяких собак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 більшості котів — протягом 5-</w:t>
      </w:r>
      <w:r w:rsidRPr="002060CC">
        <w:rPr>
          <w:rFonts w:ascii="Times New Roman" w:eastAsia="Times New Roman" w:hAnsi="Times New Roman" w:cs="Times New Roman"/>
          <w:sz w:val="24"/>
          <w:szCs w:val="24"/>
          <w:lang w:eastAsia="ru-RU"/>
        </w:rPr>
        <w:t>10 хвилин після ін'єкції, у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отів також під час відновлення.</w:t>
      </w:r>
    </w:p>
    <w:p w14:paraId="22269E69" w14:textId="77777777" w:rsidR="00F4320F" w:rsidRPr="002060CC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d</w:t>
      </w:r>
      <w:proofErr w:type="gramEnd"/>
      <w:r w:rsidRPr="00206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Зворотна, пов'язана 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пригніченням секреції інсуліну.</w:t>
      </w:r>
    </w:p>
    <w:p w14:paraId="3E97F53E" w14:textId="77777777" w:rsidR="00F4320F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0CC">
        <w:rPr>
          <w:rFonts w:ascii="Times New Roman" w:eastAsia="Times New Roman" w:hAnsi="Times New Roman" w:cs="Times New Roman"/>
          <w:sz w:val="24"/>
          <w:szCs w:val="24"/>
          <w:lang w:eastAsia="ru-RU"/>
        </w:rPr>
        <w:t>У собак з масою тіла менше 10 кг зазначені вище побічні реакції можуть виникати частіше.</w:t>
      </w:r>
    </w:p>
    <w:p w14:paraId="66A80FDB" w14:textId="77777777" w:rsidR="00F4320F" w:rsidRPr="00A32B38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5.5. Особливі застереження при використанні</w:t>
      </w:r>
    </w:p>
    <w:p w14:paraId="58753793" w14:textId="77777777" w:rsidR="00F4320F" w:rsidRPr="004F32AE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 застосуванням ветеринарного лікарського засобу для </w:t>
      </w:r>
      <w:proofErr w:type="spellStart"/>
      <w:r w:rsidRPr="0016017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седації</w:t>
      </w:r>
      <w:proofErr w:type="spellEnd"/>
      <w:r w:rsidRPr="00160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та/або загальної анестезії у всіх тварин слід провести клінічне обстеження. Слід уникати застосування високих доз </w:t>
      </w:r>
      <w:proofErr w:type="spellStart"/>
      <w:r w:rsidRPr="0016017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медетомідину</w:t>
      </w:r>
      <w:proofErr w:type="spellEnd"/>
      <w:r w:rsidRPr="00160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собак великих порід. </w:t>
      </w:r>
      <w:r w:rsidRPr="0016017A">
        <w:rPr>
          <w:rFonts w:ascii="Times New Roman" w:hAnsi="Times New Roman" w:cs="Times New Roman"/>
          <w:sz w:val="24"/>
          <w:szCs w:val="24"/>
        </w:rPr>
        <w:t xml:space="preserve">З обережністю застосовувати </w:t>
      </w:r>
      <w:proofErr w:type="spellStart"/>
      <w:r w:rsidRPr="0016017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медетомідин</w:t>
      </w:r>
      <w:proofErr w:type="spellEnd"/>
      <w:r w:rsidRPr="00160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іншими </w:t>
      </w:r>
      <w:proofErr w:type="spellStart"/>
      <w:r w:rsidRPr="0016017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анестетиками</w:t>
      </w:r>
      <w:proofErr w:type="spellEnd"/>
      <w:r w:rsidRPr="00160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седативними засобами (наприклад, </w:t>
      </w:r>
      <w:proofErr w:type="spellStart"/>
      <w:r w:rsidRPr="0016017A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кетаміном</w:t>
      </w:r>
      <w:proofErr w:type="spellEnd"/>
      <w:r w:rsidRPr="00160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6017A">
        <w:rPr>
          <w:rFonts w:ascii="Times New Roman" w:eastAsia="Times New Roman" w:hAnsi="Times New Roman" w:cs="Times New Roman"/>
          <w:sz w:val="24"/>
          <w:szCs w:val="24"/>
          <w:lang w:eastAsia="ru-RU"/>
        </w:rPr>
        <w:t>тіопенталом</w:t>
      </w:r>
      <w:proofErr w:type="spellEnd"/>
      <w:r w:rsidRPr="00160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601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пропофолом</w:t>
      </w:r>
      <w:proofErr w:type="spellEnd"/>
      <w:r w:rsidRPr="00160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6017A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галотаном</w:t>
      </w:r>
      <w:proofErr w:type="spellEnd"/>
      <w:r w:rsidRPr="00160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через виражену анестезійну ощадну дію </w:t>
      </w:r>
      <w:proofErr w:type="spellStart"/>
      <w:r w:rsidRPr="0016017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медетомідину</w:t>
      </w:r>
      <w:proofErr w:type="spellEnd"/>
      <w:r w:rsidRPr="0016017A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Дозу анестетика слід відповідно зменшити та титрувати до досягнення необхідного ефекту через значну індивідуальну варіабельність потреби в анестетиках. Перед застосуванням будь-</w:t>
      </w:r>
      <w:r w:rsidRPr="004F32AE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яких комбінацій слід враховувати застереження та протипоказання, що наведені у КХП та ЛВ на відповідні ветеринарні лікарські засоби.</w:t>
      </w:r>
    </w:p>
    <w:p w14:paraId="23E1D546" w14:textId="77777777" w:rsidR="00F4320F" w:rsidRPr="008E41A7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2A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анестезією тварини повинні голодувати протягом 12 годин.</w:t>
      </w:r>
    </w:p>
    <w:p w14:paraId="29BFB439" w14:textId="77777777" w:rsidR="00F4320F" w:rsidRPr="008E41A7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Тварину слід розмістити у спокійному та тихому приміщенні, щоб </w:t>
      </w:r>
      <w:proofErr w:type="spellStart"/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седація</w:t>
      </w:r>
      <w:proofErr w:type="spellEnd"/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досягла максимального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ефекту. Це займає приблизно 10-</w:t>
      </w:r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>15 хвилин. Не слід розпочинати будь-які процедури або застосовувати інші лікарські засоби до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осягнення максимальної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седації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71C7B9" w14:textId="77777777" w:rsidR="00F4320F" w:rsidRPr="008E41A7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 час процедури та відновлення після неї тварин, яким застосовували препарат, слід утримувати в теплі та за постійної температури. Очі слід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хищати відповідним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лубрикантом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07D5F4" w14:textId="77777777" w:rsidR="00F4320F" w:rsidRPr="008E41A7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Нервовим, агресивним або збудженим тваринам слід дати можливість заспоко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їтися перед початком лікування.</w:t>
      </w:r>
    </w:p>
    <w:p w14:paraId="59A7D1FF" w14:textId="77777777" w:rsidR="00F4320F" w:rsidRPr="0006567C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Хворим та ослабленим собакам і котам </w:t>
      </w:r>
      <w:proofErr w:type="spellStart"/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медетомідин</w:t>
      </w:r>
      <w:proofErr w:type="spellEnd"/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слід застосовувати як </w:t>
      </w:r>
      <w:proofErr w:type="spellStart"/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премедикацію</w:t>
      </w:r>
      <w:proofErr w:type="spellEnd"/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індукцією та підтриманням загальної анестезії лише після оцінки співвідношення користь/ризик лікарем ветеринарної медицини.</w:t>
      </w:r>
    </w:p>
    <w:p w14:paraId="1630141B" w14:textId="77777777" w:rsidR="00F4320F" w:rsidRPr="008E41A7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67C">
        <w:rPr>
          <w:rFonts w:ascii="Times New Roman" w:hAnsi="Times New Roman" w:cs="Times New Roman"/>
          <w:sz w:val="24"/>
          <w:szCs w:val="24"/>
        </w:rPr>
        <w:t xml:space="preserve">З обережністю застосовувати </w:t>
      </w:r>
      <w:proofErr w:type="spellStart"/>
      <w:r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медетомідин</w:t>
      </w:r>
      <w:proofErr w:type="spellEnd"/>
      <w:r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тваринам із серцево-судинними захворюваннями, а також старим та ослабленим тваринам. Перед застосуванням слід оцінити функцію печінки та нирок.</w:t>
      </w:r>
    </w:p>
    <w:p w14:paraId="4D801BEF" w14:textId="77777777" w:rsidR="00F4320F" w:rsidRPr="008E41A7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Медетомідин</w:t>
      </w:r>
      <w:proofErr w:type="spellEnd"/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 спричиняти пригнічення дихання; у таких випадках може застосовуватися штуч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вентиляція легень та кисень.</w:t>
      </w:r>
    </w:p>
    <w:p w14:paraId="46BC8EA5" w14:textId="77777777" w:rsidR="00F4320F" w:rsidRPr="008E41A7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скорочення періоду відновлення після анестезії або </w:t>
      </w:r>
      <w:proofErr w:type="spellStart"/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седації</w:t>
      </w:r>
      <w:proofErr w:type="spellEnd"/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дію ветеринарного лікарського засобу можна зворотно усунути шляхом застосування антагоніста α2-адренорецепторів, наприклад </w:t>
      </w:r>
      <w:proofErr w:type="spellStart"/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>атипамезолу</w:t>
      </w:r>
      <w:proofErr w:type="spellEnd"/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</w:t>
      </w:r>
      <w:proofErr w:type="spellStart"/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>йохімбіну</w:t>
      </w:r>
      <w:proofErr w:type="spellEnd"/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Оскільки </w:t>
      </w:r>
      <w:proofErr w:type="spellStart"/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кетамін</w:t>
      </w:r>
      <w:proofErr w:type="spellEnd"/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 по собі може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спричиняти судоми, антагоністи альфа-</w:t>
      </w:r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>2-адренорецепторів слід засто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совувати не раніше ніж через 30-</w:t>
      </w:r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 хвилин після </w:t>
      </w:r>
      <w:proofErr w:type="spellStart"/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кетаміну</w:t>
      </w:r>
      <w:proofErr w:type="spellEnd"/>
      <w:r w:rsidRPr="008E41A7">
        <w:rPr>
          <w:rFonts w:ascii="Times New Roman" w:eastAsia="Times New Roman" w:hAnsi="Times New Roman" w:cs="Times New Roman"/>
          <w:sz w:val="24"/>
          <w:szCs w:val="24"/>
          <w:lang w:eastAsia="ru-RU"/>
        </w:rPr>
        <w:t>. Щодо дозування див. 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зділ 5.9.</w:t>
      </w:r>
    </w:p>
    <w:p w14:paraId="4AB91C38" w14:textId="77777777" w:rsidR="00F4320F" w:rsidRPr="00306F47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5.6. Застосування в період вагітності, лактації</w:t>
      </w:r>
    </w:p>
    <w:p w14:paraId="3A7C66BD" w14:textId="77777777" w:rsidR="00F4320F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F2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Безпечність застосування ветеринарного лікарського засобу в період вагітності та лактації не встановлена.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17E24B2" w14:textId="77777777" w:rsidR="00F4320F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застосовувати тваринам у  період вагітності та лактації.</w:t>
      </w:r>
    </w:p>
    <w:p w14:paraId="6F5297CE" w14:textId="77777777" w:rsidR="00F4320F" w:rsidRPr="00A32B38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5.7. Взаємодія з іншими засобами та інші форми взаємодії </w:t>
      </w:r>
    </w:p>
    <w:p w14:paraId="4E969D31" w14:textId="77777777" w:rsidR="00F4320F" w:rsidRPr="0006567C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Медетомідин</w:t>
      </w:r>
      <w:proofErr w:type="spellEnd"/>
      <w:r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рекомендується застосовувати одночасно з </w:t>
      </w:r>
      <w:proofErr w:type="spellStart"/>
      <w:r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симпатоміметичними</w:t>
      </w:r>
      <w:proofErr w:type="spellEnd"/>
      <w:r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амінами.</w:t>
      </w:r>
    </w:p>
    <w:p w14:paraId="03193540" w14:textId="77777777" w:rsidR="00F4320F" w:rsidRPr="00A32B38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6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Обережно вводити одночасно з засобами, які пригнічують функцію центральної нервової системи - можливе посилення дії цих препаратів</w:t>
      </w:r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91C808F" w14:textId="77777777" w:rsidR="00F4320F" w:rsidRPr="00A32B38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Медетомідин</w:t>
      </w:r>
      <w:proofErr w:type="spellEnd"/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має виражений ефект зниження дози. Дози таких препаратів, як </w:t>
      </w:r>
      <w:proofErr w:type="spellStart"/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>тіопентан</w:t>
      </w:r>
      <w:proofErr w:type="spellEnd"/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галотан</w:t>
      </w:r>
      <w:proofErr w:type="spellEnd"/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пропофол</w:t>
      </w:r>
      <w:proofErr w:type="spellEnd"/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слід зменшувати відповідно.</w:t>
      </w:r>
    </w:p>
    <w:p w14:paraId="557CE383" w14:textId="77777777" w:rsidR="00F4320F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5.8.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Шляхи введення та дозування</w:t>
      </w:r>
    </w:p>
    <w:p w14:paraId="33310935" w14:textId="77777777" w:rsidR="00F4320F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commentRangeStart w:id="0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Для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внутрішньом’язового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внутрішньовенного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підшкірного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введення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  <w:commentRangeEnd w:id="0"/>
      <w:r w:rsidR="00D50291">
        <w:rPr>
          <w:rStyle w:val="a8"/>
        </w:rPr>
        <w:commentReference w:id="0"/>
      </w:r>
    </w:p>
    <w:p w14:paraId="7B3B1050" w14:textId="77777777" w:rsidR="00F4320F" w:rsidRPr="00DB195A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Для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забезпечення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точного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введення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необхідного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об’єму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дози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слід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використовувати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відповідний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градуйований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шприц.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Це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особливо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важливо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при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введенні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невеликих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об’ємів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23EDDA01" w14:textId="77777777" w:rsidR="00F4320F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Ефект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настає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найшвидше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після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внутрішньовенного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введення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найповільніше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після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підшкірного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введення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Доза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залежить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необхідного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ступеня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седації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аналгезії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43"/>
        <w:gridCol w:w="6962"/>
      </w:tblGrid>
      <w:tr w:rsidR="00F4320F" w14:paraId="502F0A4A" w14:textId="77777777" w:rsidTr="0003506D">
        <w:tc>
          <w:tcPr>
            <w:tcW w:w="2943" w:type="dxa"/>
          </w:tcPr>
          <w:p w14:paraId="76D12576" w14:textId="77777777" w:rsidR="00F4320F" w:rsidRPr="00DB195A" w:rsidRDefault="00F4320F" w:rsidP="000350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Седатор</w:t>
            </w:r>
            <w:proofErr w:type="spellEnd"/>
          </w:p>
        </w:tc>
        <w:tc>
          <w:tcPr>
            <w:tcW w:w="6962" w:type="dxa"/>
          </w:tcPr>
          <w:p w14:paraId="50971C8C" w14:textId="77777777" w:rsidR="00F4320F" w:rsidRPr="00DB195A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Доза</w:t>
            </w:r>
            <w:r w:rsidRPr="00DB19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мкг/кг</w:t>
            </w:r>
          </w:p>
        </w:tc>
      </w:tr>
      <w:tr w:rsidR="00F4320F" w14:paraId="3D55310D" w14:textId="77777777" w:rsidTr="0003506D">
        <w:tc>
          <w:tcPr>
            <w:tcW w:w="2943" w:type="dxa"/>
          </w:tcPr>
          <w:p w14:paraId="37AA9425" w14:textId="77777777" w:rsidR="00F4320F" w:rsidRPr="00DB195A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B19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Собаки</w:t>
            </w:r>
          </w:p>
        </w:tc>
        <w:tc>
          <w:tcPr>
            <w:tcW w:w="6962" w:type="dxa"/>
          </w:tcPr>
          <w:p w14:paraId="2602326C" w14:textId="77777777" w:rsidR="00F4320F" w:rsidRPr="00DB195A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B19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10-80</w:t>
            </w:r>
          </w:p>
        </w:tc>
      </w:tr>
      <w:tr w:rsidR="00F4320F" w14:paraId="3C5A9D7F" w14:textId="77777777" w:rsidTr="0003506D">
        <w:tc>
          <w:tcPr>
            <w:tcW w:w="2943" w:type="dxa"/>
          </w:tcPr>
          <w:p w14:paraId="08479512" w14:textId="77777777" w:rsidR="00F4320F" w:rsidRPr="00DB195A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DB19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Коти</w:t>
            </w:r>
            <w:proofErr w:type="spellEnd"/>
          </w:p>
        </w:tc>
        <w:tc>
          <w:tcPr>
            <w:tcW w:w="6962" w:type="dxa"/>
          </w:tcPr>
          <w:p w14:paraId="3D2E82BF" w14:textId="77777777" w:rsidR="00F4320F" w:rsidRPr="00DB195A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B19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50-150</w:t>
            </w:r>
          </w:p>
        </w:tc>
      </w:tr>
    </w:tbl>
    <w:p w14:paraId="7B58EF3E" w14:textId="77777777" w:rsidR="00F4320F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Для </w:t>
      </w:r>
      <w:proofErr w:type="spellStart"/>
      <w:r w:rsidRPr="004F32A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седації</w:t>
      </w:r>
      <w:proofErr w:type="spellEnd"/>
      <w:r w:rsidRPr="004F32A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собак </w:t>
      </w:r>
      <w:proofErr w:type="spellStart"/>
      <w:r w:rsidRPr="004F32A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малих</w:t>
      </w:r>
      <w:proofErr w:type="spellEnd"/>
      <w:r w:rsidRPr="004F32A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F32A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порід</w:t>
      </w:r>
      <w:proofErr w:type="spellEnd"/>
      <w:r w:rsidRPr="004F32A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F32A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потрібна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більша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доза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Седатору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4F32A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1 кг </w:t>
      </w:r>
      <w:proofErr w:type="spellStart"/>
      <w:r w:rsidRPr="004F32A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маси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тіла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ніж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великим собакам. Тому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більш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точним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може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бути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визначення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дози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основі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площі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поверхні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тіла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У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разі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підходу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доза становить 750-</w:t>
      </w:r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1000 мкг/м²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площі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поверхні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тіла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1DDF231F" w14:textId="77777777" w:rsidR="00F4320F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DB195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</w:t>
      </w:r>
      <w:r w:rsidRPr="001F7F25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Собаки:</w:t>
      </w:r>
    </w:p>
    <w:p w14:paraId="14533102" w14:textId="77777777" w:rsidR="00F4320F" w:rsidRPr="00DB195A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Наведена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нижче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таблиця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містить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дозування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залежно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маси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тіла</w:t>
      </w:r>
      <w:proofErr w:type="spellEnd"/>
      <w:r w:rsidRPr="00DB19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85"/>
        <w:gridCol w:w="3119"/>
        <w:gridCol w:w="3685"/>
      </w:tblGrid>
      <w:tr w:rsidR="00F4320F" w14:paraId="6EA25D6F" w14:textId="77777777" w:rsidTr="0003506D">
        <w:tc>
          <w:tcPr>
            <w:tcW w:w="3085" w:type="dxa"/>
          </w:tcPr>
          <w:p w14:paraId="568BDDE9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hAnsi="Times New Roman" w:cs="Times New Roman"/>
                <w:sz w:val="24"/>
                <w:szCs w:val="24"/>
              </w:rPr>
              <w:t>Маса тіла (кг), внутрішньовенне введення</w:t>
            </w:r>
          </w:p>
        </w:tc>
        <w:tc>
          <w:tcPr>
            <w:tcW w:w="3119" w:type="dxa"/>
          </w:tcPr>
          <w:p w14:paraId="4ECD18B9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hAnsi="Times New Roman" w:cs="Times New Roman"/>
                <w:sz w:val="24"/>
                <w:szCs w:val="24"/>
              </w:rPr>
              <w:t>Об’єм ін’єкції (мл)</w:t>
            </w:r>
          </w:p>
        </w:tc>
        <w:tc>
          <w:tcPr>
            <w:tcW w:w="3685" w:type="dxa"/>
          </w:tcPr>
          <w:p w14:paraId="2D3A4C52" w14:textId="77777777" w:rsidR="00F4320F" w:rsidRPr="008B5659" w:rsidRDefault="00F4320F" w:rsidP="00035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659">
              <w:rPr>
                <w:rFonts w:ascii="Times New Roman" w:hAnsi="Times New Roman" w:cs="Times New Roman"/>
                <w:sz w:val="24"/>
                <w:szCs w:val="24"/>
              </w:rPr>
              <w:t>Маса тіла (кг),</w:t>
            </w:r>
          </w:p>
          <w:p w14:paraId="308EBAD5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B5659">
              <w:rPr>
                <w:rFonts w:ascii="Times New Roman" w:hAnsi="Times New Roman" w:cs="Times New Roman"/>
                <w:sz w:val="24"/>
                <w:szCs w:val="24"/>
              </w:rPr>
              <w:t>внутрішньом’язове</w:t>
            </w:r>
            <w:proofErr w:type="spellEnd"/>
            <w:r w:rsidRPr="008B5659">
              <w:rPr>
                <w:rFonts w:ascii="Times New Roman" w:hAnsi="Times New Roman" w:cs="Times New Roman"/>
                <w:sz w:val="24"/>
                <w:szCs w:val="24"/>
              </w:rPr>
              <w:t>/підшкірне введення</w:t>
            </w:r>
          </w:p>
        </w:tc>
      </w:tr>
      <w:tr w:rsidR="00F4320F" w14:paraId="1B6148F0" w14:textId="77777777" w:rsidTr="0003506D">
        <w:tc>
          <w:tcPr>
            <w:tcW w:w="3085" w:type="dxa"/>
          </w:tcPr>
          <w:p w14:paraId="65E76648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1.5-2.2</w:t>
            </w:r>
          </w:p>
        </w:tc>
        <w:tc>
          <w:tcPr>
            <w:tcW w:w="3119" w:type="dxa"/>
          </w:tcPr>
          <w:p w14:paraId="794BB4D7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0.1</w:t>
            </w:r>
          </w:p>
        </w:tc>
        <w:tc>
          <w:tcPr>
            <w:tcW w:w="3685" w:type="dxa"/>
          </w:tcPr>
          <w:p w14:paraId="68659064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4320F" w14:paraId="7768FFE3" w14:textId="77777777" w:rsidTr="0003506D">
        <w:tc>
          <w:tcPr>
            <w:tcW w:w="3085" w:type="dxa"/>
          </w:tcPr>
          <w:p w14:paraId="7E37D548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2.3-3.5</w:t>
            </w:r>
          </w:p>
        </w:tc>
        <w:tc>
          <w:tcPr>
            <w:tcW w:w="3119" w:type="dxa"/>
          </w:tcPr>
          <w:p w14:paraId="3EFE30E7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0.15</w:t>
            </w:r>
          </w:p>
        </w:tc>
        <w:tc>
          <w:tcPr>
            <w:tcW w:w="3685" w:type="dxa"/>
          </w:tcPr>
          <w:p w14:paraId="38A6F099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1.8-2.3</w:t>
            </w:r>
          </w:p>
        </w:tc>
      </w:tr>
      <w:tr w:rsidR="00F4320F" w14:paraId="77583C9B" w14:textId="77777777" w:rsidTr="0003506D">
        <w:tc>
          <w:tcPr>
            <w:tcW w:w="3085" w:type="dxa"/>
          </w:tcPr>
          <w:p w14:paraId="122D8D4C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3.6-5.1</w:t>
            </w:r>
          </w:p>
        </w:tc>
        <w:tc>
          <w:tcPr>
            <w:tcW w:w="3119" w:type="dxa"/>
          </w:tcPr>
          <w:p w14:paraId="78924A63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0.2</w:t>
            </w:r>
          </w:p>
        </w:tc>
        <w:tc>
          <w:tcPr>
            <w:tcW w:w="3685" w:type="dxa"/>
          </w:tcPr>
          <w:p w14:paraId="1F3CB77F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2.4-3.3</w:t>
            </w:r>
          </w:p>
        </w:tc>
      </w:tr>
      <w:tr w:rsidR="00F4320F" w14:paraId="56423153" w14:textId="77777777" w:rsidTr="0003506D">
        <w:tc>
          <w:tcPr>
            <w:tcW w:w="3085" w:type="dxa"/>
          </w:tcPr>
          <w:p w14:paraId="0F19EC5D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5.2-6.9</w:t>
            </w:r>
          </w:p>
        </w:tc>
        <w:tc>
          <w:tcPr>
            <w:tcW w:w="3119" w:type="dxa"/>
          </w:tcPr>
          <w:p w14:paraId="708D6E8B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0.25</w:t>
            </w:r>
          </w:p>
        </w:tc>
        <w:tc>
          <w:tcPr>
            <w:tcW w:w="3685" w:type="dxa"/>
          </w:tcPr>
          <w:p w14:paraId="7CD6C4A0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3.4-4.5</w:t>
            </w:r>
          </w:p>
        </w:tc>
      </w:tr>
      <w:tr w:rsidR="00F4320F" w14:paraId="0DEDE43E" w14:textId="77777777" w:rsidTr="0003506D">
        <w:tc>
          <w:tcPr>
            <w:tcW w:w="3085" w:type="dxa"/>
          </w:tcPr>
          <w:p w14:paraId="446B1917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7.0-9.9</w:t>
            </w:r>
          </w:p>
        </w:tc>
        <w:tc>
          <w:tcPr>
            <w:tcW w:w="3119" w:type="dxa"/>
          </w:tcPr>
          <w:p w14:paraId="5BAE5C53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0.3</w:t>
            </w:r>
          </w:p>
        </w:tc>
        <w:tc>
          <w:tcPr>
            <w:tcW w:w="3685" w:type="dxa"/>
          </w:tcPr>
          <w:p w14:paraId="4B18B53E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4.6-6.4</w:t>
            </w:r>
          </w:p>
        </w:tc>
      </w:tr>
      <w:tr w:rsidR="00F4320F" w14:paraId="658E1BD4" w14:textId="77777777" w:rsidTr="0003506D">
        <w:trPr>
          <w:trHeight w:val="77"/>
        </w:trPr>
        <w:tc>
          <w:tcPr>
            <w:tcW w:w="3085" w:type="dxa"/>
          </w:tcPr>
          <w:p w14:paraId="7A59D465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10.0-14.4</w:t>
            </w:r>
          </w:p>
        </w:tc>
        <w:tc>
          <w:tcPr>
            <w:tcW w:w="3119" w:type="dxa"/>
          </w:tcPr>
          <w:p w14:paraId="63361788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0.4</w:t>
            </w:r>
          </w:p>
        </w:tc>
        <w:tc>
          <w:tcPr>
            <w:tcW w:w="3685" w:type="dxa"/>
          </w:tcPr>
          <w:p w14:paraId="2D31AB87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6.5-9.4</w:t>
            </w:r>
          </w:p>
        </w:tc>
      </w:tr>
      <w:tr w:rsidR="00F4320F" w14:paraId="0DDE8AC3" w14:textId="77777777" w:rsidTr="0003506D">
        <w:trPr>
          <w:trHeight w:val="77"/>
        </w:trPr>
        <w:tc>
          <w:tcPr>
            <w:tcW w:w="3085" w:type="dxa"/>
          </w:tcPr>
          <w:p w14:paraId="17CE804A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14.5-19.5</w:t>
            </w:r>
          </w:p>
        </w:tc>
        <w:tc>
          <w:tcPr>
            <w:tcW w:w="3119" w:type="dxa"/>
          </w:tcPr>
          <w:p w14:paraId="681C5C6A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0.5</w:t>
            </w:r>
          </w:p>
        </w:tc>
        <w:tc>
          <w:tcPr>
            <w:tcW w:w="3685" w:type="dxa"/>
          </w:tcPr>
          <w:p w14:paraId="23123DEE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9.5-12.7</w:t>
            </w:r>
          </w:p>
        </w:tc>
      </w:tr>
      <w:tr w:rsidR="00F4320F" w14:paraId="2355F075" w14:textId="77777777" w:rsidTr="0003506D">
        <w:trPr>
          <w:trHeight w:val="77"/>
        </w:trPr>
        <w:tc>
          <w:tcPr>
            <w:tcW w:w="3085" w:type="dxa"/>
          </w:tcPr>
          <w:p w14:paraId="2D7E1044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19.6-25.1</w:t>
            </w:r>
          </w:p>
        </w:tc>
        <w:tc>
          <w:tcPr>
            <w:tcW w:w="3119" w:type="dxa"/>
          </w:tcPr>
          <w:p w14:paraId="5842C7BC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0.6</w:t>
            </w:r>
          </w:p>
        </w:tc>
        <w:tc>
          <w:tcPr>
            <w:tcW w:w="3685" w:type="dxa"/>
          </w:tcPr>
          <w:p w14:paraId="14F558A2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12.8-16.3</w:t>
            </w:r>
          </w:p>
        </w:tc>
      </w:tr>
      <w:tr w:rsidR="00F4320F" w14:paraId="3CC9E90D" w14:textId="77777777" w:rsidTr="0003506D">
        <w:trPr>
          <w:trHeight w:val="77"/>
        </w:trPr>
        <w:tc>
          <w:tcPr>
            <w:tcW w:w="3085" w:type="dxa"/>
          </w:tcPr>
          <w:p w14:paraId="32F6756C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25.2-31.1</w:t>
            </w:r>
          </w:p>
        </w:tc>
        <w:tc>
          <w:tcPr>
            <w:tcW w:w="3119" w:type="dxa"/>
          </w:tcPr>
          <w:p w14:paraId="34037D90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0.7</w:t>
            </w:r>
          </w:p>
        </w:tc>
        <w:tc>
          <w:tcPr>
            <w:tcW w:w="3685" w:type="dxa"/>
          </w:tcPr>
          <w:p w14:paraId="04F4C22D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16.4-20.2</w:t>
            </w:r>
          </w:p>
        </w:tc>
      </w:tr>
      <w:tr w:rsidR="00F4320F" w14:paraId="35B09A4F" w14:textId="77777777" w:rsidTr="0003506D">
        <w:trPr>
          <w:trHeight w:val="77"/>
        </w:trPr>
        <w:tc>
          <w:tcPr>
            <w:tcW w:w="3085" w:type="dxa"/>
          </w:tcPr>
          <w:p w14:paraId="28FE741C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31.2-37.6</w:t>
            </w:r>
          </w:p>
        </w:tc>
        <w:tc>
          <w:tcPr>
            <w:tcW w:w="3119" w:type="dxa"/>
          </w:tcPr>
          <w:p w14:paraId="44B92E96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0.8</w:t>
            </w:r>
          </w:p>
        </w:tc>
        <w:tc>
          <w:tcPr>
            <w:tcW w:w="3685" w:type="dxa"/>
          </w:tcPr>
          <w:p w14:paraId="0F3D1739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20.3-24.4</w:t>
            </w:r>
          </w:p>
        </w:tc>
      </w:tr>
      <w:tr w:rsidR="00F4320F" w14:paraId="0BEFE59B" w14:textId="77777777" w:rsidTr="0003506D">
        <w:trPr>
          <w:trHeight w:val="77"/>
        </w:trPr>
        <w:tc>
          <w:tcPr>
            <w:tcW w:w="3085" w:type="dxa"/>
          </w:tcPr>
          <w:p w14:paraId="531C8FCE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37.7-44.4</w:t>
            </w:r>
          </w:p>
        </w:tc>
        <w:tc>
          <w:tcPr>
            <w:tcW w:w="3119" w:type="dxa"/>
          </w:tcPr>
          <w:p w14:paraId="09C5BA24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0.9</w:t>
            </w:r>
          </w:p>
        </w:tc>
        <w:tc>
          <w:tcPr>
            <w:tcW w:w="3685" w:type="dxa"/>
          </w:tcPr>
          <w:p w14:paraId="0182A490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24.5-28.9</w:t>
            </w:r>
          </w:p>
        </w:tc>
      </w:tr>
      <w:tr w:rsidR="00F4320F" w14:paraId="325BB82B" w14:textId="77777777" w:rsidTr="0003506D">
        <w:trPr>
          <w:trHeight w:val="77"/>
        </w:trPr>
        <w:tc>
          <w:tcPr>
            <w:tcW w:w="3085" w:type="dxa"/>
          </w:tcPr>
          <w:p w14:paraId="0D48351E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44.5-55.3</w:t>
            </w:r>
          </w:p>
        </w:tc>
        <w:tc>
          <w:tcPr>
            <w:tcW w:w="3119" w:type="dxa"/>
          </w:tcPr>
          <w:p w14:paraId="262A7BA8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1.0</w:t>
            </w:r>
          </w:p>
        </w:tc>
        <w:tc>
          <w:tcPr>
            <w:tcW w:w="3685" w:type="dxa"/>
          </w:tcPr>
          <w:p w14:paraId="46D69D42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29.0-36.1</w:t>
            </w:r>
          </w:p>
        </w:tc>
      </w:tr>
      <w:tr w:rsidR="00F4320F" w14:paraId="33651596" w14:textId="77777777" w:rsidTr="0003506D">
        <w:trPr>
          <w:trHeight w:val="77"/>
        </w:trPr>
        <w:tc>
          <w:tcPr>
            <w:tcW w:w="3085" w:type="dxa"/>
          </w:tcPr>
          <w:p w14:paraId="03B51AD9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55.4-71.1</w:t>
            </w:r>
          </w:p>
        </w:tc>
        <w:tc>
          <w:tcPr>
            <w:tcW w:w="3119" w:type="dxa"/>
          </w:tcPr>
          <w:p w14:paraId="55D3A669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1.2</w:t>
            </w:r>
          </w:p>
        </w:tc>
        <w:tc>
          <w:tcPr>
            <w:tcW w:w="3685" w:type="dxa"/>
          </w:tcPr>
          <w:p w14:paraId="33A3F119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36.2-46.3</w:t>
            </w:r>
          </w:p>
        </w:tc>
      </w:tr>
      <w:tr w:rsidR="00F4320F" w14:paraId="76B2D1ED" w14:textId="77777777" w:rsidTr="0003506D">
        <w:trPr>
          <w:trHeight w:val="77"/>
        </w:trPr>
        <w:tc>
          <w:tcPr>
            <w:tcW w:w="3085" w:type="dxa"/>
          </w:tcPr>
          <w:p w14:paraId="47F9FC99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71.2-88.2</w:t>
            </w:r>
          </w:p>
        </w:tc>
        <w:tc>
          <w:tcPr>
            <w:tcW w:w="3119" w:type="dxa"/>
          </w:tcPr>
          <w:p w14:paraId="5C5C6301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1.4</w:t>
            </w:r>
          </w:p>
        </w:tc>
        <w:tc>
          <w:tcPr>
            <w:tcW w:w="3685" w:type="dxa"/>
          </w:tcPr>
          <w:p w14:paraId="5F4F0D01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46.4-57.3</w:t>
            </w:r>
          </w:p>
        </w:tc>
      </w:tr>
      <w:tr w:rsidR="00F4320F" w14:paraId="1C970DEC" w14:textId="77777777" w:rsidTr="0003506D">
        <w:trPr>
          <w:trHeight w:val="77"/>
        </w:trPr>
        <w:tc>
          <w:tcPr>
            <w:tcW w:w="3085" w:type="dxa"/>
          </w:tcPr>
          <w:p w14:paraId="452C66E3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88.3+</w:t>
            </w:r>
          </w:p>
        </w:tc>
        <w:tc>
          <w:tcPr>
            <w:tcW w:w="3119" w:type="dxa"/>
          </w:tcPr>
          <w:p w14:paraId="5373DA9F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1.6</w:t>
            </w:r>
          </w:p>
        </w:tc>
        <w:tc>
          <w:tcPr>
            <w:tcW w:w="3685" w:type="dxa"/>
          </w:tcPr>
          <w:p w14:paraId="1E96DC88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57.4-75.8</w:t>
            </w:r>
          </w:p>
        </w:tc>
      </w:tr>
      <w:tr w:rsidR="00F4320F" w14:paraId="77895768" w14:textId="77777777" w:rsidTr="0003506D">
        <w:trPr>
          <w:trHeight w:val="77"/>
        </w:trPr>
        <w:tc>
          <w:tcPr>
            <w:tcW w:w="3085" w:type="dxa"/>
          </w:tcPr>
          <w:p w14:paraId="69FDD945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119" w:type="dxa"/>
          </w:tcPr>
          <w:p w14:paraId="4A85114B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2.0</w:t>
            </w:r>
          </w:p>
        </w:tc>
        <w:tc>
          <w:tcPr>
            <w:tcW w:w="3685" w:type="dxa"/>
          </w:tcPr>
          <w:p w14:paraId="6DF5534B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75.9+</w:t>
            </w:r>
          </w:p>
        </w:tc>
      </w:tr>
    </w:tbl>
    <w:p w14:paraId="6AEB3806" w14:textId="77777777" w:rsidR="00F4320F" w:rsidRPr="008B5659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F32A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Премедикація</w:t>
      </w:r>
      <w:proofErr w:type="spellEnd"/>
      <w:r w:rsidRPr="004F32A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перед </w:t>
      </w:r>
      <w:proofErr w:type="spellStart"/>
      <w:r w:rsidRPr="004F32A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анестезією</w:t>
      </w:r>
      <w:proofErr w:type="spellEnd"/>
      <w:r w:rsidRPr="004F32A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14:paraId="5CD13923" w14:textId="77777777" w:rsidR="00F4320F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Седатор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можна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застосовувати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як </w:t>
      </w: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премедикацію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перед </w:t>
      </w: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загальною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анестезією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Медетомідин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виражений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анестетик-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зберігаючий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ефект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Тому дозу </w:t>
      </w: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засобів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для </w:t>
      </w: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індукції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підтримання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анестезії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необхідно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відповідно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зменшити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тварин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яким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застосовували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Седатор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6189D066" w14:textId="77777777" w:rsidR="00F4320F" w:rsidRPr="008B5659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Рекомендовані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схеми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премедикації</w:t>
      </w:r>
      <w:proofErr w:type="spellEnd"/>
      <w:r w:rsidRPr="008B56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67"/>
        <w:gridCol w:w="1210"/>
        <w:gridCol w:w="2333"/>
        <w:gridCol w:w="1211"/>
        <w:gridCol w:w="2284"/>
      </w:tblGrid>
      <w:tr w:rsidR="00F4320F" w14:paraId="782C1984" w14:textId="77777777" w:rsidTr="0003506D">
        <w:trPr>
          <w:trHeight w:val="461"/>
        </w:trPr>
        <w:tc>
          <w:tcPr>
            <w:tcW w:w="2867" w:type="dxa"/>
            <w:vMerge w:val="restart"/>
          </w:tcPr>
          <w:p w14:paraId="7F0CCD57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Комбінований</w:t>
            </w:r>
            <w:proofErr w:type="spellEnd"/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препарат</w:t>
            </w:r>
          </w:p>
        </w:tc>
        <w:tc>
          <w:tcPr>
            <w:tcW w:w="3543" w:type="dxa"/>
            <w:gridSpan w:val="2"/>
          </w:tcPr>
          <w:p w14:paraId="292E7F37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Собаки</w:t>
            </w:r>
          </w:p>
        </w:tc>
        <w:tc>
          <w:tcPr>
            <w:tcW w:w="3495" w:type="dxa"/>
            <w:gridSpan w:val="2"/>
          </w:tcPr>
          <w:p w14:paraId="77D31727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Коти</w:t>
            </w:r>
            <w:proofErr w:type="spellEnd"/>
          </w:p>
        </w:tc>
      </w:tr>
      <w:tr w:rsidR="00F4320F" w14:paraId="6EB58449" w14:textId="77777777" w:rsidTr="0003506D">
        <w:trPr>
          <w:trHeight w:val="460"/>
        </w:trPr>
        <w:tc>
          <w:tcPr>
            <w:tcW w:w="2867" w:type="dxa"/>
            <w:vMerge/>
          </w:tcPr>
          <w:p w14:paraId="4EDBE1F3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10" w:type="dxa"/>
          </w:tcPr>
          <w:p w14:paraId="64781100" w14:textId="77777777" w:rsidR="00F4320F" w:rsidRPr="008B5659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Седатор</w:t>
            </w:r>
            <w:proofErr w:type="spellEnd"/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мкг/кг</w:t>
            </w:r>
          </w:p>
        </w:tc>
        <w:tc>
          <w:tcPr>
            <w:tcW w:w="2333" w:type="dxa"/>
          </w:tcPr>
          <w:p w14:paraId="6D311227" w14:textId="77777777" w:rsidR="00F4320F" w:rsidRPr="008B5659" w:rsidRDefault="00F4320F" w:rsidP="00035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659">
              <w:rPr>
                <w:rFonts w:ascii="Times New Roman" w:hAnsi="Times New Roman" w:cs="Times New Roman"/>
                <w:sz w:val="24"/>
                <w:szCs w:val="24"/>
              </w:rPr>
              <w:t>Комбінований препарат, мг/кг</w:t>
            </w:r>
          </w:p>
        </w:tc>
        <w:tc>
          <w:tcPr>
            <w:tcW w:w="1211" w:type="dxa"/>
          </w:tcPr>
          <w:p w14:paraId="0E924441" w14:textId="77777777" w:rsidR="00F4320F" w:rsidRPr="008B5659" w:rsidRDefault="00F4320F" w:rsidP="00035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5659">
              <w:rPr>
                <w:rFonts w:ascii="Times New Roman" w:hAnsi="Times New Roman" w:cs="Times New Roman"/>
                <w:sz w:val="24"/>
                <w:szCs w:val="24"/>
              </w:rPr>
              <w:t>Седатор</w:t>
            </w:r>
            <w:proofErr w:type="spellEnd"/>
            <w:r w:rsidRPr="008B56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B5659">
              <w:rPr>
                <w:rFonts w:ascii="Times New Roman" w:hAnsi="Times New Roman" w:cs="Times New Roman"/>
                <w:sz w:val="24"/>
                <w:szCs w:val="24"/>
              </w:rPr>
              <w:t>мкг</w:t>
            </w:r>
            <w:proofErr w:type="spellEnd"/>
            <w:r w:rsidRPr="008B5659">
              <w:rPr>
                <w:rFonts w:ascii="Times New Roman" w:hAnsi="Times New Roman" w:cs="Times New Roman"/>
                <w:sz w:val="24"/>
                <w:szCs w:val="24"/>
              </w:rPr>
              <w:t>/кг</w:t>
            </w:r>
          </w:p>
        </w:tc>
        <w:tc>
          <w:tcPr>
            <w:tcW w:w="2284" w:type="dxa"/>
          </w:tcPr>
          <w:p w14:paraId="1C511C40" w14:textId="77777777" w:rsidR="00F4320F" w:rsidRPr="008B5659" w:rsidRDefault="00F4320F" w:rsidP="00035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659">
              <w:rPr>
                <w:rFonts w:ascii="Times New Roman" w:hAnsi="Times New Roman" w:cs="Times New Roman"/>
                <w:sz w:val="24"/>
                <w:szCs w:val="24"/>
              </w:rPr>
              <w:t>Комбінований препарат, мг/кг</w:t>
            </w:r>
          </w:p>
        </w:tc>
      </w:tr>
      <w:tr w:rsidR="00F4320F" w14:paraId="5EF173BC" w14:textId="77777777" w:rsidTr="0003506D">
        <w:tc>
          <w:tcPr>
            <w:tcW w:w="2867" w:type="dxa"/>
          </w:tcPr>
          <w:p w14:paraId="44A0D7D6" w14:textId="77777777" w:rsidR="00F4320F" w:rsidRPr="008B5659" w:rsidRDefault="00F4320F" w:rsidP="000350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Пропофол</w:t>
            </w:r>
            <w:proofErr w:type="spellEnd"/>
          </w:p>
        </w:tc>
        <w:tc>
          <w:tcPr>
            <w:tcW w:w="1210" w:type="dxa"/>
          </w:tcPr>
          <w:p w14:paraId="6984F532" w14:textId="77777777" w:rsidR="00F4320F" w:rsidRPr="00296714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967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10-40</w:t>
            </w:r>
          </w:p>
        </w:tc>
        <w:tc>
          <w:tcPr>
            <w:tcW w:w="2333" w:type="dxa"/>
          </w:tcPr>
          <w:p w14:paraId="2CBF71CE" w14:textId="77777777" w:rsidR="00F4320F" w:rsidRPr="00296714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967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1-4</w:t>
            </w:r>
          </w:p>
        </w:tc>
        <w:tc>
          <w:tcPr>
            <w:tcW w:w="1211" w:type="dxa"/>
          </w:tcPr>
          <w:p w14:paraId="477DC23A" w14:textId="77777777" w:rsidR="00F4320F" w:rsidRPr="00296714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967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284" w:type="dxa"/>
          </w:tcPr>
          <w:p w14:paraId="3E911578" w14:textId="77777777" w:rsidR="00F4320F" w:rsidRPr="00296714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967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F4320F" w14:paraId="51AE13BA" w14:textId="77777777" w:rsidTr="0003506D">
        <w:tc>
          <w:tcPr>
            <w:tcW w:w="2867" w:type="dxa"/>
          </w:tcPr>
          <w:p w14:paraId="6FF1D6A6" w14:textId="77777777" w:rsidR="00F4320F" w:rsidRPr="008B5659" w:rsidRDefault="00F4320F" w:rsidP="000350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B56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Буторфанол</w:t>
            </w:r>
            <w:proofErr w:type="spellEnd"/>
          </w:p>
        </w:tc>
        <w:tc>
          <w:tcPr>
            <w:tcW w:w="1210" w:type="dxa"/>
          </w:tcPr>
          <w:p w14:paraId="2BC498F7" w14:textId="77777777" w:rsidR="00F4320F" w:rsidRPr="00296714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967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10-25</w:t>
            </w:r>
          </w:p>
        </w:tc>
        <w:tc>
          <w:tcPr>
            <w:tcW w:w="2333" w:type="dxa"/>
          </w:tcPr>
          <w:p w14:paraId="302CFC8B" w14:textId="77777777" w:rsidR="00F4320F" w:rsidRPr="00296714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967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0.1</w:t>
            </w:r>
          </w:p>
        </w:tc>
        <w:tc>
          <w:tcPr>
            <w:tcW w:w="1211" w:type="dxa"/>
          </w:tcPr>
          <w:p w14:paraId="48E13EE8" w14:textId="77777777" w:rsidR="00F4320F" w:rsidRPr="00296714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967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2284" w:type="dxa"/>
          </w:tcPr>
          <w:p w14:paraId="04371F07" w14:textId="77777777" w:rsidR="00F4320F" w:rsidRPr="00296714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967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0.4</w:t>
            </w:r>
          </w:p>
        </w:tc>
      </w:tr>
      <w:tr w:rsidR="00F4320F" w14:paraId="4CF785FE" w14:textId="77777777" w:rsidTr="0003506D">
        <w:tc>
          <w:tcPr>
            <w:tcW w:w="2867" w:type="dxa"/>
          </w:tcPr>
          <w:p w14:paraId="1E37ABA7" w14:textId="77777777" w:rsidR="00F4320F" w:rsidRPr="004F32AE" w:rsidRDefault="00F4320F" w:rsidP="000350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4F32A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Кетамін</w:t>
            </w:r>
            <w:proofErr w:type="spellEnd"/>
          </w:p>
        </w:tc>
        <w:tc>
          <w:tcPr>
            <w:tcW w:w="1210" w:type="dxa"/>
          </w:tcPr>
          <w:p w14:paraId="58C0DA6B" w14:textId="77777777" w:rsidR="00F4320F" w:rsidRPr="004F32AE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32A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20-60</w:t>
            </w:r>
          </w:p>
        </w:tc>
        <w:tc>
          <w:tcPr>
            <w:tcW w:w="2333" w:type="dxa"/>
          </w:tcPr>
          <w:p w14:paraId="79880FE9" w14:textId="77777777" w:rsidR="00F4320F" w:rsidRPr="004F32AE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32A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211" w:type="dxa"/>
          </w:tcPr>
          <w:p w14:paraId="73D76410" w14:textId="77777777" w:rsidR="00F4320F" w:rsidRPr="004F32AE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32A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80-100</w:t>
            </w:r>
          </w:p>
        </w:tc>
        <w:tc>
          <w:tcPr>
            <w:tcW w:w="2284" w:type="dxa"/>
          </w:tcPr>
          <w:p w14:paraId="2926B4EC" w14:textId="77777777" w:rsidR="00F4320F" w:rsidRPr="004F32AE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32A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2.5-7.5</w:t>
            </w:r>
          </w:p>
        </w:tc>
      </w:tr>
      <w:tr w:rsidR="00F4320F" w14:paraId="512F1EEF" w14:textId="77777777" w:rsidTr="0003506D">
        <w:trPr>
          <w:trHeight w:val="77"/>
        </w:trPr>
        <w:tc>
          <w:tcPr>
            <w:tcW w:w="2867" w:type="dxa"/>
          </w:tcPr>
          <w:p w14:paraId="3BA01E19" w14:textId="77777777" w:rsidR="00F4320F" w:rsidRPr="004F32AE" w:rsidRDefault="00F4320F" w:rsidP="000350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32A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Л-</w:t>
            </w:r>
            <w:proofErr w:type="spellStart"/>
            <w:r w:rsidRPr="004F32A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методон</w:t>
            </w:r>
            <w:proofErr w:type="spellEnd"/>
          </w:p>
        </w:tc>
        <w:tc>
          <w:tcPr>
            <w:tcW w:w="1210" w:type="dxa"/>
          </w:tcPr>
          <w:p w14:paraId="08AF8A9D" w14:textId="77777777" w:rsidR="00F4320F" w:rsidRPr="004F32AE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32A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20-60</w:t>
            </w:r>
          </w:p>
        </w:tc>
        <w:tc>
          <w:tcPr>
            <w:tcW w:w="2333" w:type="dxa"/>
          </w:tcPr>
          <w:p w14:paraId="5165613B" w14:textId="77777777" w:rsidR="00F4320F" w:rsidRPr="004F32AE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32A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0,1-0,2</w:t>
            </w:r>
          </w:p>
        </w:tc>
        <w:tc>
          <w:tcPr>
            <w:tcW w:w="1211" w:type="dxa"/>
          </w:tcPr>
          <w:p w14:paraId="394FF71D" w14:textId="77777777" w:rsidR="00F4320F" w:rsidRPr="004F32AE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32A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2284" w:type="dxa"/>
          </w:tcPr>
          <w:p w14:paraId="4BC7F5D7" w14:textId="77777777" w:rsidR="00F4320F" w:rsidRPr="004F32AE" w:rsidRDefault="00F4320F" w:rsidP="00035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F32A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</w:tbl>
    <w:p w14:paraId="17C28AE6" w14:textId="77777777" w:rsidR="00F4320F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14:paraId="1D574564" w14:textId="77777777" w:rsidR="00F4320F" w:rsidRPr="00A32B38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5.9. Передозування (симптоми, невідкладні заходи, антидоти)</w:t>
      </w:r>
    </w:p>
    <w:p w14:paraId="380DCAC5" w14:textId="77777777" w:rsidR="00F4320F" w:rsidRPr="00BD3B57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разі передозування основними ознаками є тривала анестезія або </w:t>
      </w:r>
      <w:proofErr w:type="spellStart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седація</w:t>
      </w:r>
      <w:proofErr w:type="spellEnd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>. У деяких випадках можуть вини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кардіореспіраторні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ефекти.</w:t>
      </w:r>
    </w:p>
    <w:p w14:paraId="0428BF50" w14:textId="77777777" w:rsidR="00F4320F" w:rsidRPr="00BD3B57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лікування </w:t>
      </w:r>
      <w:proofErr w:type="spellStart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кардіореспіраторних</w:t>
      </w:r>
      <w:proofErr w:type="spellEnd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ефектів, спричинених передозуванням, рекоменду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ється застосування антагоніста альфа-</w:t>
      </w:r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2-адренорецепторів, наприклад </w:t>
      </w:r>
      <w:proofErr w:type="spellStart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>атипамезолу</w:t>
      </w:r>
      <w:proofErr w:type="spellEnd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</w:t>
      </w:r>
      <w:proofErr w:type="spellStart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>йохімбіну</w:t>
      </w:r>
      <w:proofErr w:type="spellEnd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умови, що відміна </w:t>
      </w:r>
      <w:proofErr w:type="spellStart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седації</w:t>
      </w:r>
      <w:proofErr w:type="spellEnd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є небезпечною для тварини. </w:t>
      </w:r>
      <w:proofErr w:type="spellStart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>Атипамезол</w:t>
      </w:r>
      <w:proofErr w:type="spellEnd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усуває ефекти </w:t>
      </w:r>
      <w:proofErr w:type="spellStart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кетаміну</w:t>
      </w:r>
      <w:proofErr w:type="spellEnd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який при застосуванні окремо може спричиняти судоми у собак та судоми у котів. Антагоністи α2-адренорецепторів слід застосовувати не раніше ніж через 30–40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хвилин після введення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кетаміну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A400813" w14:textId="77777777" w:rsidR="00F4320F" w:rsidRPr="00BD3B57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>Атипамезолу</w:t>
      </w:r>
      <w:proofErr w:type="spellEnd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>гідрохлорид</w:t>
      </w:r>
      <w:proofErr w:type="spellEnd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концентрації 5 мг/мл вводять </w:t>
      </w:r>
      <w:proofErr w:type="spellStart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внутрішньом’язово</w:t>
      </w:r>
      <w:proofErr w:type="spellEnd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собакам в тому самому об’ємі, що й ветерина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рний лікарський засіб, а котам -</w:t>
      </w:r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половині цього об’єму. Необхідна доза </w:t>
      </w:r>
      <w:proofErr w:type="spellStart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>атипамезолу</w:t>
      </w:r>
      <w:proofErr w:type="spellEnd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>гідрохлориду</w:t>
      </w:r>
      <w:proofErr w:type="spellEnd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собак відповідає 5-кратній дозі </w:t>
      </w:r>
      <w:proofErr w:type="spellStart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>гідрохлориду</w:t>
      </w:r>
      <w:proofErr w:type="spellEnd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медетомідину</w:t>
      </w:r>
      <w:proofErr w:type="spellEnd"/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мг,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введеній перед цим, а у котів -</w:t>
      </w:r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2,5-кра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тній дозі.</w:t>
      </w:r>
    </w:p>
    <w:p w14:paraId="69E77C51" w14:textId="75829A97" w:rsidR="00BD3B57" w:rsidRDefault="00F4320F" w:rsidP="00F4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B57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 необхідно усунути брадикардію, але зберегти седативний ефект, можна застосовувати атропін.</w:t>
      </w:r>
    </w:p>
    <w:p w14:paraId="70992CA1" w14:textId="77777777" w:rsidR="00A32B38" w:rsidRPr="00A32B38" w:rsidRDefault="00A32B38" w:rsidP="00BD3B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5.10. Період виведення (</w:t>
      </w:r>
      <w:proofErr w:type="spellStart"/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каренції</w:t>
      </w:r>
      <w:proofErr w:type="spellEnd"/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3F520A55" w14:textId="77777777" w:rsidR="00A32B38" w:rsidRPr="00A32B38" w:rsidRDefault="00A32B38" w:rsidP="00A32B3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стосується. </w:t>
      </w:r>
    </w:p>
    <w:p w14:paraId="496343CF" w14:textId="77777777" w:rsidR="00A32B38" w:rsidRDefault="00A32B38" w:rsidP="00A32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5.11. </w:t>
      </w:r>
      <w:proofErr w:type="spellStart"/>
      <w:r w:rsidRPr="00A32B3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Особливі</w:t>
      </w:r>
      <w:proofErr w:type="spellEnd"/>
      <w:r w:rsidRPr="00A32B3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A32B3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застереження</w:t>
      </w:r>
      <w:proofErr w:type="spellEnd"/>
      <w:r w:rsidRPr="00A32B3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персоналу, </w:t>
      </w:r>
      <w:proofErr w:type="spellStart"/>
      <w:r w:rsidRPr="00A32B3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який</w:t>
      </w:r>
      <w:proofErr w:type="spellEnd"/>
      <w:r w:rsidRPr="00A32B3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A32B3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застосовує</w:t>
      </w:r>
      <w:proofErr w:type="spellEnd"/>
      <w:r w:rsidRPr="00A32B3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A32B3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ветеринарний</w:t>
      </w:r>
      <w:proofErr w:type="spellEnd"/>
      <w:r w:rsidRPr="00A32B3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препарат </w:t>
      </w:r>
      <w:proofErr w:type="spellStart"/>
      <w:r w:rsidRPr="00A32B3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тваринам</w:t>
      </w:r>
      <w:proofErr w:type="spellEnd"/>
    </w:p>
    <w:p w14:paraId="002D2961" w14:textId="77777777" w:rsidR="00AA7A3A" w:rsidRPr="00AA7A3A" w:rsidRDefault="00AA7A3A" w:rsidP="00AA7A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разі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випадкового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самовведення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шляхом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ін'єкції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проковтування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слід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негайно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звернутися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медичною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допомогою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показати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лікарю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листок-вкладку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етикетку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але не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керувати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автомобілем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оскільки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можуть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виникнути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седація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зміни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артеріального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тиску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5F992529" w14:textId="77777777" w:rsidR="00AA7A3A" w:rsidRPr="00AA7A3A" w:rsidRDefault="00AA7A3A" w:rsidP="00AA7A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Уникати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контакту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зі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шкірою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очима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слизовими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оболонками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11337535" w14:textId="77777777" w:rsidR="00AA7A3A" w:rsidRPr="00AA7A3A" w:rsidRDefault="00AA7A3A" w:rsidP="00AA7A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разі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потрапляння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препарату на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шкіру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негайно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промити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уражену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ділянку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великою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кількістю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води.</w:t>
      </w:r>
    </w:p>
    <w:p w14:paraId="7E2435E9" w14:textId="77777777" w:rsidR="00AA7A3A" w:rsidRPr="00AA7A3A" w:rsidRDefault="00AA7A3A" w:rsidP="00AA7A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Зняти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забруднений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одяг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який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безпосередньо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контактує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зі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шкірою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4E352CAC" w14:textId="77777777" w:rsidR="00AA7A3A" w:rsidRPr="00AA7A3A" w:rsidRDefault="00AA7A3A" w:rsidP="00AA7A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разі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випадкового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потрапляння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препарату в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очі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рясно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промити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їх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чистою водою. У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разі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виникнення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симптомів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звернутися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лікаря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68FF943B" w14:textId="77777777" w:rsidR="00AA7A3A" w:rsidRPr="00AA7A3A" w:rsidRDefault="00AA7A3A" w:rsidP="00AA7A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Вагітним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жінкам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які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працюють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із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ветеринарним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лікарським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засобом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слід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дотримуватися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особливої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обережності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щоб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уникнути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випадкового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самовведення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оскільки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після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випадкового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системного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впливу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можуть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виникнути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скорочення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матки та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зниження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артеріального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тиску</w:t>
      </w:r>
      <w:proofErr w:type="spellEnd"/>
      <w:r w:rsidRPr="00AA7A3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плода.</w:t>
      </w:r>
    </w:p>
    <w:p w14:paraId="2FE67BCB" w14:textId="77777777" w:rsidR="00AA7A3A" w:rsidRPr="00F76B56" w:rsidRDefault="006469AF" w:rsidP="00AA7A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76B56">
        <w:rPr>
          <w:rFonts w:ascii="Times New Roman" w:hAnsi="Times New Roman" w:cs="Times New Roman"/>
          <w:bCs/>
          <w:sz w:val="24"/>
          <w:szCs w:val="24"/>
          <w:lang w:eastAsia="uk-UA"/>
        </w:rPr>
        <w:t>Рекомендації для лікарів (медичного персоналу):</w:t>
      </w:r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Медетомідин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є </w:t>
      </w:r>
      <w:proofErr w:type="spellStart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агоністом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альфа-2-адренорецепторів. </w:t>
      </w:r>
      <w:proofErr w:type="spellStart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Після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всмоктування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можуть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спричинити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дозозалежні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клінічні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ефекти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включаючи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седацію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пригнічення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дихання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брадикардію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гіпотензію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сухість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роті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гіперглікемію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  <w:proofErr w:type="spellStart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Також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повідомлялося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 </w:t>
      </w:r>
      <w:proofErr w:type="spellStart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шлуночкові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аритмії</w:t>
      </w:r>
      <w:proofErr w:type="spellEnd"/>
      <w:r w:rsidR="00AA7A3A" w:rsidRPr="00F76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  <w:r w:rsidRPr="00F76B56">
        <w:rPr>
          <w:rFonts w:ascii="Times New Roman" w:hAnsi="Times New Roman" w:cs="Times New Roman"/>
          <w:sz w:val="24"/>
          <w:szCs w:val="24"/>
          <w:lang w:eastAsia="uk-UA"/>
        </w:rPr>
        <w:t xml:space="preserve">Симптоми з боку дихальної та </w:t>
      </w:r>
      <w:proofErr w:type="spellStart"/>
      <w:r w:rsidRPr="00F76B56">
        <w:rPr>
          <w:rFonts w:ascii="Times New Roman" w:hAnsi="Times New Roman" w:cs="Times New Roman"/>
          <w:sz w:val="24"/>
          <w:szCs w:val="24"/>
          <w:lang w:eastAsia="uk-UA"/>
        </w:rPr>
        <w:t>гемодинамічної</w:t>
      </w:r>
      <w:proofErr w:type="spellEnd"/>
      <w:r w:rsidRPr="00F76B56">
        <w:rPr>
          <w:rFonts w:ascii="Times New Roman" w:hAnsi="Times New Roman" w:cs="Times New Roman"/>
          <w:sz w:val="24"/>
          <w:szCs w:val="24"/>
          <w:lang w:eastAsia="uk-UA"/>
        </w:rPr>
        <w:t xml:space="preserve"> систем слід лікувати симптоматично.</w:t>
      </w:r>
    </w:p>
    <w:p w14:paraId="3827E4DA" w14:textId="77777777" w:rsidR="00A32B38" w:rsidRPr="00A32B38" w:rsidRDefault="00A32B38" w:rsidP="00A32B3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6B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Фармацевтичні особливості</w:t>
      </w:r>
    </w:p>
    <w:p w14:paraId="6D834B52" w14:textId="77777777" w:rsidR="00A32B38" w:rsidRPr="00A32B38" w:rsidRDefault="00A32B38" w:rsidP="00A32B3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 Основні форми несумісності</w:t>
      </w:r>
    </w:p>
    <w:p w14:paraId="60ED779B" w14:textId="77777777" w:rsidR="00C16208" w:rsidRDefault="00C16208" w:rsidP="00C162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20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відсутності досліджень сумісності цей ветеринарний лікарський засіб не слід змішувати з іншими ветеринарними лікарськими засобами</w:t>
      </w:r>
    </w:p>
    <w:p w14:paraId="11126807" w14:textId="77777777" w:rsidR="00A32B38" w:rsidRPr="00A32B38" w:rsidRDefault="00A32B38" w:rsidP="00A32B3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6.2. Термін придатності</w:t>
      </w:r>
    </w:p>
    <w:p w14:paraId="0A2D8B8B" w14:textId="77777777" w:rsidR="00A32B38" w:rsidRPr="00A32B38" w:rsidRDefault="00D53CA3" w:rsidP="00A32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commentRangeStart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32B38"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роки</w:t>
      </w:r>
      <w:commentRangeEnd w:id="2"/>
      <w:r w:rsidR="003C2786">
        <w:rPr>
          <w:rStyle w:val="a8"/>
        </w:rPr>
        <w:commentReference w:id="2"/>
      </w:r>
    </w:p>
    <w:p w14:paraId="104F136A" w14:textId="77777777" w:rsidR="00A32B38" w:rsidRPr="00A32B38" w:rsidRDefault="00A32B38" w:rsidP="00A32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Термін придатності після першого використання: 28 діб.</w:t>
      </w:r>
    </w:p>
    <w:p w14:paraId="44A87AA9" w14:textId="77777777" w:rsidR="00A32B38" w:rsidRPr="00A32B38" w:rsidRDefault="00A32B38" w:rsidP="00A32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6.3. Особливі застереження щодо зберігання</w:t>
      </w:r>
    </w:p>
    <w:p w14:paraId="0E76853B" w14:textId="77777777" w:rsidR="00A32B38" w:rsidRPr="00A32B38" w:rsidRDefault="00A32B38" w:rsidP="00A32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>Зберігати флакон у картонній коробці</w:t>
      </w:r>
      <w:r w:rsidR="00C13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1386E" w:rsidRPr="00F76B5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недоступному для дітей місці</w:t>
      </w:r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температурі від 5 до 25 </w:t>
      </w:r>
      <w:r w:rsidRPr="00A32B3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◦</w:t>
      </w:r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A32B3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</w:p>
    <w:p w14:paraId="73E1E81F" w14:textId="77777777" w:rsidR="00A32B38" w:rsidRPr="00A32B38" w:rsidRDefault="00A32B38" w:rsidP="00A32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6.4. Природа і склад контейнера первинного упакування</w:t>
      </w:r>
    </w:p>
    <w:p w14:paraId="3C92D63D" w14:textId="77777777" w:rsidR="00A32B38" w:rsidRPr="00A32B38" w:rsidRDefault="00A32B38" w:rsidP="00A32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Прозорі скляні флакони типу I (</w:t>
      </w:r>
      <w:proofErr w:type="spellStart"/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>Ph</w:t>
      </w:r>
      <w:proofErr w:type="spellEnd"/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>Eur</w:t>
      </w:r>
      <w:proofErr w:type="spellEnd"/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.), об’ємом 5, 10 та 20 мл. Флакони мають тефлонове покриття та закриті </w:t>
      </w:r>
      <w:proofErr w:type="spellStart"/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галогеновими</w:t>
      </w:r>
      <w:proofErr w:type="spellEnd"/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гумовими пробками, що покриті алюмінієвими кришками.</w:t>
      </w:r>
    </w:p>
    <w:p w14:paraId="6831A811" w14:textId="77777777" w:rsidR="00A32B38" w:rsidRPr="00A32B38" w:rsidRDefault="00A32B38" w:rsidP="00A32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6.5. Особливі заходи безпеки при поводженні з невикористаним продуктом</w:t>
      </w:r>
    </w:p>
    <w:p w14:paraId="54098012" w14:textId="77777777" w:rsidR="00A32B38" w:rsidRPr="00A32B38" w:rsidRDefault="00A32B38" w:rsidP="00A32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Залишки невикористаного продукту та флакони утилізують відповідно до чинних вимог законодавства України.</w:t>
      </w:r>
    </w:p>
    <w:p w14:paraId="0B8321F6" w14:textId="77777777" w:rsidR="00A32B38" w:rsidRPr="00A32B38" w:rsidRDefault="00A32B38" w:rsidP="00A32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Назва та місцезнаходження власника реєстраційного посвідчення</w:t>
      </w:r>
    </w:p>
    <w:p w14:paraId="40BA91AA" w14:textId="77777777" w:rsidR="00A32B38" w:rsidRPr="00A32B38" w:rsidRDefault="00A32B38" w:rsidP="00A32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9"/>
        <w:gridCol w:w="4946"/>
      </w:tblGrid>
      <w:tr w:rsidR="00A32B38" w:rsidRPr="00A32B38" w14:paraId="3322EB34" w14:textId="77777777" w:rsidTr="00AC73F0">
        <w:tc>
          <w:tcPr>
            <w:tcW w:w="5267" w:type="dxa"/>
          </w:tcPr>
          <w:p w14:paraId="64B19615" w14:textId="77777777" w:rsidR="00A86327" w:rsidRPr="00A86327" w:rsidRDefault="00A86327" w:rsidP="00A8632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Євровет</w:t>
            </w:r>
            <w:proofErr w:type="spellEnd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Енімал</w:t>
            </w:r>
            <w:proofErr w:type="spellEnd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Хелс</w:t>
            </w:r>
            <w:proofErr w:type="spellEnd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Б.В.</w:t>
            </w:r>
          </w:p>
          <w:p w14:paraId="09DEBB2A" w14:textId="0BD7900E" w:rsidR="00A32B38" w:rsidRPr="00A32B38" w:rsidRDefault="00A86327" w:rsidP="00A8632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Хандельсвег</w:t>
            </w:r>
            <w:proofErr w:type="spellEnd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25, 5531 АЕ </w:t>
            </w: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Бладель</w:t>
            </w:r>
            <w:proofErr w:type="spellEnd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Нідерланди</w:t>
            </w:r>
          </w:p>
        </w:tc>
        <w:tc>
          <w:tcPr>
            <w:tcW w:w="5267" w:type="dxa"/>
          </w:tcPr>
          <w:p w14:paraId="7A64F020" w14:textId="77777777" w:rsidR="00A86327" w:rsidRPr="00A86327" w:rsidRDefault="00A86327" w:rsidP="00A8632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Eurovet</w:t>
            </w:r>
            <w:proofErr w:type="spellEnd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Animal</w:t>
            </w:r>
            <w:proofErr w:type="spellEnd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Health</w:t>
            </w:r>
            <w:proofErr w:type="spellEnd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B.V.</w:t>
            </w:r>
          </w:p>
          <w:p w14:paraId="0D5CF22A" w14:textId="77777777" w:rsidR="00A86327" w:rsidRPr="00A86327" w:rsidRDefault="00A86327" w:rsidP="00A8632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Handelsweg</w:t>
            </w:r>
            <w:proofErr w:type="spellEnd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25, 5531 AE </w:t>
            </w: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Bladel</w:t>
            </w:r>
            <w:proofErr w:type="spellEnd"/>
          </w:p>
          <w:p w14:paraId="67A4AA37" w14:textId="41C2F685" w:rsidR="00A32B38" w:rsidRPr="00A32B38" w:rsidRDefault="00A86327" w:rsidP="00A8632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The</w:t>
            </w:r>
            <w:proofErr w:type="spellEnd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Netherlands</w:t>
            </w:r>
            <w:proofErr w:type="spellEnd"/>
          </w:p>
        </w:tc>
      </w:tr>
    </w:tbl>
    <w:p w14:paraId="5DA600F5" w14:textId="77777777" w:rsidR="00A32B38" w:rsidRPr="00A32B38" w:rsidRDefault="00A32B38" w:rsidP="00A32B38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8. Назва та місцезнаходження виробника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59"/>
        <w:gridCol w:w="4946"/>
      </w:tblGrid>
      <w:tr w:rsidR="00A32B38" w:rsidRPr="00A32B38" w14:paraId="3E3D82CB" w14:textId="77777777" w:rsidTr="00AC73F0">
        <w:tc>
          <w:tcPr>
            <w:tcW w:w="5267" w:type="dxa"/>
          </w:tcPr>
          <w:p w14:paraId="5D5BE3FF" w14:textId="77777777" w:rsidR="00A86327" w:rsidRPr="00A86327" w:rsidRDefault="00A86327" w:rsidP="00A8632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Євровет</w:t>
            </w:r>
            <w:proofErr w:type="spellEnd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Енімал</w:t>
            </w:r>
            <w:proofErr w:type="spellEnd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Хелс</w:t>
            </w:r>
            <w:proofErr w:type="spellEnd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Б.В.</w:t>
            </w:r>
          </w:p>
          <w:p w14:paraId="3A6ECEC0" w14:textId="29469AF5" w:rsidR="00A32B38" w:rsidRPr="00A32B38" w:rsidRDefault="00A86327" w:rsidP="00A8632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Хандельсвег</w:t>
            </w:r>
            <w:proofErr w:type="spellEnd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25, 5531 АЕ </w:t>
            </w: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Бладель</w:t>
            </w:r>
            <w:proofErr w:type="spellEnd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Нідерланди</w:t>
            </w:r>
          </w:p>
        </w:tc>
        <w:tc>
          <w:tcPr>
            <w:tcW w:w="5267" w:type="dxa"/>
          </w:tcPr>
          <w:p w14:paraId="08F21E3A" w14:textId="77777777" w:rsidR="00A86327" w:rsidRPr="00A86327" w:rsidRDefault="00A86327" w:rsidP="00A8632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Eurovet</w:t>
            </w:r>
            <w:proofErr w:type="spellEnd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Animal</w:t>
            </w:r>
            <w:proofErr w:type="spellEnd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Health</w:t>
            </w:r>
            <w:proofErr w:type="spellEnd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B.V.</w:t>
            </w:r>
          </w:p>
          <w:p w14:paraId="4B7E5363" w14:textId="77777777" w:rsidR="00A86327" w:rsidRPr="00A86327" w:rsidRDefault="00A86327" w:rsidP="00A8632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Handelsweg</w:t>
            </w:r>
            <w:proofErr w:type="spellEnd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25, 5531 AE </w:t>
            </w: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Bladel</w:t>
            </w:r>
            <w:proofErr w:type="spellEnd"/>
          </w:p>
          <w:p w14:paraId="4C7EF9AF" w14:textId="4851DF45" w:rsidR="00A32B38" w:rsidRPr="00A32B38" w:rsidRDefault="00A86327" w:rsidP="00A8632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The</w:t>
            </w:r>
            <w:proofErr w:type="spellEnd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Netherlands</w:t>
            </w:r>
            <w:proofErr w:type="spellEnd"/>
          </w:p>
        </w:tc>
      </w:tr>
    </w:tbl>
    <w:p w14:paraId="58CF85E1" w14:textId="77777777" w:rsidR="00A32B38" w:rsidRPr="00A32B38" w:rsidRDefault="00A32B38" w:rsidP="00A32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Додаткова інформація</w:t>
      </w:r>
    </w:p>
    <w:p w14:paraId="2C4FE44D" w14:textId="0116987D" w:rsidR="00A32B38" w:rsidRPr="00A32B38" w:rsidRDefault="00A32B38" w:rsidP="00A32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Рекомендовано відпуск препарату</w:t>
      </w:r>
      <w:r w:rsidRPr="00A32B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444F5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Седатор</w:t>
      </w:r>
      <w:proofErr w:type="spellEnd"/>
      <w:r w:rsidRPr="00A32B38">
        <w:rPr>
          <w:rFonts w:ascii="Times New Roman" w:eastAsia="Times New Roman" w:hAnsi="Times New Roman" w:cs="Times New Roman"/>
          <w:sz w:val="24"/>
          <w:szCs w:val="24"/>
          <w:lang w:eastAsia="ru-RU"/>
        </w:rPr>
        <w:t>, 1,0 мг/мл, розчин для ін’єкцій для котів та собак за рецептом.</w:t>
      </w:r>
    </w:p>
    <w:p w14:paraId="0FF63677" w14:textId="77777777" w:rsidR="00445148" w:rsidRDefault="00445148"/>
    <w:sectPr w:rsidR="00445148" w:rsidSect="00AC73F0">
      <w:headerReference w:type="default" r:id="rId9"/>
      <w:pgSz w:w="12240" w:h="15840"/>
      <w:pgMar w:top="1134" w:right="850" w:bottom="1134" w:left="1701" w:header="708" w:footer="708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Пушок Сніжана" w:date="2026-09-17T17:06:00Z" w:initials="ПС">
    <w:p w14:paraId="3587D782" w14:textId="087FC5D0" w:rsidR="00D50291" w:rsidRDefault="00D50291">
      <w:pPr>
        <w:pStyle w:val="a9"/>
      </w:pPr>
      <w:r>
        <w:rPr>
          <w:rStyle w:val="a8"/>
        </w:rPr>
        <w:annotationRef/>
      </w:r>
      <w:bookmarkStart w:id="1" w:name="_GoBack"/>
      <w:r>
        <w:t xml:space="preserve">В оригінальній КХП розділяють за видом тварин. </w:t>
      </w:r>
      <w:r>
        <w:t xml:space="preserve">Підшкірне введення </w:t>
      </w:r>
      <w:r>
        <w:t>не бачу</w:t>
      </w:r>
      <w:r>
        <w:t xml:space="preserve"> в оригіналі для жодного виду</w:t>
      </w:r>
    </w:p>
    <w:bookmarkEnd w:id="1"/>
  </w:comment>
  <w:comment w:id="2" w:author="Пушок Сніжана" w:date="2026-09-17T17:02:00Z" w:initials="ПС">
    <w:p w14:paraId="2B35DFD2" w14:textId="139247AE" w:rsidR="003C2786" w:rsidRDefault="003C2786">
      <w:pPr>
        <w:pStyle w:val="a9"/>
      </w:pPr>
      <w:r>
        <w:rPr>
          <w:rStyle w:val="a8"/>
        </w:rPr>
        <w:annotationRef/>
      </w:r>
      <w:r>
        <w:t>Я не впевнена, що це правильно. Я бачу в оригінальній КХП 3 роки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587D782" w15:done="0"/>
  <w15:commentEx w15:paraId="2B35DFD2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23F7EA" w14:textId="77777777" w:rsidR="009C3764" w:rsidRDefault="009C3764" w:rsidP="00AC73F0">
      <w:pPr>
        <w:spacing w:after="0" w:line="240" w:lineRule="auto"/>
      </w:pPr>
      <w:r>
        <w:separator/>
      </w:r>
    </w:p>
  </w:endnote>
  <w:endnote w:type="continuationSeparator" w:id="0">
    <w:p w14:paraId="2895EB42" w14:textId="77777777" w:rsidR="009C3764" w:rsidRDefault="009C3764" w:rsidP="00AC7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4FAC62" w14:textId="77777777" w:rsidR="009C3764" w:rsidRDefault="009C3764" w:rsidP="00AC73F0">
      <w:pPr>
        <w:spacing w:after="0" w:line="240" w:lineRule="auto"/>
      </w:pPr>
      <w:r>
        <w:separator/>
      </w:r>
    </w:p>
  </w:footnote>
  <w:footnote w:type="continuationSeparator" w:id="0">
    <w:p w14:paraId="77107EFC" w14:textId="77777777" w:rsidR="009C3764" w:rsidRDefault="009C3764" w:rsidP="00AC73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B14F92" w14:textId="77777777" w:rsidR="001951E9" w:rsidRPr="00AC73F0" w:rsidRDefault="001951E9" w:rsidP="00AC73F0">
    <w:pPr>
      <w:pStyle w:val="a3"/>
      <w:jc w:val="right"/>
      <w:rPr>
        <w:rFonts w:ascii="Times New Roman" w:hAnsi="Times New Roman" w:cs="Times New Roman"/>
        <w:sz w:val="24"/>
        <w:szCs w:val="24"/>
      </w:rPr>
    </w:pPr>
    <w:r w:rsidRPr="00AC73F0">
      <w:rPr>
        <w:rFonts w:ascii="Times New Roman" w:hAnsi="Times New Roman" w:cs="Times New Roman"/>
        <w:sz w:val="24"/>
        <w:szCs w:val="24"/>
      </w:rPr>
      <w:t xml:space="preserve">Додаток 1 </w:t>
    </w:r>
  </w:p>
  <w:p w14:paraId="33465CCC" w14:textId="77777777" w:rsidR="001951E9" w:rsidRPr="00AC73F0" w:rsidRDefault="001951E9" w:rsidP="00AC73F0">
    <w:pPr>
      <w:pStyle w:val="a3"/>
      <w:jc w:val="right"/>
      <w:rPr>
        <w:rFonts w:ascii="Times New Roman" w:hAnsi="Times New Roman" w:cs="Times New Roman"/>
        <w:sz w:val="24"/>
        <w:szCs w:val="24"/>
      </w:rPr>
    </w:pPr>
    <w:r w:rsidRPr="00AC73F0">
      <w:rPr>
        <w:rFonts w:ascii="Times New Roman" w:hAnsi="Times New Roman" w:cs="Times New Roman"/>
        <w:sz w:val="24"/>
        <w:szCs w:val="24"/>
      </w:rPr>
      <w:t>до реєстраційного посвідчення АА-09375-01-20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75280"/>
    <w:multiLevelType w:val="hybridMultilevel"/>
    <w:tmpl w:val="A79CBC8E"/>
    <w:lvl w:ilvl="0" w:tplc="134494DE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ушок Сніжана">
    <w15:presenceInfo w15:providerId="AD" w15:userId="S-1-5-21-2942366756-1322722822-1092225518-2288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B38"/>
    <w:rsid w:val="0006567C"/>
    <w:rsid w:val="000A3693"/>
    <w:rsid w:val="00122AF6"/>
    <w:rsid w:val="0015702C"/>
    <w:rsid w:val="00183D27"/>
    <w:rsid w:val="001951E9"/>
    <w:rsid w:val="001C7433"/>
    <w:rsid w:val="001F7F25"/>
    <w:rsid w:val="002060CC"/>
    <w:rsid w:val="002454D4"/>
    <w:rsid w:val="00296714"/>
    <w:rsid w:val="002A75C8"/>
    <w:rsid w:val="002E5306"/>
    <w:rsid w:val="00306F47"/>
    <w:rsid w:val="00392BB5"/>
    <w:rsid w:val="003A25BD"/>
    <w:rsid w:val="003A27A6"/>
    <w:rsid w:val="003C2786"/>
    <w:rsid w:val="003D7568"/>
    <w:rsid w:val="003F19DA"/>
    <w:rsid w:val="00444F5E"/>
    <w:rsid w:val="00445148"/>
    <w:rsid w:val="004F32AE"/>
    <w:rsid w:val="005058D5"/>
    <w:rsid w:val="00554CC8"/>
    <w:rsid w:val="005C31CD"/>
    <w:rsid w:val="00625410"/>
    <w:rsid w:val="00625D20"/>
    <w:rsid w:val="006469AF"/>
    <w:rsid w:val="00724DE8"/>
    <w:rsid w:val="00884ED5"/>
    <w:rsid w:val="008A3C73"/>
    <w:rsid w:val="008B5659"/>
    <w:rsid w:val="008E41A7"/>
    <w:rsid w:val="008E7DC4"/>
    <w:rsid w:val="009561D7"/>
    <w:rsid w:val="00994BB6"/>
    <w:rsid w:val="009C3764"/>
    <w:rsid w:val="00A32B38"/>
    <w:rsid w:val="00A86327"/>
    <w:rsid w:val="00AA7A3A"/>
    <w:rsid w:val="00AC73F0"/>
    <w:rsid w:val="00B072E8"/>
    <w:rsid w:val="00B2268D"/>
    <w:rsid w:val="00B72DB4"/>
    <w:rsid w:val="00BB19C6"/>
    <w:rsid w:val="00BD3B57"/>
    <w:rsid w:val="00C00760"/>
    <w:rsid w:val="00C1386E"/>
    <w:rsid w:val="00C16208"/>
    <w:rsid w:val="00C3013A"/>
    <w:rsid w:val="00CD5FD9"/>
    <w:rsid w:val="00CE62A2"/>
    <w:rsid w:val="00D35519"/>
    <w:rsid w:val="00D4270E"/>
    <w:rsid w:val="00D43A45"/>
    <w:rsid w:val="00D50291"/>
    <w:rsid w:val="00D53CA3"/>
    <w:rsid w:val="00D80B73"/>
    <w:rsid w:val="00DB195A"/>
    <w:rsid w:val="00DE5D09"/>
    <w:rsid w:val="00DE6C21"/>
    <w:rsid w:val="00E24D7E"/>
    <w:rsid w:val="00E91DEB"/>
    <w:rsid w:val="00EE4639"/>
    <w:rsid w:val="00EF2FE5"/>
    <w:rsid w:val="00F1491A"/>
    <w:rsid w:val="00F4320F"/>
    <w:rsid w:val="00F62C55"/>
    <w:rsid w:val="00F76B56"/>
    <w:rsid w:val="00F92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69BA42"/>
  <w15:docId w15:val="{BE59C7A2-C660-4DD4-B19F-E887EE47A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73F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73F0"/>
  </w:style>
  <w:style w:type="paragraph" w:styleId="a5">
    <w:name w:val="footer"/>
    <w:basedOn w:val="a"/>
    <w:link w:val="a6"/>
    <w:uiPriority w:val="99"/>
    <w:unhideWhenUsed/>
    <w:rsid w:val="00AC73F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73F0"/>
  </w:style>
  <w:style w:type="table" w:styleId="a7">
    <w:name w:val="Table Grid"/>
    <w:basedOn w:val="a1"/>
    <w:uiPriority w:val="39"/>
    <w:rsid w:val="00F92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B2268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2268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2268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2268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2268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B22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2268D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3A2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8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8598</Words>
  <Characters>4902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Пушок Сніжана</dc:creator>
  <cp:keywords/>
  <dc:description/>
  <cp:lastModifiedBy>Пушок Сніжана</cp:lastModifiedBy>
  <cp:revision>49</cp:revision>
  <dcterms:created xsi:type="dcterms:W3CDTF">2026-08-13T08:54:00Z</dcterms:created>
  <dcterms:modified xsi:type="dcterms:W3CDTF">2026-09-17T14:08:00Z</dcterms:modified>
</cp:coreProperties>
</file>