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0E34FE" w14:textId="77777777" w:rsidR="00D90C55" w:rsidRPr="00D21EF4" w:rsidRDefault="00D90C55" w:rsidP="00D90C55">
      <w:pPr>
        <w:pStyle w:val="aa"/>
        <w:jc w:val="right"/>
        <w:rPr>
          <w:sz w:val="24"/>
          <w:szCs w:val="24"/>
        </w:rPr>
      </w:pPr>
      <w:bookmarkStart w:id="0" w:name="_Hlk231563422"/>
      <w:r w:rsidRPr="00D21EF4">
        <w:rPr>
          <w:sz w:val="24"/>
          <w:szCs w:val="24"/>
        </w:rPr>
        <w:t>Додаток 1</w:t>
      </w:r>
    </w:p>
    <w:p w14:paraId="4F13C199" w14:textId="2453C524" w:rsidR="00D90C55" w:rsidRPr="00D21EF4" w:rsidRDefault="00D90C55" w:rsidP="00D90C55">
      <w:pPr>
        <w:jc w:val="right"/>
        <w:rPr>
          <w:sz w:val="24"/>
          <w:szCs w:val="24"/>
        </w:rPr>
      </w:pPr>
      <w:r w:rsidRPr="00D21EF4">
        <w:rPr>
          <w:sz w:val="24"/>
          <w:szCs w:val="24"/>
        </w:rPr>
        <w:t xml:space="preserve">до реєстраційного посвідчення </w:t>
      </w:r>
      <w:r>
        <w:rPr>
          <w:sz w:val="24"/>
          <w:szCs w:val="24"/>
        </w:rPr>
        <w:t>АВ-</w:t>
      </w:r>
      <w:r w:rsidR="00AE4F8B">
        <w:rPr>
          <w:sz w:val="24"/>
          <w:szCs w:val="24"/>
        </w:rPr>
        <w:t>10095-01-26</w:t>
      </w:r>
    </w:p>
    <w:bookmarkEnd w:id="0"/>
    <w:p w14:paraId="1BC3512F" w14:textId="77777777" w:rsidR="00D90C55" w:rsidRDefault="00D90C55" w:rsidP="00542272">
      <w:pPr>
        <w:jc w:val="center"/>
        <w:rPr>
          <w:b/>
          <w:sz w:val="24"/>
          <w:szCs w:val="24"/>
        </w:rPr>
      </w:pPr>
    </w:p>
    <w:p w14:paraId="08C9B46E" w14:textId="70738BB3" w:rsidR="00542272" w:rsidRPr="00D66575" w:rsidRDefault="00542272" w:rsidP="00542272">
      <w:pPr>
        <w:jc w:val="center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Коротка характеристика препарату</w:t>
      </w:r>
    </w:p>
    <w:p w14:paraId="3D1B9217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1 Назва</w:t>
      </w:r>
    </w:p>
    <w:p w14:paraId="65C043AF" w14:textId="77777777" w:rsidR="00542272" w:rsidRDefault="00494A5E" w:rsidP="00542272">
      <w:pPr>
        <w:ind w:firstLine="567"/>
        <w:rPr>
          <w:sz w:val="24"/>
          <w:szCs w:val="24"/>
        </w:rPr>
      </w:pPr>
      <w:proofErr w:type="spellStart"/>
      <w:r>
        <w:rPr>
          <w:sz w:val="24"/>
          <w:szCs w:val="24"/>
        </w:rPr>
        <w:t>Енерговіт</w:t>
      </w:r>
      <w:proofErr w:type="spellEnd"/>
    </w:p>
    <w:p w14:paraId="1BF18DC8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2 Склад</w:t>
      </w:r>
    </w:p>
    <w:p w14:paraId="1CD8F924" w14:textId="77777777" w:rsidR="00494A5E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1 мл препарату містить діючі речовини:</w:t>
      </w:r>
    </w:p>
    <w:p w14:paraId="4ADA987E" w14:textId="77777777" w:rsidR="00494A5E" w:rsidRPr="001A6F87" w:rsidRDefault="00494A5E" w:rsidP="00494A5E">
      <w:pPr>
        <w:ind w:firstLine="567"/>
        <w:jc w:val="both"/>
        <w:rPr>
          <w:sz w:val="24"/>
          <w:szCs w:val="24"/>
          <w:vertAlign w:val="subscript"/>
        </w:rPr>
      </w:pPr>
      <w:r w:rsidRPr="000B5809">
        <w:rPr>
          <w:sz w:val="24"/>
          <w:szCs w:val="24"/>
        </w:rPr>
        <w:t>тіамін</w:t>
      </w:r>
      <w:r>
        <w:rPr>
          <w:sz w:val="24"/>
          <w:szCs w:val="24"/>
        </w:rPr>
        <w:t>у</w:t>
      </w:r>
      <w:r w:rsidRPr="000B5809">
        <w:rPr>
          <w:sz w:val="24"/>
          <w:szCs w:val="24"/>
        </w:rPr>
        <w:t xml:space="preserve"> гідрохлорид (вітамін В</w:t>
      </w:r>
      <w:r w:rsidRPr="000B5809">
        <w:rPr>
          <w:sz w:val="24"/>
          <w:szCs w:val="24"/>
          <w:vertAlign w:val="subscript"/>
        </w:rPr>
        <w:t>1</w:t>
      </w:r>
      <w:r w:rsidRPr="000B5809">
        <w:rPr>
          <w:sz w:val="24"/>
          <w:szCs w:val="24"/>
        </w:rPr>
        <w:t>)</w:t>
      </w:r>
      <w:r w:rsidRPr="001A6F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0B5809">
        <w:rPr>
          <w:sz w:val="24"/>
          <w:szCs w:val="24"/>
        </w:rPr>
        <w:t>0,1</w:t>
      </w:r>
      <w:r>
        <w:rPr>
          <w:sz w:val="24"/>
          <w:szCs w:val="24"/>
        </w:rPr>
        <w:t xml:space="preserve"> мг</w:t>
      </w:r>
    </w:p>
    <w:p w14:paraId="3F18FF60" w14:textId="3D2DBE70" w:rsidR="00494A5E" w:rsidRPr="001A6F87" w:rsidRDefault="00494A5E" w:rsidP="00494A5E">
      <w:pPr>
        <w:ind w:firstLine="567"/>
        <w:jc w:val="both"/>
        <w:rPr>
          <w:sz w:val="24"/>
          <w:szCs w:val="24"/>
          <w:vertAlign w:val="subscript"/>
        </w:rPr>
      </w:pPr>
      <w:r w:rsidRPr="000B5809">
        <w:rPr>
          <w:sz w:val="24"/>
          <w:szCs w:val="24"/>
        </w:rPr>
        <w:t>рибоф</w:t>
      </w:r>
      <w:r w:rsidR="00363C48">
        <w:rPr>
          <w:sz w:val="24"/>
          <w:szCs w:val="24"/>
        </w:rPr>
        <w:t>л</w:t>
      </w:r>
      <w:bookmarkStart w:id="1" w:name="_GoBack"/>
      <w:bookmarkEnd w:id="1"/>
      <w:r w:rsidRPr="000B5809">
        <w:rPr>
          <w:sz w:val="24"/>
          <w:szCs w:val="24"/>
        </w:rPr>
        <w:t>авін</w:t>
      </w:r>
      <w:r>
        <w:rPr>
          <w:sz w:val="24"/>
          <w:szCs w:val="24"/>
        </w:rPr>
        <w:t>у</w:t>
      </w:r>
      <w:r w:rsidRPr="000B5809">
        <w:rPr>
          <w:sz w:val="24"/>
          <w:szCs w:val="24"/>
        </w:rPr>
        <w:t xml:space="preserve"> натрію фосфат (вітамін В</w:t>
      </w:r>
      <w:r w:rsidRPr="000B5809">
        <w:rPr>
          <w:sz w:val="24"/>
          <w:szCs w:val="24"/>
          <w:vertAlign w:val="subscript"/>
        </w:rPr>
        <w:t>2</w:t>
      </w:r>
      <w:r w:rsidRPr="000B5809">
        <w:rPr>
          <w:sz w:val="24"/>
          <w:szCs w:val="24"/>
        </w:rPr>
        <w:t>)</w:t>
      </w:r>
      <w:r w:rsidRPr="001A6F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– </w:t>
      </w:r>
      <w:r w:rsidRPr="000B5809">
        <w:rPr>
          <w:sz w:val="24"/>
          <w:szCs w:val="24"/>
        </w:rPr>
        <w:t>0,02</w:t>
      </w:r>
      <w:r>
        <w:rPr>
          <w:sz w:val="24"/>
          <w:szCs w:val="24"/>
        </w:rPr>
        <w:t xml:space="preserve"> мг</w:t>
      </w:r>
    </w:p>
    <w:p w14:paraId="3D09EB67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кислоту нікотинову (вітамін В</w:t>
      </w:r>
      <w:r w:rsidRPr="000B5809">
        <w:rPr>
          <w:sz w:val="24"/>
          <w:szCs w:val="24"/>
          <w:vertAlign w:val="subscript"/>
        </w:rPr>
        <w:t>3</w:t>
      </w:r>
      <w:r w:rsidRPr="000B5809">
        <w:rPr>
          <w:sz w:val="24"/>
          <w:szCs w:val="24"/>
        </w:rPr>
        <w:t>)</w:t>
      </w:r>
      <w:r>
        <w:rPr>
          <w:sz w:val="24"/>
          <w:szCs w:val="24"/>
        </w:rPr>
        <w:t xml:space="preserve"> – </w:t>
      </w:r>
      <w:r w:rsidRPr="000B5809">
        <w:rPr>
          <w:sz w:val="24"/>
          <w:szCs w:val="24"/>
        </w:rPr>
        <w:t>1,5</w:t>
      </w:r>
      <w:r>
        <w:rPr>
          <w:sz w:val="24"/>
          <w:szCs w:val="24"/>
        </w:rPr>
        <w:t xml:space="preserve"> мг</w:t>
      </w:r>
    </w:p>
    <w:p w14:paraId="4098ACFA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 xml:space="preserve">кальцію </w:t>
      </w:r>
      <w:proofErr w:type="spellStart"/>
      <w:r w:rsidRPr="000B5809">
        <w:rPr>
          <w:sz w:val="24"/>
          <w:szCs w:val="24"/>
        </w:rPr>
        <w:t>пантотенат</w:t>
      </w:r>
      <w:proofErr w:type="spellEnd"/>
      <w:r w:rsidRPr="000B5809">
        <w:rPr>
          <w:sz w:val="24"/>
          <w:szCs w:val="24"/>
        </w:rPr>
        <w:t xml:space="preserve"> (вітамін В</w:t>
      </w:r>
      <w:r w:rsidRPr="000B5809">
        <w:rPr>
          <w:sz w:val="24"/>
          <w:szCs w:val="24"/>
          <w:vertAlign w:val="subscript"/>
        </w:rPr>
        <w:t>5</w:t>
      </w:r>
      <w:r w:rsidRPr="000B5809">
        <w:rPr>
          <w:sz w:val="24"/>
          <w:szCs w:val="24"/>
        </w:rPr>
        <w:t>)</w:t>
      </w:r>
      <w:r>
        <w:rPr>
          <w:sz w:val="24"/>
          <w:szCs w:val="24"/>
        </w:rPr>
        <w:t xml:space="preserve"> – </w:t>
      </w:r>
      <w:r w:rsidRPr="000B5809">
        <w:rPr>
          <w:sz w:val="24"/>
          <w:szCs w:val="24"/>
        </w:rPr>
        <w:t>0,05</w:t>
      </w:r>
      <w:r>
        <w:rPr>
          <w:sz w:val="24"/>
          <w:szCs w:val="24"/>
        </w:rPr>
        <w:t xml:space="preserve"> мг</w:t>
      </w:r>
    </w:p>
    <w:p w14:paraId="3C30D580" w14:textId="77777777" w:rsidR="00494A5E" w:rsidRPr="001A6F87" w:rsidRDefault="00494A5E" w:rsidP="00494A5E">
      <w:pPr>
        <w:ind w:firstLine="567"/>
        <w:jc w:val="both"/>
        <w:rPr>
          <w:sz w:val="24"/>
          <w:szCs w:val="24"/>
          <w:vertAlign w:val="subscript"/>
        </w:rPr>
      </w:pPr>
      <w:r w:rsidRPr="000B5809">
        <w:rPr>
          <w:sz w:val="24"/>
          <w:szCs w:val="24"/>
        </w:rPr>
        <w:t>піридоксину гідрохлорид (вітамін В</w:t>
      </w:r>
      <w:r w:rsidRPr="000B5809">
        <w:rPr>
          <w:sz w:val="24"/>
          <w:szCs w:val="24"/>
          <w:vertAlign w:val="subscript"/>
        </w:rPr>
        <w:t>6</w:t>
      </w:r>
      <w:r w:rsidRPr="000B5809">
        <w:rPr>
          <w:sz w:val="24"/>
          <w:szCs w:val="24"/>
        </w:rPr>
        <w:t>)</w:t>
      </w:r>
      <w:r>
        <w:rPr>
          <w:sz w:val="24"/>
          <w:szCs w:val="24"/>
        </w:rPr>
        <w:t xml:space="preserve"> – </w:t>
      </w:r>
      <w:r w:rsidRPr="000B5809">
        <w:rPr>
          <w:sz w:val="24"/>
          <w:szCs w:val="24"/>
        </w:rPr>
        <w:t>0,15</w:t>
      </w:r>
      <w:r>
        <w:rPr>
          <w:sz w:val="24"/>
          <w:szCs w:val="24"/>
        </w:rPr>
        <w:t xml:space="preserve"> мг</w:t>
      </w:r>
    </w:p>
    <w:p w14:paraId="387B71CF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ціанокобаламін (вітамін В</w:t>
      </w:r>
      <w:r w:rsidRPr="000B5809">
        <w:rPr>
          <w:sz w:val="24"/>
          <w:szCs w:val="24"/>
          <w:vertAlign w:val="subscript"/>
        </w:rPr>
        <w:t>12</w:t>
      </w:r>
      <w:r w:rsidRPr="000B5809">
        <w:rPr>
          <w:sz w:val="24"/>
          <w:szCs w:val="24"/>
        </w:rPr>
        <w:t>)</w:t>
      </w:r>
      <w:r>
        <w:rPr>
          <w:sz w:val="24"/>
          <w:szCs w:val="24"/>
        </w:rPr>
        <w:t xml:space="preserve"> – </w:t>
      </w:r>
      <w:r w:rsidRPr="000B5809">
        <w:rPr>
          <w:sz w:val="24"/>
          <w:szCs w:val="24"/>
        </w:rPr>
        <w:t>0,03</w:t>
      </w:r>
      <w:r>
        <w:rPr>
          <w:sz w:val="24"/>
          <w:szCs w:val="24"/>
        </w:rPr>
        <w:t xml:space="preserve"> мг</w:t>
      </w:r>
    </w:p>
    <w:p w14:paraId="72C9D1A9" w14:textId="77777777" w:rsidR="00494A5E" w:rsidRPr="000B5809" w:rsidRDefault="00494A5E" w:rsidP="00494A5E">
      <w:pPr>
        <w:tabs>
          <w:tab w:val="left" w:pos="567"/>
        </w:tabs>
        <w:spacing w:before="40"/>
        <w:rPr>
          <w:snapToGrid w:val="0"/>
          <w:sz w:val="24"/>
          <w:szCs w:val="24"/>
        </w:rPr>
      </w:pPr>
      <w:r w:rsidRPr="000B5809">
        <w:rPr>
          <w:b/>
          <w:sz w:val="24"/>
          <w:szCs w:val="24"/>
        </w:rPr>
        <w:tab/>
      </w:r>
      <w:r w:rsidRPr="000B5809">
        <w:rPr>
          <w:sz w:val="24"/>
          <w:szCs w:val="24"/>
        </w:rPr>
        <w:t>Допоміжн</w:t>
      </w:r>
      <w:r>
        <w:rPr>
          <w:sz w:val="24"/>
          <w:szCs w:val="24"/>
        </w:rPr>
        <w:t>і</w:t>
      </w:r>
      <w:r w:rsidRPr="000B5809">
        <w:rPr>
          <w:sz w:val="24"/>
          <w:szCs w:val="24"/>
        </w:rPr>
        <w:t xml:space="preserve"> речовин</w:t>
      </w:r>
      <w:r>
        <w:rPr>
          <w:sz w:val="24"/>
          <w:szCs w:val="24"/>
        </w:rPr>
        <w:t>и</w:t>
      </w:r>
      <w:r w:rsidRPr="000B5809">
        <w:rPr>
          <w:sz w:val="24"/>
          <w:szCs w:val="24"/>
        </w:rPr>
        <w:t xml:space="preserve">: глюкоза моногідрат, </w:t>
      </w:r>
      <w:proofErr w:type="spellStart"/>
      <w:r w:rsidRPr="000B5809">
        <w:rPr>
          <w:sz w:val="24"/>
          <w:szCs w:val="24"/>
        </w:rPr>
        <w:t>сорбітол</w:t>
      </w:r>
      <w:proofErr w:type="spellEnd"/>
      <w:r w:rsidRPr="000B5809">
        <w:rPr>
          <w:sz w:val="24"/>
          <w:szCs w:val="24"/>
        </w:rPr>
        <w:t>, натрію ацетат, натрію хлорид, калію хлорид, кальцію хлорид, магнію хлорид, аргінін, кислота глютамінова, лізин, метіонін, вода для ін’єкцій.</w:t>
      </w:r>
    </w:p>
    <w:p w14:paraId="437D3AD4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3 Фармацевтична форма</w:t>
      </w:r>
    </w:p>
    <w:p w14:paraId="3646A95D" w14:textId="77777777" w:rsidR="00542272" w:rsidRPr="00AF4281" w:rsidRDefault="00542272" w:rsidP="00542272">
      <w:pPr>
        <w:ind w:firstLine="567"/>
        <w:rPr>
          <w:sz w:val="24"/>
          <w:szCs w:val="24"/>
        </w:rPr>
      </w:pPr>
      <w:r>
        <w:rPr>
          <w:sz w:val="24"/>
          <w:szCs w:val="24"/>
        </w:rPr>
        <w:t>Розчин для ін’єкцій.</w:t>
      </w:r>
    </w:p>
    <w:p w14:paraId="4FDC202A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4 Фармакологічні властивості</w:t>
      </w:r>
    </w:p>
    <w:p w14:paraId="4ACABAC2" w14:textId="77777777" w:rsidR="00494A5E" w:rsidRPr="002E4B03" w:rsidRDefault="00494A5E" w:rsidP="00494A5E">
      <w:pPr>
        <w:ind w:firstLine="426"/>
        <w:jc w:val="both"/>
        <w:rPr>
          <w:b/>
          <w:i/>
          <w:sz w:val="24"/>
          <w:szCs w:val="24"/>
        </w:rPr>
      </w:pPr>
      <w:bookmarkStart w:id="2" w:name="_Hlk478654981"/>
      <w:r w:rsidRPr="002E4B03">
        <w:rPr>
          <w:b/>
          <w:i/>
          <w:sz w:val="24"/>
          <w:szCs w:val="24"/>
        </w:rPr>
        <w:t xml:space="preserve">АТС </w:t>
      </w:r>
      <w:proofErr w:type="spellStart"/>
      <w:r w:rsidRPr="002E4B03">
        <w:rPr>
          <w:b/>
          <w:i/>
          <w:sz w:val="24"/>
          <w:szCs w:val="24"/>
        </w:rPr>
        <w:t>vet</w:t>
      </w:r>
      <w:proofErr w:type="spellEnd"/>
      <w:r w:rsidRPr="002E4B03">
        <w:rPr>
          <w:b/>
          <w:i/>
          <w:sz w:val="24"/>
          <w:szCs w:val="24"/>
        </w:rPr>
        <w:t xml:space="preserve"> класифікаційний код: </w:t>
      </w:r>
      <w:bookmarkStart w:id="3" w:name="_Hlk490820339"/>
      <w:r w:rsidRPr="002E4B03">
        <w:rPr>
          <w:b/>
          <w:i/>
          <w:sz w:val="24"/>
          <w:szCs w:val="24"/>
        </w:rPr>
        <w:t>QА11АВ Полівітаміни, інші комбінації.</w:t>
      </w:r>
    </w:p>
    <w:bookmarkEnd w:id="2"/>
    <w:bookmarkEnd w:id="3"/>
    <w:p w14:paraId="5E6B7399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Енергов</w:t>
      </w:r>
      <w:r w:rsidRPr="00DD03E1">
        <w:rPr>
          <w:sz w:val="24"/>
          <w:szCs w:val="24"/>
        </w:rPr>
        <w:t>іт</w:t>
      </w:r>
      <w:proofErr w:type="spellEnd"/>
      <w:r w:rsidRPr="00DD03E1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 w:rsidRPr="00DD03E1">
        <w:rPr>
          <w:sz w:val="24"/>
          <w:szCs w:val="24"/>
        </w:rPr>
        <w:t xml:space="preserve"> комплексний вітамінний препарат у </w:t>
      </w:r>
      <w:proofErr w:type="spellStart"/>
      <w:r w:rsidRPr="00DD03E1">
        <w:rPr>
          <w:sz w:val="24"/>
          <w:szCs w:val="24"/>
        </w:rPr>
        <w:t>етіотропній</w:t>
      </w:r>
      <w:proofErr w:type="spellEnd"/>
      <w:r w:rsidRPr="00DD03E1">
        <w:rPr>
          <w:sz w:val="24"/>
          <w:szCs w:val="24"/>
        </w:rPr>
        <w:t xml:space="preserve">, симптоматичній, </w:t>
      </w:r>
      <w:proofErr w:type="spellStart"/>
      <w:r w:rsidRPr="00DD03E1">
        <w:rPr>
          <w:sz w:val="24"/>
          <w:szCs w:val="24"/>
        </w:rPr>
        <w:t>заміщуючій</w:t>
      </w:r>
      <w:proofErr w:type="spellEnd"/>
      <w:r w:rsidRPr="00DD03E1">
        <w:rPr>
          <w:sz w:val="24"/>
          <w:szCs w:val="24"/>
        </w:rPr>
        <w:t xml:space="preserve"> терапії неінфекційних та інфекційних захворювань, корекції та нормалізації обмінних процесів у тварин. Препарат має сукупні фармакологічні властивості окремих вітамінів та допоміжних речовин — мінералів і амінокислот, які сприяють нормалізації обміну речовин в організмі, підвищенню його резистентності, позитивно впливають на продуктивність, збереженість і відтворювальні функції тварин.</w:t>
      </w:r>
    </w:p>
    <w:p w14:paraId="5B3EAD97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 xml:space="preserve">1 </w:t>
      </w:r>
      <w:r w:rsidRPr="00DD03E1">
        <w:rPr>
          <w:i/>
          <w:sz w:val="24"/>
          <w:szCs w:val="24"/>
        </w:rPr>
        <w:t>(тіаміну гідрохлорид)</w:t>
      </w:r>
      <w:r w:rsidRPr="00DD03E1">
        <w:rPr>
          <w:sz w:val="24"/>
          <w:szCs w:val="24"/>
        </w:rPr>
        <w:t xml:space="preserve"> входить до складу ферментів — </w:t>
      </w:r>
      <w:proofErr w:type="spellStart"/>
      <w:r w:rsidRPr="00DD03E1">
        <w:rPr>
          <w:sz w:val="24"/>
          <w:szCs w:val="24"/>
        </w:rPr>
        <w:t>карбоксилаз</w:t>
      </w:r>
      <w:proofErr w:type="spellEnd"/>
      <w:r w:rsidRPr="00DD03E1">
        <w:rPr>
          <w:sz w:val="24"/>
          <w:szCs w:val="24"/>
        </w:rPr>
        <w:t xml:space="preserve">, </w:t>
      </w:r>
      <w:proofErr w:type="spellStart"/>
      <w:r w:rsidRPr="00DD03E1">
        <w:rPr>
          <w:sz w:val="24"/>
          <w:szCs w:val="24"/>
        </w:rPr>
        <w:t>транскетолази</w:t>
      </w:r>
      <w:proofErr w:type="spellEnd"/>
      <w:r w:rsidRPr="00DD03E1">
        <w:rPr>
          <w:sz w:val="24"/>
          <w:szCs w:val="24"/>
        </w:rPr>
        <w:t xml:space="preserve">, </w:t>
      </w:r>
      <w:proofErr w:type="spellStart"/>
      <w:r w:rsidRPr="00DD03E1">
        <w:rPr>
          <w:sz w:val="24"/>
          <w:szCs w:val="24"/>
        </w:rPr>
        <w:t>піруватдекарбоксилази</w:t>
      </w:r>
      <w:proofErr w:type="spellEnd"/>
      <w:r w:rsidRPr="00DD03E1">
        <w:rPr>
          <w:sz w:val="24"/>
          <w:szCs w:val="24"/>
        </w:rPr>
        <w:t xml:space="preserve">, які беруть участь у функціонуванні циклу Кребса, вуглеводному і білковому обмінах, попереджує розвиток </w:t>
      </w:r>
      <w:proofErr w:type="spellStart"/>
      <w:r w:rsidRPr="00DD03E1">
        <w:rPr>
          <w:sz w:val="24"/>
          <w:szCs w:val="24"/>
        </w:rPr>
        <w:t>кортико</w:t>
      </w:r>
      <w:proofErr w:type="spellEnd"/>
      <w:r w:rsidRPr="00DD03E1">
        <w:rPr>
          <w:sz w:val="24"/>
          <w:szCs w:val="24"/>
        </w:rPr>
        <w:t>-церебрального некрозу.</w:t>
      </w:r>
    </w:p>
    <w:p w14:paraId="0E96611C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>2</w:t>
      </w:r>
      <w:r w:rsidRPr="00DD03E1">
        <w:rPr>
          <w:i/>
          <w:sz w:val="24"/>
          <w:szCs w:val="24"/>
        </w:rPr>
        <w:t xml:space="preserve"> (рибофлавін)</w:t>
      </w:r>
      <w:r w:rsidRPr="00DD03E1">
        <w:rPr>
          <w:sz w:val="24"/>
          <w:szCs w:val="24"/>
        </w:rPr>
        <w:t xml:space="preserve"> підвищує секреторну функцію шлунка, покращує роботу печінки. </w:t>
      </w:r>
    </w:p>
    <w:p w14:paraId="3A182E30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>3</w:t>
      </w:r>
      <w:r w:rsidRPr="00DD03E1">
        <w:rPr>
          <w:i/>
          <w:sz w:val="24"/>
          <w:szCs w:val="24"/>
        </w:rPr>
        <w:t xml:space="preserve"> (нікотинова кислота)</w:t>
      </w:r>
      <w:r w:rsidRPr="00DD03E1">
        <w:rPr>
          <w:sz w:val="24"/>
          <w:szCs w:val="24"/>
        </w:rPr>
        <w:t xml:space="preserve"> — попередник коферментів НАД і НАДФ, які беруть участь у гліколізі, окисному фосфорилюванні, окисненні жирів, спиртів, амінокислот.</w:t>
      </w:r>
    </w:p>
    <w:p w14:paraId="4CB0B80F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>5</w:t>
      </w:r>
      <w:r w:rsidRPr="00DD03E1">
        <w:rPr>
          <w:i/>
          <w:sz w:val="24"/>
          <w:szCs w:val="24"/>
        </w:rPr>
        <w:t xml:space="preserve"> (</w:t>
      </w:r>
      <w:proofErr w:type="spellStart"/>
      <w:r w:rsidRPr="00DD03E1">
        <w:rPr>
          <w:i/>
          <w:sz w:val="24"/>
          <w:szCs w:val="24"/>
        </w:rPr>
        <w:t>пантотенат</w:t>
      </w:r>
      <w:proofErr w:type="spellEnd"/>
      <w:r w:rsidRPr="00DD03E1">
        <w:rPr>
          <w:i/>
          <w:sz w:val="24"/>
          <w:szCs w:val="24"/>
        </w:rPr>
        <w:t xml:space="preserve"> кальцію)</w:t>
      </w:r>
      <w:r w:rsidRPr="00DD03E1">
        <w:rPr>
          <w:sz w:val="24"/>
          <w:szCs w:val="24"/>
        </w:rPr>
        <w:t xml:space="preserve"> необхідний для синтезу </w:t>
      </w:r>
      <w:proofErr w:type="spellStart"/>
      <w:r w:rsidRPr="00DD03E1">
        <w:rPr>
          <w:sz w:val="24"/>
          <w:szCs w:val="24"/>
        </w:rPr>
        <w:t>коензиму</w:t>
      </w:r>
      <w:proofErr w:type="spellEnd"/>
      <w:r w:rsidRPr="00DD03E1">
        <w:rPr>
          <w:sz w:val="24"/>
          <w:szCs w:val="24"/>
        </w:rPr>
        <w:t xml:space="preserve"> А (</w:t>
      </w:r>
      <w:proofErr w:type="spellStart"/>
      <w:r w:rsidRPr="00DD03E1">
        <w:rPr>
          <w:sz w:val="24"/>
          <w:szCs w:val="24"/>
        </w:rPr>
        <w:t>КоА</w:t>
      </w:r>
      <w:proofErr w:type="spellEnd"/>
      <w:r w:rsidRPr="00DD03E1">
        <w:rPr>
          <w:sz w:val="24"/>
          <w:szCs w:val="24"/>
        </w:rPr>
        <w:t xml:space="preserve">), якому належить провідна роль у вуглеводному і жировому обмінах, функціонуванні циклу Кребса, синтезі лимонної кислоти, ацетил-холіну, стероїдних гормонів, жовчних кислот, окисненні жирних кислот, метаболізмі </w:t>
      </w:r>
      <w:proofErr w:type="spellStart"/>
      <w:r w:rsidRPr="00DD03E1">
        <w:rPr>
          <w:sz w:val="24"/>
          <w:szCs w:val="24"/>
        </w:rPr>
        <w:t>коротколанцюгових</w:t>
      </w:r>
      <w:proofErr w:type="spellEnd"/>
      <w:r w:rsidRPr="00DD03E1">
        <w:rPr>
          <w:sz w:val="24"/>
          <w:szCs w:val="24"/>
        </w:rPr>
        <w:t xml:space="preserve"> жирних кислот у передшлунках жуйних.</w:t>
      </w:r>
    </w:p>
    <w:p w14:paraId="3292025F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>6</w:t>
      </w:r>
      <w:r w:rsidRPr="00DD03E1">
        <w:rPr>
          <w:i/>
          <w:sz w:val="24"/>
          <w:szCs w:val="24"/>
        </w:rPr>
        <w:t xml:space="preserve"> (піридоксину </w:t>
      </w:r>
      <w:proofErr w:type="spellStart"/>
      <w:r w:rsidRPr="00DD03E1">
        <w:rPr>
          <w:i/>
          <w:sz w:val="24"/>
          <w:szCs w:val="24"/>
        </w:rPr>
        <w:t>гідрохлорид</w:t>
      </w:r>
      <w:proofErr w:type="spellEnd"/>
      <w:r w:rsidRPr="00DD03E1">
        <w:rPr>
          <w:i/>
          <w:sz w:val="24"/>
          <w:szCs w:val="24"/>
        </w:rPr>
        <w:t>)</w:t>
      </w:r>
      <w:r w:rsidRPr="00DD03E1">
        <w:rPr>
          <w:sz w:val="24"/>
          <w:szCs w:val="24"/>
        </w:rPr>
        <w:t xml:space="preserve"> входить, як </w:t>
      </w:r>
      <w:proofErr w:type="spellStart"/>
      <w:r w:rsidRPr="00DD03E1">
        <w:rPr>
          <w:sz w:val="24"/>
          <w:szCs w:val="24"/>
        </w:rPr>
        <w:t>простетична</w:t>
      </w:r>
      <w:proofErr w:type="spellEnd"/>
      <w:r w:rsidRPr="00DD03E1">
        <w:rPr>
          <w:sz w:val="24"/>
          <w:szCs w:val="24"/>
        </w:rPr>
        <w:t xml:space="preserve"> група, до складу більше, ніж  20 ферментів — </w:t>
      </w:r>
      <w:proofErr w:type="spellStart"/>
      <w:r w:rsidRPr="00DD03E1">
        <w:rPr>
          <w:sz w:val="24"/>
          <w:szCs w:val="24"/>
        </w:rPr>
        <w:t>трансаміназ</w:t>
      </w:r>
      <w:proofErr w:type="spellEnd"/>
      <w:r w:rsidRPr="00DD03E1">
        <w:rPr>
          <w:sz w:val="24"/>
          <w:szCs w:val="24"/>
        </w:rPr>
        <w:t xml:space="preserve">, </w:t>
      </w:r>
      <w:proofErr w:type="spellStart"/>
      <w:r w:rsidRPr="00DD03E1">
        <w:rPr>
          <w:sz w:val="24"/>
          <w:szCs w:val="24"/>
        </w:rPr>
        <w:t>декарбоксилаз</w:t>
      </w:r>
      <w:proofErr w:type="spellEnd"/>
      <w:r w:rsidRPr="00DD03E1">
        <w:rPr>
          <w:sz w:val="24"/>
          <w:szCs w:val="24"/>
        </w:rPr>
        <w:t xml:space="preserve">, </w:t>
      </w:r>
      <w:proofErr w:type="spellStart"/>
      <w:r w:rsidRPr="00DD03E1">
        <w:rPr>
          <w:sz w:val="24"/>
          <w:szCs w:val="24"/>
        </w:rPr>
        <w:t>дезаміназ</w:t>
      </w:r>
      <w:proofErr w:type="spellEnd"/>
      <w:r w:rsidRPr="00DD03E1">
        <w:rPr>
          <w:sz w:val="24"/>
          <w:szCs w:val="24"/>
        </w:rPr>
        <w:t xml:space="preserve">, під впливом яких проходить синтез і розпад амінокислот, жиру, бере участь у синтезі адреналіну і </w:t>
      </w:r>
      <w:proofErr w:type="spellStart"/>
      <w:r w:rsidRPr="00DD03E1">
        <w:rPr>
          <w:sz w:val="24"/>
          <w:szCs w:val="24"/>
        </w:rPr>
        <w:t>норадреналіну</w:t>
      </w:r>
      <w:proofErr w:type="spellEnd"/>
      <w:r w:rsidRPr="00DD03E1">
        <w:rPr>
          <w:sz w:val="24"/>
          <w:szCs w:val="24"/>
        </w:rPr>
        <w:t xml:space="preserve">, серотоніну, </w:t>
      </w:r>
      <w:proofErr w:type="spellStart"/>
      <w:r w:rsidRPr="00DD03E1">
        <w:rPr>
          <w:sz w:val="24"/>
          <w:szCs w:val="24"/>
        </w:rPr>
        <w:t>гістаміну</w:t>
      </w:r>
      <w:proofErr w:type="spellEnd"/>
      <w:r w:rsidRPr="00DD03E1">
        <w:rPr>
          <w:sz w:val="24"/>
          <w:szCs w:val="24"/>
        </w:rPr>
        <w:t xml:space="preserve"> та нуклеїнових кислот.</w:t>
      </w:r>
    </w:p>
    <w:p w14:paraId="2671D812" w14:textId="77777777" w:rsidR="00494A5E" w:rsidRPr="00DD03E1" w:rsidRDefault="00494A5E" w:rsidP="00494A5E">
      <w:pPr>
        <w:ind w:firstLine="426"/>
        <w:jc w:val="both"/>
        <w:rPr>
          <w:sz w:val="24"/>
          <w:szCs w:val="24"/>
        </w:rPr>
      </w:pPr>
      <w:r w:rsidRPr="00DD03E1">
        <w:rPr>
          <w:i/>
          <w:sz w:val="24"/>
          <w:szCs w:val="24"/>
        </w:rPr>
        <w:t>Вітамін В</w:t>
      </w:r>
      <w:r w:rsidRPr="00DD03E1">
        <w:rPr>
          <w:i/>
          <w:sz w:val="24"/>
          <w:szCs w:val="24"/>
          <w:vertAlign w:val="subscript"/>
        </w:rPr>
        <w:t>12</w:t>
      </w:r>
      <w:r w:rsidRPr="00DD03E1">
        <w:rPr>
          <w:sz w:val="24"/>
          <w:szCs w:val="24"/>
        </w:rPr>
        <w:t xml:space="preserve"> </w:t>
      </w:r>
      <w:r w:rsidRPr="00DD03E1">
        <w:rPr>
          <w:i/>
          <w:sz w:val="24"/>
          <w:szCs w:val="24"/>
        </w:rPr>
        <w:t>(ціанокобаламін)</w:t>
      </w:r>
      <w:r w:rsidRPr="00DD03E1">
        <w:rPr>
          <w:sz w:val="24"/>
          <w:szCs w:val="24"/>
        </w:rPr>
        <w:t xml:space="preserve"> бере участь у кровотворенні, синтезі метіоніну і холіну, нуклеїнових кислот, має </w:t>
      </w:r>
      <w:proofErr w:type="spellStart"/>
      <w:r w:rsidRPr="00DD03E1">
        <w:rPr>
          <w:sz w:val="24"/>
          <w:szCs w:val="24"/>
        </w:rPr>
        <w:t>ліпотропну</w:t>
      </w:r>
      <w:proofErr w:type="spellEnd"/>
      <w:r w:rsidRPr="00DD03E1">
        <w:rPr>
          <w:sz w:val="24"/>
          <w:szCs w:val="24"/>
        </w:rPr>
        <w:t xml:space="preserve"> дію, стимулює </w:t>
      </w:r>
      <w:proofErr w:type="spellStart"/>
      <w:r w:rsidRPr="00DD03E1">
        <w:rPr>
          <w:sz w:val="24"/>
          <w:szCs w:val="24"/>
        </w:rPr>
        <w:t>білоксинтезувальну</w:t>
      </w:r>
      <w:proofErr w:type="spellEnd"/>
      <w:r w:rsidRPr="00DD03E1">
        <w:rPr>
          <w:sz w:val="24"/>
          <w:szCs w:val="24"/>
        </w:rPr>
        <w:t xml:space="preserve"> функцію печінки, активує синтез білків, ретинолу.</w:t>
      </w:r>
    </w:p>
    <w:p w14:paraId="787AF10B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Препарат у якості допоміжних речовин містить:</w:t>
      </w:r>
    </w:p>
    <w:p w14:paraId="1F7E3047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 xml:space="preserve">- вуглеводи, як джерело енергії, у двох формах – глюкози, яка швидко </w:t>
      </w:r>
      <w:proofErr w:type="spellStart"/>
      <w:r w:rsidRPr="000B5809">
        <w:rPr>
          <w:sz w:val="24"/>
          <w:szCs w:val="24"/>
        </w:rPr>
        <w:t>метаболізується</w:t>
      </w:r>
      <w:proofErr w:type="spellEnd"/>
      <w:r w:rsidRPr="000B5809">
        <w:rPr>
          <w:sz w:val="24"/>
          <w:szCs w:val="24"/>
        </w:rPr>
        <w:t xml:space="preserve"> та </w:t>
      </w:r>
      <w:proofErr w:type="spellStart"/>
      <w:r w:rsidRPr="000B5809">
        <w:rPr>
          <w:sz w:val="24"/>
          <w:szCs w:val="24"/>
        </w:rPr>
        <w:t>сорбітолу</w:t>
      </w:r>
      <w:proofErr w:type="spellEnd"/>
      <w:r w:rsidRPr="000B5809">
        <w:rPr>
          <w:sz w:val="24"/>
          <w:szCs w:val="24"/>
        </w:rPr>
        <w:t xml:space="preserve">, який </w:t>
      </w:r>
      <w:proofErr w:type="spellStart"/>
      <w:r w:rsidRPr="000B5809">
        <w:rPr>
          <w:sz w:val="24"/>
          <w:szCs w:val="24"/>
        </w:rPr>
        <w:t>метаболізується</w:t>
      </w:r>
      <w:proofErr w:type="spellEnd"/>
      <w:r w:rsidRPr="000B5809">
        <w:rPr>
          <w:sz w:val="24"/>
          <w:szCs w:val="24"/>
        </w:rPr>
        <w:t xml:space="preserve"> сповільнено. Це забезпечує організм енергетичним субстратом на тривалий час, мінімізує коливання вмісту глюкози в крові та навантаження на печінку та підшлункову залозу;</w:t>
      </w:r>
    </w:p>
    <w:p w14:paraId="470EE23E" w14:textId="77777777" w:rsidR="00494A5E" w:rsidRPr="000B5809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- ацетат натрію має буферні властивості, нейтралізує надлишкові органічні кислоти, які накопичуються при ацидозах;</w:t>
      </w:r>
    </w:p>
    <w:p w14:paraId="210A452F" w14:textId="77777777" w:rsidR="00494A5E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>- катіони натрію, калію, магнію та кальцію є життєво необхідними електролітами для підтримки водно-сольового балансу організму, тонусу м’язової тканини;</w:t>
      </w:r>
    </w:p>
    <w:p w14:paraId="220CDBB1" w14:textId="510AA90B" w:rsidR="00494A5E" w:rsidRDefault="00494A5E" w:rsidP="00494A5E">
      <w:pPr>
        <w:ind w:firstLine="567"/>
        <w:jc w:val="both"/>
        <w:rPr>
          <w:sz w:val="24"/>
          <w:szCs w:val="24"/>
        </w:rPr>
      </w:pPr>
      <w:r w:rsidRPr="000B5809">
        <w:rPr>
          <w:sz w:val="24"/>
          <w:szCs w:val="24"/>
        </w:rPr>
        <w:t xml:space="preserve">- амінокислоти, які є мономерами структурних, регуляторних та </w:t>
      </w:r>
      <w:proofErr w:type="spellStart"/>
      <w:r w:rsidRPr="000B5809">
        <w:rPr>
          <w:sz w:val="24"/>
          <w:szCs w:val="24"/>
        </w:rPr>
        <w:t>ензимних</w:t>
      </w:r>
      <w:proofErr w:type="spellEnd"/>
      <w:r w:rsidRPr="000B5809">
        <w:rPr>
          <w:sz w:val="24"/>
          <w:szCs w:val="24"/>
        </w:rPr>
        <w:t xml:space="preserve"> білків, регуляторами судинного тонусу (аргінін) та акцепторами аміаку (кислота глютамінова). Метіонін – незамінна амінокислота, яка допомагає переробці жирів, запобігаючи їх відкладенню в печінці і на стінках судин.</w:t>
      </w:r>
    </w:p>
    <w:p w14:paraId="2FD01C00" w14:textId="77777777" w:rsidR="00D90C55" w:rsidRPr="003A7AF5" w:rsidRDefault="00D90C55" w:rsidP="00D90C55">
      <w:pPr>
        <w:jc w:val="right"/>
        <w:rPr>
          <w:sz w:val="24"/>
          <w:szCs w:val="24"/>
        </w:rPr>
      </w:pPr>
      <w:bookmarkStart w:id="4" w:name="_Hlk231563454"/>
      <w:r>
        <w:rPr>
          <w:sz w:val="24"/>
          <w:szCs w:val="24"/>
        </w:rPr>
        <w:lastRenderedPageBreak/>
        <w:t>Продовження д</w:t>
      </w:r>
      <w:r w:rsidRPr="003A7AF5">
        <w:rPr>
          <w:sz w:val="24"/>
          <w:szCs w:val="24"/>
        </w:rPr>
        <w:t>одатк</w:t>
      </w:r>
      <w:r>
        <w:rPr>
          <w:sz w:val="24"/>
          <w:szCs w:val="24"/>
        </w:rPr>
        <w:t>у</w:t>
      </w:r>
      <w:r w:rsidRPr="003A7AF5">
        <w:rPr>
          <w:sz w:val="24"/>
          <w:szCs w:val="24"/>
        </w:rPr>
        <w:t xml:space="preserve"> 1</w:t>
      </w:r>
    </w:p>
    <w:p w14:paraId="5DCEE7B7" w14:textId="3CBEB9D0" w:rsidR="00D90C55" w:rsidRDefault="00D90C55" w:rsidP="00D90C55">
      <w:pPr>
        <w:jc w:val="right"/>
        <w:rPr>
          <w:sz w:val="24"/>
          <w:szCs w:val="24"/>
        </w:rPr>
      </w:pPr>
      <w:r>
        <w:rPr>
          <w:sz w:val="24"/>
          <w:szCs w:val="24"/>
        </w:rPr>
        <w:t>до реєстраційного посвідчення АВ-</w:t>
      </w:r>
      <w:r w:rsidR="00AE4F8B">
        <w:rPr>
          <w:sz w:val="24"/>
          <w:szCs w:val="24"/>
        </w:rPr>
        <w:t>10095-01-26</w:t>
      </w:r>
    </w:p>
    <w:bookmarkEnd w:id="4"/>
    <w:p w14:paraId="2103F4B9" w14:textId="77777777" w:rsidR="00D90C55" w:rsidRDefault="00D90C55" w:rsidP="00494A5E">
      <w:pPr>
        <w:ind w:firstLine="567"/>
        <w:jc w:val="both"/>
        <w:rPr>
          <w:sz w:val="24"/>
          <w:szCs w:val="24"/>
        </w:rPr>
      </w:pPr>
    </w:p>
    <w:p w14:paraId="6254D0F1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 Клінічні особливості</w:t>
      </w:r>
    </w:p>
    <w:p w14:paraId="6AE09DDE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5.1 Вид тварин</w:t>
      </w:r>
    </w:p>
    <w:p w14:paraId="46153234" w14:textId="77777777" w:rsidR="00542272" w:rsidRPr="00144291" w:rsidRDefault="00542272" w:rsidP="00542272">
      <w:pPr>
        <w:ind w:firstLine="567"/>
        <w:rPr>
          <w:sz w:val="24"/>
          <w:szCs w:val="24"/>
        </w:rPr>
      </w:pPr>
      <w:r>
        <w:rPr>
          <w:sz w:val="24"/>
          <w:szCs w:val="24"/>
        </w:rPr>
        <w:t>Велика рогата худоба, коні, свині, вівці, кози, собаки, коти.</w:t>
      </w:r>
    </w:p>
    <w:p w14:paraId="3633C5BD" w14:textId="77777777" w:rsidR="00542272" w:rsidRPr="00144291" w:rsidRDefault="00542272" w:rsidP="00542272">
      <w:pPr>
        <w:ind w:firstLine="567"/>
        <w:rPr>
          <w:b/>
          <w:sz w:val="24"/>
          <w:szCs w:val="24"/>
        </w:rPr>
      </w:pPr>
      <w:r w:rsidRPr="00144291">
        <w:rPr>
          <w:b/>
          <w:sz w:val="24"/>
          <w:szCs w:val="24"/>
        </w:rPr>
        <w:t>5.2 Показання до застосування</w:t>
      </w:r>
    </w:p>
    <w:p w14:paraId="7B35BD1F" w14:textId="77777777" w:rsidR="00494A5E" w:rsidRPr="00151794" w:rsidRDefault="00494A5E" w:rsidP="00494A5E">
      <w:pPr>
        <w:ind w:firstLine="567"/>
        <w:jc w:val="both"/>
        <w:rPr>
          <w:sz w:val="24"/>
          <w:szCs w:val="24"/>
        </w:rPr>
      </w:pPr>
      <w:r w:rsidRPr="00151794">
        <w:rPr>
          <w:sz w:val="24"/>
          <w:szCs w:val="24"/>
        </w:rPr>
        <w:t xml:space="preserve">Застосовують препарат для профілактики і лікування великої рогатої худоби, коней, овець, кіз, свиней, собак та котів за нестачі вітамінів, метаболічних порушень, як засіб </w:t>
      </w:r>
      <w:proofErr w:type="spellStart"/>
      <w:r w:rsidRPr="00151794">
        <w:rPr>
          <w:sz w:val="24"/>
          <w:szCs w:val="24"/>
        </w:rPr>
        <w:t>регідратації</w:t>
      </w:r>
      <w:proofErr w:type="spellEnd"/>
      <w:r w:rsidRPr="00151794">
        <w:rPr>
          <w:sz w:val="24"/>
          <w:szCs w:val="24"/>
        </w:rPr>
        <w:t xml:space="preserve">, адаптоген та </w:t>
      </w:r>
      <w:proofErr w:type="spellStart"/>
      <w:r w:rsidRPr="00151794">
        <w:rPr>
          <w:sz w:val="24"/>
          <w:szCs w:val="24"/>
        </w:rPr>
        <w:t>анаболічний</w:t>
      </w:r>
      <w:proofErr w:type="spellEnd"/>
      <w:r w:rsidRPr="00151794">
        <w:rPr>
          <w:sz w:val="24"/>
          <w:szCs w:val="24"/>
        </w:rPr>
        <w:t xml:space="preserve"> засіб, для нормалізації і стимуляції обмінних процесів при токсикозах</w:t>
      </w:r>
      <w:r>
        <w:rPr>
          <w:sz w:val="24"/>
          <w:szCs w:val="24"/>
        </w:rPr>
        <w:t xml:space="preserve"> і профілактики </w:t>
      </w:r>
      <w:proofErr w:type="spellStart"/>
      <w:r>
        <w:rPr>
          <w:sz w:val="24"/>
          <w:szCs w:val="24"/>
        </w:rPr>
        <w:t>кетозу</w:t>
      </w:r>
      <w:proofErr w:type="spellEnd"/>
      <w:r w:rsidRPr="00151794">
        <w:rPr>
          <w:sz w:val="24"/>
          <w:szCs w:val="24"/>
        </w:rPr>
        <w:t>.</w:t>
      </w:r>
    </w:p>
    <w:p w14:paraId="57A549D1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5.3 Протипоказання</w:t>
      </w:r>
    </w:p>
    <w:p w14:paraId="7B0DC4FE" w14:textId="77777777" w:rsidR="00542272" w:rsidRDefault="00542272" w:rsidP="00542272">
      <w:pPr>
        <w:ind w:firstLine="567"/>
        <w:jc w:val="both"/>
        <w:rPr>
          <w:sz w:val="24"/>
          <w:szCs w:val="24"/>
        </w:rPr>
      </w:pPr>
      <w:r w:rsidRPr="00800A2A">
        <w:rPr>
          <w:sz w:val="24"/>
          <w:szCs w:val="24"/>
        </w:rPr>
        <w:t xml:space="preserve">Не </w:t>
      </w:r>
      <w:r>
        <w:rPr>
          <w:sz w:val="24"/>
          <w:szCs w:val="24"/>
        </w:rPr>
        <w:t xml:space="preserve">застосовувати тваринам </w:t>
      </w:r>
      <w:r w:rsidRPr="00800A2A">
        <w:rPr>
          <w:sz w:val="24"/>
          <w:szCs w:val="24"/>
        </w:rPr>
        <w:t xml:space="preserve">з </w:t>
      </w:r>
      <w:r w:rsidR="00494A5E">
        <w:rPr>
          <w:sz w:val="24"/>
          <w:szCs w:val="24"/>
        </w:rPr>
        <w:t xml:space="preserve">індивідуальною </w:t>
      </w:r>
      <w:r w:rsidRPr="00800A2A">
        <w:rPr>
          <w:sz w:val="24"/>
          <w:szCs w:val="24"/>
        </w:rPr>
        <w:t xml:space="preserve">підвищеною чутливістю до </w:t>
      </w:r>
      <w:r w:rsidR="00494A5E">
        <w:rPr>
          <w:sz w:val="24"/>
          <w:szCs w:val="24"/>
        </w:rPr>
        <w:t>компонентів</w:t>
      </w:r>
      <w:r>
        <w:rPr>
          <w:sz w:val="24"/>
          <w:szCs w:val="24"/>
        </w:rPr>
        <w:t xml:space="preserve"> </w:t>
      </w:r>
      <w:r w:rsidRPr="00800A2A">
        <w:rPr>
          <w:sz w:val="24"/>
          <w:szCs w:val="24"/>
        </w:rPr>
        <w:t>препарату</w:t>
      </w:r>
      <w:r>
        <w:rPr>
          <w:sz w:val="24"/>
          <w:szCs w:val="24"/>
        </w:rPr>
        <w:t>.</w:t>
      </w:r>
    </w:p>
    <w:p w14:paraId="5A4B3DF5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5.4 Побічна дія</w:t>
      </w:r>
    </w:p>
    <w:p w14:paraId="1394B93F" w14:textId="77777777" w:rsidR="00542272" w:rsidRDefault="00494A5E" w:rsidP="00494A5E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Даних немає.</w:t>
      </w:r>
    </w:p>
    <w:p w14:paraId="4B93662D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5.5 Особливі застереження при використанні</w:t>
      </w:r>
    </w:p>
    <w:p w14:paraId="70C3A057" w14:textId="77777777" w:rsidR="00494A5E" w:rsidRDefault="00494A5E" w:rsidP="00494A5E">
      <w:pPr>
        <w:ind w:right="-180" w:firstLine="567"/>
        <w:jc w:val="both"/>
        <w:rPr>
          <w:sz w:val="24"/>
          <w:szCs w:val="24"/>
        </w:rPr>
      </w:pPr>
      <w:r w:rsidRPr="00DD03E1">
        <w:rPr>
          <w:sz w:val="24"/>
          <w:szCs w:val="24"/>
        </w:rPr>
        <w:t>Внутрішньовенно препарат вводити повільно</w:t>
      </w:r>
      <w:r w:rsidR="009D34A0">
        <w:rPr>
          <w:sz w:val="24"/>
          <w:szCs w:val="24"/>
        </w:rPr>
        <w:t>!</w:t>
      </w:r>
    </w:p>
    <w:p w14:paraId="1BEB1B33" w14:textId="77777777" w:rsidR="00494A5E" w:rsidRPr="00DD03E1" w:rsidRDefault="00494A5E" w:rsidP="00494A5E">
      <w:pPr>
        <w:ind w:right="-180" w:firstLine="567"/>
        <w:jc w:val="both"/>
        <w:rPr>
          <w:sz w:val="24"/>
          <w:szCs w:val="24"/>
        </w:rPr>
      </w:pPr>
      <w:r w:rsidRPr="00DD03E1">
        <w:rPr>
          <w:sz w:val="24"/>
          <w:szCs w:val="24"/>
        </w:rPr>
        <w:t xml:space="preserve">Великим тваринам одноразово підшкірно вводити не більше, ніж 50 мл препарату, </w:t>
      </w:r>
      <w:proofErr w:type="spellStart"/>
      <w:r w:rsidRPr="00DD03E1">
        <w:rPr>
          <w:sz w:val="24"/>
          <w:szCs w:val="24"/>
        </w:rPr>
        <w:t>внутрішньом’язово</w:t>
      </w:r>
      <w:proofErr w:type="spellEnd"/>
      <w:r w:rsidRPr="00DD03E1">
        <w:rPr>
          <w:sz w:val="24"/>
          <w:szCs w:val="24"/>
        </w:rPr>
        <w:t xml:space="preserve"> — не більше 25 мл, свиням, вівцям і козам </w:t>
      </w:r>
      <w:proofErr w:type="spellStart"/>
      <w:r w:rsidRPr="00DD03E1">
        <w:rPr>
          <w:sz w:val="24"/>
          <w:szCs w:val="24"/>
        </w:rPr>
        <w:t>внутрішньом’язово</w:t>
      </w:r>
      <w:proofErr w:type="spellEnd"/>
      <w:r w:rsidRPr="00DD03E1">
        <w:rPr>
          <w:sz w:val="24"/>
          <w:szCs w:val="24"/>
        </w:rPr>
        <w:t xml:space="preserve"> або підшкірно — не більше 15 мл препарату. </w:t>
      </w:r>
    </w:p>
    <w:p w14:paraId="257F3517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 xml:space="preserve">5.6 </w:t>
      </w:r>
      <w:r>
        <w:rPr>
          <w:b/>
          <w:sz w:val="24"/>
          <w:szCs w:val="24"/>
        </w:rPr>
        <w:t>Застосування</w:t>
      </w:r>
      <w:r w:rsidRPr="00D66575">
        <w:rPr>
          <w:b/>
          <w:sz w:val="24"/>
          <w:szCs w:val="24"/>
        </w:rPr>
        <w:t xml:space="preserve"> під час вагітності, лактації, несучості</w:t>
      </w:r>
    </w:p>
    <w:p w14:paraId="1C248AB9" w14:textId="77777777" w:rsidR="00542272" w:rsidRDefault="00494A5E" w:rsidP="00542272">
      <w:pPr>
        <w:ind w:firstLine="567"/>
        <w:rPr>
          <w:sz w:val="24"/>
          <w:szCs w:val="24"/>
        </w:rPr>
      </w:pPr>
      <w:r>
        <w:rPr>
          <w:sz w:val="24"/>
          <w:szCs w:val="24"/>
        </w:rPr>
        <w:t>Без особливостей.</w:t>
      </w:r>
    </w:p>
    <w:p w14:paraId="40EAAD1B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5.7 Взаємодія з іншими засобами та інші форми взаємодії</w:t>
      </w:r>
    </w:p>
    <w:p w14:paraId="05FFACBE" w14:textId="77777777" w:rsidR="00542272" w:rsidRPr="004005D2" w:rsidRDefault="00494A5E" w:rsidP="0054227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Даних немає.</w:t>
      </w:r>
    </w:p>
    <w:p w14:paraId="3C92B6E3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5.8 Дози і способи введення тваринам різного віку</w:t>
      </w:r>
    </w:p>
    <w:p w14:paraId="637EEF57" w14:textId="77777777" w:rsidR="00494A5E" w:rsidRPr="00151794" w:rsidRDefault="00494A5E" w:rsidP="00494A5E">
      <w:pPr>
        <w:ind w:firstLine="567"/>
        <w:jc w:val="both"/>
        <w:rPr>
          <w:sz w:val="24"/>
          <w:szCs w:val="24"/>
        </w:rPr>
      </w:pPr>
      <w:r w:rsidRPr="00151794">
        <w:rPr>
          <w:sz w:val="24"/>
          <w:szCs w:val="24"/>
        </w:rPr>
        <w:t xml:space="preserve">Препарат вводять внутрішньовенно, </w:t>
      </w:r>
      <w:proofErr w:type="spellStart"/>
      <w:r w:rsidRPr="00151794">
        <w:rPr>
          <w:sz w:val="24"/>
          <w:szCs w:val="24"/>
        </w:rPr>
        <w:t>внутрішньом’язово</w:t>
      </w:r>
      <w:proofErr w:type="spellEnd"/>
      <w:r w:rsidRPr="00151794">
        <w:rPr>
          <w:sz w:val="24"/>
          <w:szCs w:val="24"/>
        </w:rPr>
        <w:t xml:space="preserve"> або підшкірно 1-2 рази на добу протягом 4-5 діб у дозах: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02"/>
        <w:gridCol w:w="2446"/>
        <w:gridCol w:w="4500"/>
      </w:tblGrid>
      <w:tr w:rsidR="00494A5E" w:rsidRPr="00151794" w14:paraId="7892219D" w14:textId="77777777" w:rsidTr="006B1ADA">
        <w:tc>
          <w:tcPr>
            <w:tcW w:w="3402" w:type="dxa"/>
          </w:tcPr>
          <w:p w14:paraId="17B0C462" w14:textId="77777777" w:rsidR="00494A5E" w:rsidRPr="00151794" w:rsidRDefault="00494A5E" w:rsidP="006B1ADA">
            <w:pPr>
              <w:jc w:val="center"/>
              <w:rPr>
                <w:b/>
                <w:sz w:val="24"/>
                <w:szCs w:val="24"/>
              </w:rPr>
            </w:pPr>
            <w:r w:rsidRPr="00151794">
              <w:rPr>
                <w:b/>
                <w:sz w:val="24"/>
                <w:szCs w:val="24"/>
              </w:rPr>
              <w:t>вид тварин</w:t>
            </w:r>
          </w:p>
        </w:tc>
        <w:tc>
          <w:tcPr>
            <w:tcW w:w="2446" w:type="dxa"/>
          </w:tcPr>
          <w:p w14:paraId="736AAD07" w14:textId="77777777" w:rsidR="00494A5E" w:rsidRPr="00151794" w:rsidRDefault="00494A5E" w:rsidP="006B1ADA">
            <w:pPr>
              <w:jc w:val="center"/>
              <w:rPr>
                <w:b/>
                <w:sz w:val="24"/>
                <w:szCs w:val="24"/>
              </w:rPr>
            </w:pPr>
            <w:r w:rsidRPr="00151794">
              <w:rPr>
                <w:b/>
                <w:sz w:val="24"/>
                <w:szCs w:val="24"/>
              </w:rPr>
              <w:t>кількість препарату (мл)</w:t>
            </w:r>
          </w:p>
        </w:tc>
        <w:tc>
          <w:tcPr>
            <w:tcW w:w="4500" w:type="dxa"/>
          </w:tcPr>
          <w:p w14:paraId="5E7CE60B" w14:textId="77777777" w:rsidR="00494A5E" w:rsidRPr="00494A5E" w:rsidRDefault="00494A5E" w:rsidP="006B1ADA">
            <w:pPr>
              <w:jc w:val="center"/>
              <w:rPr>
                <w:b/>
                <w:sz w:val="24"/>
                <w:szCs w:val="24"/>
              </w:rPr>
            </w:pPr>
            <w:r w:rsidRPr="00494A5E">
              <w:rPr>
                <w:b/>
                <w:sz w:val="24"/>
                <w:szCs w:val="24"/>
              </w:rPr>
              <w:t>спосіб введення</w:t>
            </w:r>
          </w:p>
        </w:tc>
      </w:tr>
      <w:tr w:rsidR="00494A5E" w:rsidRPr="00151794" w14:paraId="2C3D8BD4" w14:textId="77777777" w:rsidTr="006B1ADA">
        <w:tc>
          <w:tcPr>
            <w:tcW w:w="3402" w:type="dxa"/>
            <w:vAlign w:val="center"/>
          </w:tcPr>
          <w:p w14:paraId="19207A46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 xml:space="preserve">велика рогата худоба </w:t>
            </w:r>
          </w:p>
          <w:p w14:paraId="0DFF9B30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(масою тіла 500–700 кг)</w:t>
            </w:r>
          </w:p>
        </w:tc>
        <w:tc>
          <w:tcPr>
            <w:tcW w:w="2446" w:type="dxa"/>
            <w:vAlign w:val="center"/>
          </w:tcPr>
          <w:p w14:paraId="21F1260E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50–100</w:t>
            </w:r>
          </w:p>
        </w:tc>
        <w:tc>
          <w:tcPr>
            <w:tcW w:w="4500" w:type="dxa"/>
            <w:vAlign w:val="center"/>
          </w:tcPr>
          <w:p w14:paraId="3B4DA19B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  <w:tr w:rsidR="00494A5E" w:rsidRPr="00151794" w14:paraId="426D8EB3" w14:textId="77777777" w:rsidTr="006B1ADA">
        <w:tc>
          <w:tcPr>
            <w:tcW w:w="3402" w:type="dxa"/>
            <w:vAlign w:val="center"/>
          </w:tcPr>
          <w:p w14:paraId="502A19A8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телята</w:t>
            </w:r>
          </w:p>
          <w:p w14:paraId="7A273378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100 кг маси тіла)</w:t>
            </w:r>
          </w:p>
        </w:tc>
        <w:tc>
          <w:tcPr>
            <w:tcW w:w="2446" w:type="dxa"/>
            <w:vAlign w:val="center"/>
          </w:tcPr>
          <w:p w14:paraId="4CEE82F2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30–50</w:t>
            </w:r>
          </w:p>
        </w:tc>
        <w:tc>
          <w:tcPr>
            <w:tcW w:w="4500" w:type="dxa"/>
            <w:vAlign w:val="center"/>
          </w:tcPr>
          <w:p w14:paraId="75225D98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  <w:tr w:rsidR="00494A5E" w:rsidRPr="00151794" w14:paraId="3BEF5F05" w14:textId="77777777" w:rsidTr="006B1ADA">
        <w:tc>
          <w:tcPr>
            <w:tcW w:w="3402" w:type="dxa"/>
          </w:tcPr>
          <w:p w14:paraId="000833E3" w14:textId="77777777" w:rsidR="00494A5E" w:rsidRPr="00151794" w:rsidRDefault="00494A5E" w:rsidP="006B1ADA">
            <w:pPr>
              <w:jc w:val="center"/>
              <w:rPr>
                <w:b/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 xml:space="preserve">коні (масою тіла </w:t>
            </w:r>
            <w:smartTag w:uri="urn:schemas-microsoft-com:office:smarttags" w:element="metricconverter">
              <w:smartTagPr>
                <w:attr w:name="ProductID" w:val="500 кг"/>
              </w:smartTagPr>
              <w:r w:rsidRPr="00151794">
                <w:rPr>
                  <w:sz w:val="24"/>
                  <w:szCs w:val="24"/>
                </w:rPr>
                <w:t>500 кг</w:t>
              </w:r>
            </w:smartTag>
            <w:r w:rsidRPr="00151794">
              <w:rPr>
                <w:sz w:val="24"/>
                <w:szCs w:val="24"/>
              </w:rPr>
              <w:t>)</w:t>
            </w:r>
          </w:p>
        </w:tc>
        <w:tc>
          <w:tcPr>
            <w:tcW w:w="2446" w:type="dxa"/>
          </w:tcPr>
          <w:p w14:paraId="55BB2A2F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50–70</w:t>
            </w:r>
          </w:p>
        </w:tc>
        <w:tc>
          <w:tcPr>
            <w:tcW w:w="4500" w:type="dxa"/>
          </w:tcPr>
          <w:p w14:paraId="084E390D" w14:textId="77777777" w:rsidR="00494A5E" w:rsidRPr="00494A5E" w:rsidRDefault="00494A5E" w:rsidP="006B1ADA">
            <w:pPr>
              <w:jc w:val="center"/>
              <w:rPr>
                <w:b/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>внутрішньовенно</w:t>
            </w:r>
          </w:p>
        </w:tc>
      </w:tr>
      <w:tr w:rsidR="00494A5E" w:rsidRPr="00151794" w14:paraId="7CF62B72" w14:textId="77777777" w:rsidTr="006B1ADA">
        <w:tc>
          <w:tcPr>
            <w:tcW w:w="3402" w:type="dxa"/>
            <w:vAlign w:val="center"/>
          </w:tcPr>
          <w:p w14:paraId="691D1E9A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лошата</w:t>
            </w:r>
          </w:p>
          <w:p w14:paraId="1D2BE758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100 кг маси тіла)</w:t>
            </w:r>
          </w:p>
        </w:tc>
        <w:tc>
          <w:tcPr>
            <w:tcW w:w="2446" w:type="dxa"/>
            <w:vAlign w:val="center"/>
          </w:tcPr>
          <w:p w14:paraId="3856D5F0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35–45</w:t>
            </w:r>
          </w:p>
        </w:tc>
        <w:tc>
          <w:tcPr>
            <w:tcW w:w="4500" w:type="dxa"/>
            <w:vAlign w:val="center"/>
          </w:tcPr>
          <w:p w14:paraId="765A3026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>внутрішньовенно</w:t>
            </w:r>
          </w:p>
        </w:tc>
      </w:tr>
      <w:tr w:rsidR="00494A5E" w:rsidRPr="00151794" w14:paraId="52F19AEB" w14:textId="77777777" w:rsidTr="006B1ADA">
        <w:tc>
          <w:tcPr>
            <w:tcW w:w="3402" w:type="dxa"/>
            <w:vAlign w:val="center"/>
          </w:tcPr>
          <w:p w14:paraId="0AEDA82F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вівці, кози</w:t>
            </w:r>
          </w:p>
        </w:tc>
        <w:tc>
          <w:tcPr>
            <w:tcW w:w="2446" w:type="dxa"/>
            <w:vAlign w:val="center"/>
          </w:tcPr>
          <w:p w14:paraId="5A59B89D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30–40</w:t>
            </w:r>
          </w:p>
        </w:tc>
        <w:tc>
          <w:tcPr>
            <w:tcW w:w="4500" w:type="dxa"/>
            <w:vAlign w:val="center"/>
          </w:tcPr>
          <w:p w14:paraId="3F0C38F3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  <w:tr w:rsidR="00494A5E" w:rsidRPr="00151794" w14:paraId="49AF6D47" w14:textId="77777777" w:rsidTr="006B1ADA">
        <w:tc>
          <w:tcPr>
            <w:tcW w:w="3402" w:type="dxa"/>
            <w:vAlign w:val="center"/>
          </w:tcPr>
          <w:p w14:paraId="19D0FEA4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ягнята, козенята</w:t>
            </w:r>
          </w:p>
          <w:p w14:paraId="01C5A82F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100 кг маси тіла)</w:t>
            </w:r>
          </w:p>
        </w:tc>
        <w:tc>
          <w:tcPr>
            <w:tcW w:w="2446" w:type="dxa"/>
            <w:vAlign w:val="center"/>
          </w:tcPr>
          <w:p w14:paraId="16D1B4F2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20–30</w:t>
            </w:r>
          </w:p>
        </w:tc>
        <w:tc>
          <w:tcPr>
            <w:tcW w:w="4500" w:type="dxa"/>
            <w:vAlign w:val="center"/>
          </w:tcPr>
          <w:p w14:paraId="06175F4B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  <w:tr w:rsidR="00494A5E" w:rsidRPr="00151794" w14:paraId="3C297952" w14:textId="77777777" w:rsidTr="006B1ADA">
        <w:tc>
          <w:tcPr>
            <w:tcW w:w="3402" w:type="dxa"/>
            <w:vAlign w:val="center"/>
          </w:tcPr>
          <w:p w14:paraId="6A001D00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свиноматки</w:t>
            </w:r>
          </w:p>
          <w:p w14:paraId="21656B88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100 кг маси тіла)</w:t>
            </w:r>
          </w:p>
        </w:tc>
        <w:tc>
          <w:tcPr>
            <w:tcW w:w="2446" w:type="dxa"/>
            <w:vAlign w:val="center"/>
          </w:tcPr>
          <w:p w14:paraId="4ADB14C6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20–35</w:t>
            </w:r>
          </w:p>
        </w:tc>
        <w:tc>
          <w:tcPr>
            <w:tcW w:w="4500" w:type="dxa"/>
            <w:vAlign w:val="center"/>
          </w:tcPr>
          <w:p w14:paraId="51B8DE00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</w:t>
            </w:r>
          </w:p>
        </w:tc>
      </w:tr>
      <w:tr w:rsidR="00494A5E" w:rsidRPr="00151794" w14:paraId="3E5BFD1F" w14:textId="77777777" w:rsidTr="006B1ADA">
        <w:tc>
          <w:tcPr>
            <w:tcW w:w="3402" w:type="dxa"/>
            <w:vAlign w:val="center"/>
          </w:tcPr>
          <w:p w14:paraId="1E201808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поросята</w:t>
            </w:r>
          </w:p>
        </w:tc>
        <w:tc>
          <w:tcPr>
            <w:tcW w:w="2446" w:type="dxa"/>
            <w:vAlign w:val="center"/>
          </w:tcPr>
          <w:p w14:paraId="5046AB32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15–25</w:t>
            </w:r>
          </w:p>
        </w:tc>
        <w:tc>
          <w:tcPr>
            <w:tcW w:w="4500" w:type="dxa"/>
            <w:vAlign w:val="center"/>
          </w:tcPr>
          <w:p w14:paraId="42227129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  <w:tr w:rsidR="00494A5E" w:rsidRPr="00151794" w14:paraId="4113EB4C" w14:textId="77777777" w:rsidTr="006B1ADA">
        <w:tc>
          <w:tcPr>
            <w:tcW w:w="3402" w:type="dxa"/>
            <w:vAlign w:val="center"/>
          </w:tcPr>
          <w:p w14:paraId="6A0A762F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собаки</w:t>
            </w:r>
          </w:p>
          <w:p w14:paraId="2E64E6CE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 кг маси тіла)</w:t>
            </w:r>
          </w:p>
        </w:tc>
        <w:tc>
          <w:tcPr>
            <w:tcW w:w="2446" w:type="dxa"/>
            <w:vAlign w:val="center"/>
          </w:tcPr>
          <w:p w14:paraId="6FF73EBB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3–5</w:t>
            </w:r>
          </w:p>
        </w:tc>
        <w:tc>
          <w:tcPr>
            <w:tcW w:w="4500" w:type="dxa"/>
            <w:vAlign w:val="center"/>
          </w:tcPr>
          <w:p w14:paraId="7B2E7A3A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 </w:t>
            </w:r>
          </w:p>
        </w:tc>
      </w:tr>
      <w:tr w:rsidR="00494A5E" w:rsidRPr="00151794" w14:paraId="55AB9A1E" w14:textId="77777777" w:rsidTr="006B1ADA">
        <w:tc>
          <w:tcPr>
            <w:tcW w:w="3402" w:type="dxa"/>
            <w:vAlign w:val="center"/>
          </w:tcPr>
          <w:p w14:paraId="34368F90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коти</w:t>
            </w:r>
          </w:p>
          <w:p w14:paraId="2C2E4FB2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(на 1 кг маси тіла)</w:t>
            </w:r>
          </w:p>
        </w:tc>
        <w:tc>
          <w:tcPr>
            <w:tcW w:w="2446" w:type="dxa"/>
            <w:vAlign w:val="center"/>
          </w:tcPr>
          <w:p w14:paraId="07B424FA" w14:textId="77777777" w:rsidR="00494A5E" w:rsidRPr="00151794" w:rsidRDefault="00494A5E" w:rsidP="006B1ADA">
            <w:pPr>
              <w:jc w:val="center"/>
              <w:rPr>
                <w:sz w:val="24"/>
                <w:szCs w:val="24"/>
              </w:rPr>
            </w:pPr>
            <w:r w:rsidRPr="00151794">
              <w:rPr>
                <w:sz w:val="24"/>
                <w:szCs w:val="24"/>
              </w:rPr>
              <w:t>1,5–4</w:t>
            </w:r>
          </w:p>
        </w:tc>
        <w:tc>
          <w:tcPr>
            <w:tcW w:w="4500" w:type="dxa"/>
            <w:vAlign w:val="center"/>
          </w:tcPr>
          <w:p w14:paraId="24FB3EF9" w14:textId="77777777" w:rsidR="00494A5E" w:rsidRPr="00494A5E" w:rsidRDefault="00494A5E" w:rsidP="006B1ADA">
            <w:pPr>
              <w:jc w:val="center"/>
              <w:rPr>
                <w:sz w:val="24"/>
                <w:szCs w:val="24"/>
              </w:rPr>
            </w:pPr>
            <w:r w:rsidRPr="00494A5E">
              <w:rPr>
                <w:sz w:val="24"/>
                <w:szCs w:val="24"/>
              </w:rPr>
              <w:t xml:space="preserve">внутрішньовенно, </w:t>
            </w:r>
            <w:proofErr w:type="spellStart"/>
            <w:r w:rsidRPr="00494A5E">
              <w:rPr>
                <w:sz w:val="24"/>
                <w:szCs w:val="24"/>
              </w:rPr>
              <w:t>внутрішньом’язово</w:t>
            </w:r>
            <w:proofErr w:type="spellEnd"/>
            <w:r w:rsidRPr="00494A5E">
              <w:rPr>
                <w:sz w:val="24"/>
                <w:szCs w:val="24"/>
              </w:rPr>
              <w:t xml:space="preserve"> або підшкірно</w:t>
            </w:r>
          </w:p>
        </w:tc>
      </w:tr>
    </w:tbl>
    <w:p w14:paraId="33444B90" w14:textId="77777777" w:rsidR="00494A5E" w:rsidRDefault="00494A5E" w:rsidP="00494A5E">
      <w:pPr>
        <w:widowControl w:val="0"/>
        <w:ind w:firstLine="567"/>
        <w:jc w:val="both"/>
        <w:rPr>
          <w:sz w:val="24"/>
          <w:szCs w:val="24"/>
        </w:rPr>
      </w:pPr>
      <w:r w:rsidRPr="00151794">
        <w:rPr>
          <w:sz w:val="24"/>
          <w:szCs w:val="24"/>
        </w:rPr>
        <w:t>З профілактичною метою препарат застосовують одноразово.</w:t>
      </w:r>
    </w:p>
    <w:p w14:paraId="5E13A4E8" w14:textId="77777777" w:rsidR="00542272" w:rsidRPr="001054C8" w:rsidRDefault="00542272" w:rsidP="00542272">
      <w:pPr>
        <w:ind w:firstLine="567"/>
        <w:jc w:val="both"/>
        <w:rPr>
          <w:b/>
          <w:sz w:val="24"/>
          <w:szCs w:val="24"/>
        </w:rPr>
      </w:pPr>
      <w:r w:rsidRPr="001054C8">
        <w:rPr>
          <w:b/>
          <w:sz w:val="24"/>
          <w:szCs w:val="24"/>
          <w:lang w:val="ru-RU"/>
        </w:rPr>
        <w:t>5</w:t>
      </w:r>
      <w:r w:rsidRPr="001054C8">
        <w:rPr>
          <w:b/>
          <w:sz w:val="24"/>
          <w:szCs w:val="24"/>
        </w:rPr>
        <w:t>.9 Передозування (симптоми, невідкладні заходи, антидоти)</w:t>
      </w:r>
    </w:p>
    <w:p w14:paraId="32AA5111" w14:textId="77777777" w:rsidR="00542272" w:rsidRPr="00FE7BCD" w:rsidRDefault="00494A5E" w:rsidP="00542272">
      <w:pPr>
        <w:ind w:firstLine="567"/>
        <w:jc w:val="both"/>
        <w:rPr>
          <w:sz w:val="24"/>
          <w:szCs w:val="24"/>
          <w:lang w:val="ru-RU"/>
        </w:rPr>
      </w:pPr>
      <w:r>
        <w:rPr>
          <w:sz w:val="24"/>
          <w:szCs w:val="24"/>
        </w:rPr>
        <w:t>Даних немає.</w:t>
      </w:r>
    </w:p>
    <w:p w14:paraId="4AF4CB86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5.10 Спеціальні застереження</w:t>
      </w:r>
    </w:p>
    <w:p w14:paraId="2C309F0F" w14:textId="77777777" w:rsidR="00542272" w:rsidRDefault="009D34A0" w:rsidP="00542272">
      <w:pPr>
        <w:ind w:firstLine="567"/>
        <w:rPr>
          <w:sz w:val="24"/>
          <w:szCs w:val="24"/>
        </w:rPr>
      </w:pPr>
      <w:r w:rsidRPr="00DD03E1">
        <w:rPr>
          <w:sz w:val="24"/>
          <w:szCs w:val="24"/>
        </w:rPr>
        <w:t>З особливою обережністю застосувати тваринам із захворюваннями серця або нирок.</w:t>
      </w:r>
    </w:p>
    <w:p w14:paraId="6052D1F2" w14:textId="677F61E3" w:rsidR="009D34A0" w:rsidRDefault="009D34A0" w:rsidP="009D34A0">
      <w:pPr>
        <w:ind w:right="-180" w:firstLine="567"/>
        <w:jc w:val="both"/>
        <w:rPr>
          <w:sz w:val="24"/>
          <w:szCs w:val="24"/>
        </w:rPr>
      </w:pPr>
      <w:r w:rsidRPr="00DD03E1">
        <w:rPr>
          <w:sz w:val="24"/>
          <w:szCs w:val="24"/>
        </w:rPr>
        <w:t xml:space="preserve">Внутрішньовенно препарат вводити повільно, щоб уникнути аритмії і блокади серця. За </w:t>
      </w:r>
      <w:proofErr w:type="spellStart"/>
      <w:r w:rsidRPr="00DD03E1">
        <w:rPr>
          <w:sz w:val="24"/>
          <w:szCs w:val="24"/>
        </w:rPr>
        <w:t>внутрішньом’язового</w:t>
      </w:r>
      <w:proofErr w:type="spellEnd"/>
      <w:r w:rsidRPr="00DD03E1">
        <w:rPr>
          <w:sz w:val="24"/>
          <w:szCs w:val="24"/>
        </w:rPr>
        <w:t xml:space="preserve"> або підшкірного введення цей ризик є набагато меншим.</w:t>
      </w:r>
    </w:p>
    <w:p w14:paraId="1CDB30A9" w14:textId="1FE68C27" w:rsidR="00D90C55" w:rsidRDefault="00D90C55" w:rsidP="009D34A0">
      <w:pPr>
        <w:ind w:right="-180" w:firstLine="567"/>
        <w:jc w:val="both"/>
        <w:rPr>
          <w:sz w:val="24"/>
          <w:szCs w:val="24"/>
        </w:rPr>
      </w:pPr>
    </w:p>
    <w:p w14:paraId="6908FDE9" w14:textId="77777777" w:rsidR="00D90C55" w:rsidRPr="003A7AF5" w:rsidRDefault="00D90C55" w:rsidP="00D90C5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Продовження д</w:t>
      </w:r>
      <w:r w:rsidRPr="003A7AF5">
        <w:rPr>
          <w:sz w:val="24"/>
          <w:szCs w:val="24"/>
        </w:rPr>
        <w:t>одатк</w:t>
      </w:r>
      <w:r>
        <w:rPr>
          <w:sz w:val="24"/>
          <w:szCs w:val="24"/>
        </w:rPr>
        <w:t>у</w:t>
      </w:r>
      <w:r w:rsidRPr="003A7AF5">
        <w:rPr>
          <w:sz w:val="24"/>
          <w:szCs w:val="24"/>
        </w:rPr>
        <w:t xml:space="preserve"> 1</w:t>
      </w:r>
    </w:p>
    <w:p w14:paraId="1901BF8B" w14:textId="7BEB4231" w:rsidR="00D90C55" w:rsidRDefault="00D90C55" w:rsidP="00D90C55">
      <w:pPr>
        <w:jc w:val="right"/>
        <w:rPr>
          <w:sz w:val="24"/>
          <w:szCs w:val="24"/>
        </w:rPr>
      </w:pPr>
      <w:r>
        <w:rPr>
          <w:sz w:val="24"/>
          <w:szCs w:val="24"/>
        </w:rPr>
        <w:t>до реєстраційного посвідчення АВ-</w:t>
      </w:r>
      <w:r w:rsidR="00AE4F8B">
        <w:rPr>
          <w:sz w:val="24"/>
          <w:szCs w:val="24"/>
        </w:rPr>
        <w:t>10095-01-26</w:t>
      </w:r>
    </w:p>
    <w:p w14:paraId="6A9B75F4" w14:textId="77777777" w:rsidR="00D90C55" w:rsidRDefault="00D90C55" w:rsidP="009D34A0">
      <w:pPr>
        <w:ind w:right="-180" w:firstLine="567"/>
        <w:jc w:val="both"/>
        <w:rPr>
          <w:sz w:val="24"/>
          <w:szCs w:val="24"/>
        </w:rPr>
      </w:pPr>
    </w:p>
    <w:p w14:paraId="644D2666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5.11 Період виведення (</w:t>
      </w:r>
      <w:proofErr w:type="spellStart"/>
      <w:r w:rsidRPr="00D66575">
        <w:rPr>
          <w:b/>
          <w:sz w:val="24"/>
          <w:szCs w:val="24"/>
        </w:rPr>
        <w:t>каренції</w:t>
      </w:r>
      <w:proofErr w:type="spellEnd"/>
      <w:r w:rsidRPr="00D66575">
        <w:rPr>
          <w:b/>
          <w:sz w:val="24"/>
          <w:szCs w:val="24"/>
        </w:rPr>
        <w:t>)</w:t>
      </w:r>
    </w:p>
    <w:p w14:paraId="7EC7100F" w14:textId="056FFF12" w:rsidR="00542272" w:rsidRPr="001635C9" w:rsidRDefault="00D90C55" w:rsidP="0054227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Не вимагається.</w:t>
      </w:r>
    </w:p>
    <w:p w14:paraId="35C01D11" w14:textId="77777777" w:rsidR="00542272" w:rsidRPr="001635C9" w:rsidRDefault="00542272" w:rsidP="00542272">
      <w:pPr>
        <w:ind w:firstLine="567"/>
        <w:rPr>
          <w:b/>
          <w:sz w:val="24"/>
          <w:szCs w:val="24"/>
        </w:rPr>
      </w:pPr>
      <w:r w:rsidRPr="001635C9">
        <w:rPr>
          <w:b/>
          <w:sz w:val="24"/>
          <w:szCs w:val="24"/>
        </w:rPr>
        <w:t>5.12 Спеціальні застереження для осіб і обслуговуючого персоналу</w:t>
      </w:r>
    </w:p>
    <w:p w14:paraId="2627D458" w14:textId="77777777" w:rsidR="00542272" w:rsidRPr="001635C9" w:rsidRDefault="00542272" w:rsidP="00542272">
      <w:pPr>
        <w:ind w:firstLine="567"/>
        <w:jc w:val="both"/>
        <w:rPr>
          <w:sz w:val="24"/>
          <w:szCs w:val="24"/>
        </w:rPr>
      </w:pPr>
      <w:r w:rsidRPr="001635C9">
        <w:rPr>
          <w:sz w:val="24"/>
          <w:szCs w:val="24"/>
        </w:rPr>
        <w:t>Персонал, який працює з препаратом, повинен дотримуватись основних правил гігієни та безпеки, прийнятих при роботі з ветеринарними препаратами.</w:t>
      </w:r>
    </w:p>
    <w:p w14:paraId="6109EC2A" w14:textId="77777777" w:rsidR="00542272" w:rsidRPr="001635C9" w:rsidRDefault="00542272" w:rsidP="00542272">
      <w:pPr>
        <w:ind w:firstLine="567"/>
        <w:rPr>
          <w:b/>
          <w:sz w:val="24"/>
          <w:szCs w:val="24"/>
        </w:rPr>
      </w:pPr>
      <w:r w:rsidRPr="001635C9">
        <w:rPr>
          <w:b/>
          <w:sz w:val="24"/>
          <w:szCs w:val="24"/>
        </w:rPr>
        <w:t>6 Фармацевтичні особливості</w:t>
      </w:r>
    </w:p>
    <w:p w14:paraId="54B5E9F0" w14:textId="77777777" w:rsidR="00542272" w:rsidRPr="001635C9" w:rsidRDefault="00542272" w:rsidP="00542272">
      <w:pPr>
        <w:ind w:firstLine="567"/>
        <w:rPr>
          <w:b/>
          <w:sz w:val="24"/>
          <w:szCs w:val="24"/>
        </w:rPr>
      </w:pPr>
      <w:r w:rsidRPr="001635C9">
        <w:rPr>
          <w:b/>
          <w:sz w:val="24"/>
          <w:szCs w:val="24"/>
        </w:rPr>
        <w:t>6.1 Форми несумісності</w:t>
      </w:r>
    </w:p>
    <w:p w14:paraId="61DC7E7E" w14:textId="77777777" w:rsidR="00542272" w:rsidRPr="001635C9" w:rsidRDefault="00542272" w:rsidP="00542272">
      <w:pPr>
        <w:ind w:firstLine="567"/>
        <w:rPr>
          <w:sz w:val="24"/>
          <w:szCs w:val="24"/>
        </w:rPr>
      </w:pPr>
      <w:r w:rsidRPr="001635C9">
        <w:rPr>
          <w:sz w:val="24"/>
          <w:szCs w:val="24"/>
        </w:rPr>
        <w:t>Невідомі.</w:t>
      </w:r>
    </w:p>
    <w:p w14:paraId="62ED8D99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6.2 Термін придатності</w:t>
      </w:r>
    </w:p>
    <w:p w14:paraId="4E5E2104" w14:textId="77777777" w:rsidR="00542272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2 роки.</w:t>
      </w:r>
    </w:p>
    <w:p w14:paraId="0C2568A7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6.3 Особливі заходи безпеки при зберіганні</w:t>
      </w:r>
    </w:p>
    <w:p w14:paraId="122C8C1D" w14:textId="3CA03CCA" w:rsidR="00542272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Сухе темне, недоступне д</w:t>
      </w:r>
      <w:r>
        <w:rPr>
          <w:sz w:val="24"/>
          <w:szCs w:val="24"/>
        </w:rPr>
        <w:t xml:space="preserve">ля дітей місце </w:t>
      </w:r>
      <w:r w:rsidR="00ED4E2E">
        <w:rPr>
          <w:sz w:val="24"/>
          <w:szCs w:val="24"/>
        </w:rPr>
        <w:t>за</w:t>
      </w:r>
      <w:r>
        <w:rPr>
          <w:sz w:val="24"/>
          <w:szCs w:val="24"/>
        </w:rPr>
        <w:t xml:space="preserve"> температур</w:t>
      </w:r>
      <w:r w:rsidR="00ED4E2E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="00D90C55">
        <w:rPr>
          <w:sz w:val="24"/>
          <w:szCs w:val="24"/>
        </w:rPr>
        <w:t xml:space="preserve">від </w:t>
      </w:r>
      <w:r w:rsidR="00494A5E">
        <w:rPr>
          <w:sz w:val="24"/>
          <w:szCs w:val="24"/>
        </w:rPr>
        <w:t>10</w:t>
      </w:r>
      <w:r w:rsidRPr="00AF4281">
        <w:rPr>
          <w:sz w:val="24"/>
          <w:szCs w:val="24"/>
        </w:rPr>
        <w:t xml:space="preserve"> до 25 °C.</w:t>
      </w:r>
    </w:p>
    <w:p w14:paraId="5207E5EA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6.4 Природа і склад контейнера первинного пакування</w:t>
      </w:r>
    </w:p>
    <w:p w14:paraId="140C1063" w14:textId="77777777" w:rsidR="00542272" w:rsidRPr="00EF4715" w:rsidRDefault="00542272" w:rsidP="00542272">
      <w:pPr>
        <w:ind w:firstLine="567"/>
        <w:rPr>
          <w:sz w:val="24"/>
          <w:szCs w:val="24"/>
        </w:rPr>
      </w:pPr>
      <w:r w:rsidRPr="00247B1F">
        <w:rPr>
          <w:sz w:val="24"/>
          <w:szCs w:val="24"/>
        </w:rPr>
        <w:t>Скляні флакони, закриті гумовим корком під алюмінієву обкатку по</w:t>
      </w:r>
      <w:r w:rsidRPr="00247B1F">
        <w:rPr>
          <w:color w:val="000000"/>
          <w:sz w:val="24"/>
          <w:szCs w:val="24"/>
        </w:rPr>
        <w:t xml:space="preserve"> </w:t>
      </w:r>
      <w:r w:rsidR="00494A5E">
        <w:rPr>
          <w:sz w:val="24"/>
          <w:szCs w:val="24"/>
        </w:rPr>
        <w:t>250</w:t>
      </w:r>
      <w:r>
        <w:rPr>
          <w:sz w:val="24"/>
          <w:szCs w:val="24"/>
        </w:rPr>
        <w:t xml:space="preserve"> </w:t>
      </w:r>
      <w:r w:rsidRPr="00247B1F">
        <w:rPr>
          <w:sz w:val="24"/>
          <w:szCs w:val="24"/>
        </w:rPr>
        <w:t>мл.</w:t>
      </w:r>
    </w:p>
    <w:p w14:paraId="2DDD594B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6.5 Особливі заходи безпеки при поводженні з невикористаним препаратом або його залишками</w:t>
      </w:r>
    </w:p>
    <w:p w14:paraId="1FB755FC" w14:textId="77777777" w:rsidR="00542272" w:rsidRPr="00AF4281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Невикористаний препарат та препарат в якого закінчився термін придатності, підлягає утилізації</w:t>
      </w:r>
      <w:r>
        <w:rPr>
          <w:sz w:val="24"/>
          <w:szCs w:val="24"/>
        </w:rPr>
        <w:t xml:space="preserve"> згідно чинного законодавства</w:t>
      </w:r>
      <w:r w:rsidRPr="00AF4281">
        <w:rPr>
          <w:sz w:val="24"/>
          <w:szCs w:val="24"/>
        </w:rPr>
        <w:t>.</w:t>
      </w:r>
    </w:p>
    <w:p w14:paraId="576A5FD0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7 Назва та місцезнаходження власника реєстраційного посвідчення</w:t>
      </w:r>
    </w:p>
    <w:p w14:paraId="26EAA267" w14:textId="77777777" w:rsidR="00542272" w:rsidRPr="00AF4281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ТОВ “</w:t>
      </w:r>
      <w:proofErr w:type="spellStart"/>
      <w:r w:rsidRPr="00AF4281">
        <w:rPr>
          <w:sz w:val="24"/>
          <w:szCs w:val="24"/>
        </w:rPr>
        <w:t>Укрветпромпостач</w:t>
      </w:r>
      <w:proofErr w:type="spellEnd"/>
      <w:r w:rsidRPr="00AF4281">
        <w:rPr>
          <w:sz w:val="24"/>
          <w:szCs w:val="24"/>
        </w:rPr>
        <w:t>”</w:t>
      </w:r>
    </w:p>
    <w:p w14:paraId="12651C38" w14:textId="77777777" w:rsidR="00542272" w:rsidRPr="00AF4281" w:rsidRDefault="00542272" w:rsidP="00542272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07437, </w:t>
      </w:r>
      <w:r w:rsidRPr="00AF4281">
        <w:rPr>
          <w:sz w:val="24"/>
          <w:szCs w:val="24"/>
        </w:rPr>
        <w:t xml:space="preserve">Київська обл., м. Бровари, вул. Гельсінської групи 23 А </w:t>
      </w:r>
    </w:p>
    <w:p w14:paraId="4BF838CE" w14:textId="77777777" w:rsidR="00542272" w:rsidRPr="00AF4281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Україна</w:t>
      </w:r>
    </w:p>
    <w:p w14:paraId="0CA813FA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8  Назва та місце знаходження виробника (виробників)</w:t>
      </w:r>
    </w:p>
    <w:p w14:paraId="271308D5" w14:textId="77777777" w:rsidR="00542272" w:rsidRPr="00AF4281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ТОВ “</w:t>
      </w:r>
      <w:proofErr w:type="spellStart"/>
      <w:r w:rsidRPr="00AF4281">
        <w:rPr>
          <w:sz w:val="24"/>
          <w:szCs w:val="24"/>
        </w:rPr>
        <w:t>Укрветпромпостач</w:t>
      </w:r>
      <w:proofErr w:type="spellEnd"/>
      <w:r w:rsidRPr="00AF4281">
        <w:rPr>
          <w:sz w:val="24"/>
          <w:szCs w:val="24"/>
        </w:rPr>
        <w:t>”</w:t>
      </w:r>
    </w:p>
    <w:p w14:paraId="204690E6" w14:textId="77777777" w:rsidR="00542272" w:rsidRPr="00AF4281" w:rsidRDefault="00542272" w:rsidP="00542272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07437, </w:t>
      </w:r>
      <w:r w:rsidRPr="00AF4281">
        <w:rPr>
          <w:sz w:val="24"/>
          <w:szCs w:val="24"/>
        </w:rPr>
        <w:t>Київська обл., м. Бровари, вул. Гельсінської групи 23 А</w:t>
      </w:r>
    </w:p>
    <w:p w14:paraId="4E317FE6" w14:textId="77777777" w:rsidR="00542272" w:rsidRPr="00AF4281" w:rsidRDefault="00542272" w:rsidP="00542272">
      <w:pPr>
        <w:ind w:firstLine="567"/>
        <w:rPr>
          <w:sz w:val="24"/>
          <w:szCs w:val="24"/>
        </w:rPr>
      </w:pPr>
      <w:r w:rsidRPr="00AF4281">
        <w:rPr>
          <w:sz w:val="24"/>
          <w:szCs w:val="24"/>
        </w:rPr>
        <w:t>Україна</w:t>
      </w:r>
    </w:p>
    <w:p w14:paraId="5C048B2C" w14:textId="77777777" w:rsidR="00542272" w:rsidRPr="00D66575" w:rsidRDefault="00542272" w:rsidP="00542272">
      <w:pPr>
        <w:ind w:firstLine="567"/>
        <w:rPr>
          <w:b/>
          <w:sz w:val="24"/>
          <w:szCs w:val="24"/>
        </w:rPr>
      </w:pPr>
      <w:r w:rsidRPr="00D66575">
        <w:rPr>
          <w:b/>
          <w:sz w:val="24"/>
          <w:szCs w:val="24"/>
        </w:rPr>
        <w:t>9 Додаткова інформація</w:t>
      </w:r>
    </w:p>
    <w:p w14:paraId="355BF10D" w14:textId="77777777" w:rsidR="002F0CED" w:rsidRPr="00AF4281" w:rsidRDefault="002F0CED" w:rsidP="002F0CED"/>
    <w:sectPr w:rsidR="002F0CED" w:rsidRPr="00AF4281" w:rsidSect="002F0CED">
      <w:pgSz w:w="11906" w:h="16838"/>
      <w:pgMar w:top="851" w:right="454" w:bottom="45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54EE6"/>
    <w:multiLevelType w:val="hybridMultilevel"/>
    <w:tmpl w:val="20E8B09E"/>
    <w:lvl w:ilvl="0" w:tplc="0504DB5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3B7"/>
    <w:rsid w:val="001054C8"/>
    <w:rsid w:val="00143362"/>
    <w:rsid w:val="001635C9"/>
    <w:rsid w:val="002D4DCC"/>
    <w:rsid w:val="002F0CED"/>
    <w:rsid w:val="00363C48"/>
    <w:rsid w:val="004133B7"/>
    <w:rsid w:val="00494A5E"/>
    <w:rsid w:val="00542272"/>
    <w:rsid w:val="0063697C"/>
    <w:rsid w:val="006B1ADA"/>
    <w:rsid w:val="009C4973"/>
    <w:rsid w:val="009D34A0"/>
    <w:rsid w:val="00A3456F"/>
    <w:rsid w:val="00AE4F8B"/>
    <w:rsid w:val="00C60E5F"/>
    <w:rsid w:val="00C74E6E"/>
    <w:rsid w:val="00D57EFB"/>
    <w:rsid w:val="00D90C55"/>
    <w:rsid w:val="00ED4E2E"/>
    <w:rsid w:val="00FE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310A7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0CED"/>
    <w:pPr>
      <w:suppressAutoHyphens/>
      <w:spacing w:after="120"/>
      <w:ind w:left="283"/>
    </w:pPr>
    <w:rPr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F0CE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hps">
    <w:name w:val="hps"/>
    <w:basedOn w:val="a0"/>
    <w:rsid w:val="002F0CED"/>
  </w:style>
  <w:style w:type="paragraph" w:styleId="a5">
    <w:name w:val="Plain Text"/>
    <w:basedOn w:val="a"/>
    <w:link w:val="a6"/>
    <w:unhideWhenUsed/>
    <w:rsid w:val="002F0CED"/>
    <w:rPr>
      <w:rFonts w:ascii="Courier New" w:hAnsi="Courier New"/>
      <w:lang w:val="ru-RU" w:eastAsia="ru-RU"/>
    </w:rPr>
  </w:style>
  <w:style w:type="character" w:customStyle="1" w:styleId="a6">
    <w:name w:val="Текст Знак"/>
    <w:basedOn w:val="a0"/>
    <w:link w:val="a5"/>
    <w:rsid w:val="002F0CED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List Paragraph"/>
    <w:basedOn w:val="a"/>
    <w:link w:val="a8"/>
    <w:uiPriority w:val="34"/>
    <w:qFormat/>
    <w:rsid w:val="00FE7B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FE7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rsid w:val="00542272"/>
  </w:style>
  <w:style w:type="paragraph" w:styleId="aa">
    <w:name w:val="No Spacing"/>
    <w:uiPriority w:val="1"/>
    <w:qFormat/>
    <w:rsid w:val="00D90C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b">
    <w:name w:val="annotation reference"/>
    <w:basedOn w:val="a0"/>
    <w:uiPriority w:val="99"/>
    <w:semiHidden/>
    <w:unhideWhenUsed/>
    <w:rsid w:val="006B1AD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1ADA"/>
  </w:style>
  <w:style w:type="character" w:customStyle="1" w:styleId="ad">
    <w:name w:val="Текст примечания Знак"/>
    <w:basedOn w:val="a0"/>
    <w:link w:val="ac"/>
    <w:uiPriority w:val="99"/>
    <w:semiHidden/>
    <w:rsid w:val="006B1ADA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AD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ADA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af0">
    <w:name w:val="Balloon Text"/>
    <w:basedOn w:val="a"/>
    <w:link w:val="af1"/>
    <w:uiPriority w:val="99"/>
    <w:semiHidden/>
    <w:unhideWhenUsed/>
    <w:rsid w:val="006B1A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B1ADA"/>
    <w:rPr>
      <w:rFonts w:ascii="Tahoma" w:eastAsia="Times New Roman" w:hAnsi="Tahoma" w:cs="Tahoma"/>
      <w:sz w:val="16"/>
      <w:szCs w:val="16"/>
      <w:lang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0C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F0CED"/>
    <w:pPr>
      <w:suppressAutoHyphens/>
      <w:spacing w:after="120"/>
      <w:ind w:left="283"/>
    </w:pPr>
    <w:rPr>
      <w:sz w:val="24"/>
      <w:szCs w:val="24"/>
      <w:lang w:val="ru-RU" w:eastAsia="ar-SA"/>
    </w:rPr>
  </w:style>
  <w:style w:type="character" w:customStyle="1" w:styleId="a4">
    <w:name w:val="Основной текст с отступом Знак"/>
    <w:basedOn w:val="a0"/>
    <w:link w:val="a3"/>
    <w:rsid w:val="002F0CED"/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hps">
    <w:name w:val="hps"/>
    <w:basedOn w:val="a0"/>
    <w:rsid w:val="002F0CED"/>
  </w:style>
  <w:style w:type="paragraph" w:styleId="a5">
    <w:name w:val="Plain Text"/>
    <w:basedOn w:val="a"/>
    <w:link w:val="a6"/>
    <w:unhideWhenUsed/>
    <w:rsid w:val="002F0CED"/>
    <w:rPr>
      <w:rFonts w:ascii="Courier New" w:hAnsi="Courier New"/>
      <w:lang w:val="ru-RU" w:eastAsia="ru-RU"/>
    </w:rPr>
  </w:style>
  <w:style w:type="character" w:customStyle="1" w:styleId="a6">
    <w:name w:val="Текст Знак"/>
    <w:basedOn w:val="a0"/>
    <w:link w:val="a5"/>
    <w:rsid w:val="002F0CED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List Paragraph"/>
    <w:basedOn w:val="a"/>
    <w:link w:val="a8"/>
    <w:uiPriority w:val="34"/>
    <w:qFormat/>
    <w:rsid w:val="00FE7BC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9">
    <w:name w:val="Table Grid"/>
    <w:basedOn w:val="a1"/>
    <w:uiPriority w:val="59"/>
    <w:rsid w:val="00FE7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link w:val="a7"/>
    <w:uiPriority w:val="34"/>
    <w:rsid w:val="00542272"/>
  </w:style>
  <w:style w:type="paragraph" w:styleId="aa">
    <w:name w:val="No Spacing"/>
    <w:uiPriority w:val="1"/>
    <w:qFormat/>
    <w:rsid w:val="00D90C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</w:style>
  <w:style w:type="character" w:styleId="ab">
    <w:name w:val="annotation reference"/>
    <w:basedOn w:val="a0"/>
    <w:uiPriority w:val="99"/>
    <w:semiHidden/>
    <w:unhideWhenUsed/>
    <w:rsid w:val="006B1AD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6B1ADA"/>
  </w:style>
  <w:style w:type="character" w:customStyle="1" w:styleId="ad">
    <w:name w:val="Текст примечания Знак"/>
    <w:basedOn w:val="a0"/>
    <w:link w:val="ac"/>
    <w:uiPriority w:val="99"/>
    <w:semiHidden/>
    <w:rsid w:val="006B1ADA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B1AD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6B1ADA"/>
    <w:rPr>
      <w:rFonts w:ascii="Times New Roman" w:eastAsia="Times New Roman" w:hAnsi="Times New Roman" w:cs="Times New Roman"/>
      <w:b/>
      <w:bCs/>
      <w:sz w:val="20"/>
      <w:szCs w:val="20"/>
      <w:lang w:eastAsia="uk-UA"/>
    </w:rPr>
  </w:style>
  <w:style w:type="paragraph" w:styleId="af0">
    <w:name w:val="Balloon Text"/>
    <w:basedOn w:val="a"/>
    <w:link w:val="af1"/>
    <w:uiPriority w:val="99"/>
    <w:semiHidden/>
    <w:unhideWhenUsed/>
    <w:rsid w:val="006B1ADA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6B1ADA"/>
    <w:rPr>
      <w:rFonts w:ascii="Tahoma" w:eastAsia="Times New Roman" w:hAnsi="Tahoma" w:cs="Tahoma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1055</Words>
  <Characters>6015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marta</cp:lastModifiedBy>
  <cp:revision>14</cp:revision>
  <cp:lastPrinted>2026-05-26T08:26:00Z</cp:lastPrinted>
  <dcterms:created xsi:type="dcterms:W3CDTF">2023-08-29T13:47:00Z</dcterms:created>
  <dcterms:modified xsi:type="dcterms:W3CDTF">2026-09-17T08:54:00Z</dcterms:modified>
</cp:coreProperties>
</file>